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02F75">
      <w:pPr>
        <w:keepNext w:val="0"/>
        <w:keepLines w:val="0"/>
        <w:pageBreakBefore w:val="0"/>
        <w:widowControl/>
        <w:kinsoku/>
        <w:wordWrap/>
        <w:overflowPunct/>
        <w:topLinePunct w:val="0"/>
        <w:bidi w:val="0"/>
        <w:spacing w:line="520" w:lineRule="exact"/>
        <w:textAlignment w:val="auto"/>
        <w:rPr>
          <w:rFonts w:hint="eastAsia" w:ascii="黑体" w:hAnsi="黑体" w:eastAsia="黑体" w:cs="黑体"/>
          <w:b w:val="0"/>
          <w:bCs/>
          <w:color w:val="auto"/>
          <w:kern w:val="21"/>
          <w:sz w:val="32"/>
          <w:szCs w:val="32"/>
        </w:rPr>
      </w:pPr>
      <w:r>
        <w:rPr>
          <w:rFonts w:hint="eastAsia" w:ascii="黑体" w:hAnsi="黑体" w:eastAsia="黑体" w:cs="黑体"/>
          <w:b w:val="0"/>
          <w:bCs/>
          <w:color w:val="auto"/>
          <w:kern w:val="21"/>
          <w:sz w:val="32"/>
          <w:szCs w:val="32"/>
        </w:rPr>
        <w:t>附件1</w:t>
      </w:r>
    </w:p>
    <w:p w14:paraId="410637BB">
      <w:pPr>
        <w:keepNext w:val="0"/>
        <w:keepLines w:val="0"/>
        <w:pageBreakBefore w:val="0"/>
        <w:widowControl/>
        <w:kinsoku/>
        <w:wordWrap/>
        <w:overflowPunct/>
        <w:topLinePunct w:val="0"/>
        <w:bidi w:val="0"/>
        <w:spacing w:line="520" w:lineRule="exact"/>
        <w:jc w:val="center"/>
        <w:textAlignment w:val="auto"/>
        <w:rPr>
          <w:rFonts w:hint="eastAsia" w:ascii="方正小标宋简体" w:hAnsi="方正小标宋简体" w:eastAsia="方正小标宋简体" w:cs="方正小标宋简体"/>
          <w:b w:val="0"/>
          <w:bCs/>
          <w:color w:val="auto"/>
          <w:kern w:val="21"/>
          <w:sz w:val="44"/>
          <w:szCs w:val="44"/>
        </w:rPr>
      </w:pPr>
    </w:p>
    <w:p w14:paraId="711C6FB6">
      <w:pPr>
        <w:keepNext w:val="0"/>
        <w:keepLines w:val="0"/>
        <w:pageBreakBefore w:val="0"/>
        <w:widowControl/>
        <w:kinsoku/>
        <w:wordWrap/>
        <w:overflowPunct/>
        <w:topLinePunct w:val="0"/>
        <w:bidi w:val="0"/>
        <w:spacing w:line="520" w:lineRule="exact"/>
        <w:jc w:val="center"/>
        <w:textAlignment w:val="auto"/>
        <w:rPr>
          <w:rFonts w:hint="eastAsia" w:ascii="方正小标宋简体" w:hAnsi="方正小标宋简体" w:eastAsia="方正小标宋简体" w:cs="方正小标宋简体"/>
          <w:b w:val="0"/>
          <w:bCs/>
          <w:color w:val="auto"/>
          <w:kern w:val="21"/>
          <w:sz w:val="44"/>
          <w:szCs w:val="44"/>
        </w:rPr>
      </w:pPr>
      <w:r>
        <w:rPr>
          <w:rFonts w:hint="eastAsia" w:ascii="方正小标宋简体" w:hAnsi="方正小标宋简体" w:eastAsia="方正小标宋简体" w:cs="方正小标宋简体"/>
          <w:b w:val="0"/>
          <w:bCs/>
          <w:color w:val="auto"/>
          <w:kern w:val="21"/>
          <w:sz w:val="44"/>
          <w:szCs w:val="44"/>
        </w:rPr>
        <w:t>河北省卫生健康领域行政处罚裁量权基准</w:t>
      </w:r>
    </w:p>
    <w:p w14:paraId="5ED014CA">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36"/>
          <w:szCs w:val="36"/>
          <w:lang w:val="zh-CN"/>
        </w:rPr>
      </w:pPr>
      <w:r>
        <w:rPr>
          <w:rFonts w:hint="eastAsia" w:ascii="方正小标宋简体" w:hAnsi="方正小标宋简体" w:eastAsia="方正小标宋简体" w:cs="方正小标宋简体"/>
          <w:b w:val="0"/>
          <w:bCs/>
          <w:color w:val="auto"/>
          <w:kern w:val="21"/>
          <w:sz w:val="44"/>
          <w:szCs w:val="44"/>
          <w:lang w:val="zh-CN"/>
        </w:rPr>
        <w:t>（</w:t>
      </w:r>
      <w:r>
        <w:rPr>
          <w:rFonts w:hint="eastAsia" w:ascii="方正小标宋简体" w:hAnsi="方正小标宋简体" w:eastAsia="方正小标宋简体" w:cs="方正小标宋简体"/>
          <w:b w:val="0"/>
          <w:bCs/>
          <w:color w:val="auto"/>
          <w:kern w:val="21"/>
          <w:sz w:val="44"/>
          <w:szCs w:val="44"/>
        </w:rPr>
        <w:t>2026版</w:t>
      </w:r>
      <w:r>
        <w:rPr>
          <w:rFonts w:hint="eastAsia" w:ascii="方正小标宋简体" w:hAnsi="方正小标宋简体" w:eastAsia="方正小标宋简体" w:cs="方正小标宋简体"/>
          <w:b w:val="0"/>
          <w:bCs/>
          <w:color w:val="auto"/>
          <w:kern w:val="21"/>
          <w:sz w:val="44"/>
          <w:szCs w:val="44"/>
          <w:lang w:val="zh-CN"/>
        </w:rPr>
        <w:t>）</w:t>
      </w:r>
    </w:p>
    <w:p w14:paraId="1655412C">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36"/>
          <w:szCs w:val="36"/>
          <w:lang w:val="zh-CN"/>
        </w:rPr>
      </w:pPr>
    </w:p>
    <w:p w14:paraId="4B3A9639">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lang w:val="zh-CN"/>
        </w:rPr>
      </w:pPr>
      <w:r>
        <w:rPr>
          <w:rFonts w:hint="eastAsia" w:ascii="黑体" w:hAnsi="黑体" w:eastAsia="黑体"/>
          <w:b w:val="0"/>
          <w:bCs/>
          <w:color w:val="auto"/>
          <w:kern w:val="21"/>
          <w:sz w:val="28"/>
          <w:lang w:val="zh-CN"/>
        </w:rPr>
        <w:t>第一章</w:t>
      </w:r>
      <w:r>
        <w:rPr>
          <w:rFonts w:hint="eastAsia" w:ascii="黑体" w:hAnsi="黑体" w:eastAsia="黑体"/>
          <w:b w:val="0"/>
          <w:bCs/>
          <w:color w:val="auto"/>
          <w:kern w:val="21"/>
          <w:sz w:val="28"/>
        </w:rPr>
        <w:t xml:space="preserve">  </w:t>
      </w:r>
      <w:r>
        <w:rPr>
          <w:rFonts w:hint="eastAsia" w:ascii="黑体" w:hAnsi="黑体" w:eastAsia="黑体"/>
          <w:b w:val="0"/>
          <w:bCs/>
          <w:color w:val="auto"/>
          <w:kern w:val="21"/>
          <w:sz w:val="28"/>
          <w:lang w:val="zh-CN"/>
        </w:rPr>
        <w:t>适用规则</w:t>
      </w:r>
    </w:p>
    <w:p w14:paraId="228A1CAC">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lang w:val="zh-CN"/>
        </w:rPr>
      </w:pPr>
    </w:p>
    <w:p w14:paraId="31CA3F3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实施</w:t>
      </w:r>
      <w:r>
        <w:rPr>
          <w:rFonts w:hint="eastAsia" w:ascii="仿宋" w:hAnsi="仿宋" w:eastAsia="仿宋" w:cs="仿宋"/>
          <w:b w:val="0"/>
          <w:bCs/>
          <w:color w:val="auto"/>
          <w:kern w:val="21"/>
          <w:sz w:val="24"/>
        </w:rPr>
        <w:t>本</w:t>
      </w:r>
      <w:r>
        <w:rPr>
          <w:rFonts w:hint="eastAsia" w:ascii="仿宋" w:hAnsi="仿宋" w:eastAsia="仿宋" w:cs="仿宋"/>
          <w:b w:val="0"/>
          <w:bCs/>
          <w:color w:val="auto"/>
          <w:kern w:val="21"/>
          <w:sz w:val="24"/>
          <w:lang w:val="zh-CN"/>
        </w:rPr>
        <w:t>基准，应当遵循下列原则：</w:t>
      </w:r>
    </w:p>
    <w:p w14:paraId="37F40A1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（一）合法裁量原则。符合法律、法规、规章规定的处罚种类和幅度，不得与法律、法规、规章的规定相抵触。</w:t>
      </w:r>
    </w:p>
    <w:p w14:paraId="2E7B5A8A">
      <w:pPr>
        <w:pStyle w:val="9"/>
        <w:keepNext w:val="0"/>
        <w:keepLines w:val="0"/>
        <w:pageBreakBefore w:val="0"/>
        <w:widowControl/>
        <w:kinsoku/>
        <w:wordWrap/>
        <w:overflowPunct/>
        <w:topLinePunct w:val="0"/>
        <w:bidi w:val="0"/>
        <w:spacing w:line="520" w:lineRule="exact"/>
        <w:ind w:firstLine="480" w:firstLineChars="200"/>
        <w:jc w:val="both"/>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shd w:val="clear" w:color="auto" w:fill="FFFFFF"/>
        </w:rPr>
        <w:t>（二）过罚相当原则。处罚的种类和幅度，应当与违法行为的事实、性质、情节及社会危害程度相当。</w:t>
      </w:r>
    </w:p>
    <w:p w14:paraId="38E3CACE">
      <w:pPr>
        <w:pStyle w:val="9"/>
        <w:keepNext w:val="0"/>
        <w:keepLines w:val="0"/>
        <w:pageBreakBefore w:val="0"/>
        <w:widowControl/>
        <w:kinsoku/>
        <w:wordWrap/>
        <w:overflowPunct/>
        <w:topLinePunct w:val="0"/>
        <w:bidi w:val="0"/>
        <w:spacing w:line="520" w:lineRule="exact"/>
        <w:ind w:firstLine="480" w:firstLineChars="200"/>
        <w:jc w:val="both"/>
        <w:textAlignment w:val="auto"/>
        <w:rPr>
          <w:rFonts w:ascii="微软雅黑" w:hAnsi="微软雅黑" w:eastAsia="仿宋" w:cs="微软雅黑"/>
          <w:b w:val="0"/>
          <w:bCs/>
          <w:color w:val="auto"/>
          <w:kern w:val="21"/>
          <w:sz w:val="24"/>
          <w:szCs w:val="24"/>
        </w:rPr>
      </w:pPr>
      <w:r>
        <w:rPr>
          <w:rFonts w:ascii="仿宋" w:hAnsi="仿宋" w:eastAsia="仿宋" w:cs="仿宋"/>
          <w:b w:val="0"/>
          <w:bCs/>
          <w:color w:val="auto"/>
          <w:kern w:val="21"/>
          <w:sz w:val="24"/>
          <w:szCs w:val="24"/>
          <w:shd w:val="clear" w:color="auto" w:fill="FFFFFF"/>
        </w:rPr>
        <w:t>（三）公平公正原则。对违法事实、性质、情节、社会危害程度等基本相同的违法行为，适用的法律依据、处罚种类和幅度基本一致。</w:t>
      </w:r>
    </w:p>
    <w:p w14:paraId="22DE7260">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shd w:val="clear" w:color="auto" w:fill="FFFFFF"/>
        </w:rPr>
        <w:t>（四）处罚和教育相结合原则。依法处罚违法行为，教育和引导当事人自觉守法。</w:t>
      </w:r>
    </w:p>
    <w:p w14:paraId="6530D7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（五）综合裁量原则。综合考虑个案情况，兼顾地区经济社会发展状况、当事人主客观情况等相关因素，实现政治效果、社会效果、法律效果的统一。</w:t>
      </w:r>
    </w:p>
    <w:p w14:paraId="3796021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 xml:space="preserve">二条 </w:t>
      </w:r>
      <w:r>
        <w:rPr>
          <w:rFonts w:hint="eastAsia" w:ascii="仿宋" w:hAnsi="仿宋" w:eastAsia="仿宋" w:cs="仿宋"/>
          <w:b w:val="0"/>
          <w:bCs/>
          <w:color w:val="auto"/>
          <w:kern w:val="21"/>
          <w:sz w:val="24"/>
          <w:lang w:val="zh-CN"/>
        </w:rPr>
        <w:t xml:space="preserve">同一行为违反不同法律规范的，位阶高的法律规范优先适用；法律规范位阶相同的，特别法优于一般法、新法优于旧法。 </w:t>
      </w:r>
    </w:p>
    <w:p w14:paraId="4808AEE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法律、法规、规章规定直接实施处罚的，应当区分违法行为的情节、性质、后果和社会影响，具体分析适用法律，依据本基准进行裁量，确保处罚合法适当。</w:t>
      </w:r>
    </w:p>
    <w:p w14:paraId="31C236DD">
      <w:pPr>
        <w:keepNext w:val="0"/>
        <w:keepLines w:val="0"/>
        <w:pageBreakBefore w:val="0"/>
        <w:widowControl/>
        <w:kinsoku/>
        <w:wordWrap/>
        <w:overflowPunct/>
        <w:topLinePunct w:val="0"/>
        <w:bidi w:val="0"/>
        <w:spacing w:line="520" w:lineRule="exact"/>
        <w:ind w:firstLine="470" w:firstLineChars="196"/>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本基准裁量幅度未达到法律、法规、规章规定处罚上限的，视违法情形和情节，可以给予裁量幅度以上直至法律规范上限的处罚。</w:t>
      </w:r>
    </w:p>
    <w:p w14:paraId="31A56C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黑体" w:hAnsi="黑体" w:eastAsia="黑体" w:cs="黑体"/>
          <w:b w:val="0"/>
          <w:bCs/>
          <w:color w:val="auto"/>
          <w:kern w:val="21"/>
          <w:sz w:val="24"/>
          <w:shd w:val="clear" w:color="auto" w:fill="FFFFFF"/>
        </w:rPr>
        <w:t xml:space="preserve">第三条 </w:t>
      </w:r>
      <w:r>
        <w:rPr>
          <w:rFonts w:hint="eastAsia" w:ascii="仿宋" w:hAnsi="仿宋" w:eastAsia="仿宋" w:cs="仿宋"/>
          <w:b w:val="0"/>
          <w:bCs/>
          <w:color w:val="auto"/>
          <w:kern w:val="21"/>
          <w:sz w:val="24"/>
          <w:shd w:val="clear" w:color="auto" w:fill="FFFFFF"/>
        </w:rPr>
        <w:t>对同一行政处罚事项，省卫生健康主管部门已经制定行政处罚裁量权基准的，应当直接适用；如不能直接适用的，设区市级卫生健康主管部门可以结合当地经济社会发展状况，在法律、法规、规章规定的行政处罚裁量权范围内进行细化量化，但不能超出</w:t>
      </w:r>
      <w:r>
        <w:rPr>
          <w:rFonts w:hint="eastAsia" w:ascii="仿宋" w:hAnsi="仿宋" w:eastAsia="仿宋" w:cs="仿宋"/>
          <w:b w:val="0"/>
          <w:bCs/>
          <w:color w:val="auto"/>
          <w:kern w:val="21"/>
          <w:sz w:val="24"/>
        </w:rPr>
        <w:t>本基准</w:t>
      </w:r>
      <w:r>
        <w:rPr>
          <w:rFonts w:hint="eastAsia" w:ascii="仿宋" w:hAnsi="仿宋" w:eastAsia="仿宋" w:cs="仿宋"/>
          <w:b w:val="0"/>
          <w:bCs/>
          <w:color w:val="auto"/>
          <w:kern w:val="21"/>
          <w:sz w:val="24"/>
          <w:shd w:val="clear" w:color="auto" w:fill="FFFFFF"/>
        </w:rPr>
        <w:t>划定的阶次或者幅度。</w:t>
      </w:r>
    </w:p>
    <w:p w14:paraId="0ECFB6A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shd w:val="clear" w:color="auto" w:fill="FFFFFF"/>
        </w:rPr>
        <w:t>设区市级卫生健康主管部门制定的行政处罚裁量权基准与</w:t>
      </w:r>
      <w:r>
        <w:rPr>
          <w:rFonts w:hint="eastAsia" w:ascii="仿宋" w:hAnsi="仿宋" w:eastAsia="仿宋" w:cs="仿宋"/>
          <w:b w:val="0"/>
          <w:bCs/>
          <w:color w:val="auto"/>
          <w:kern w:val="21"/>
          <w:sz w:val="24"/>
        </w:rPr>
        <w:t>本基准</w:t>
      </w:r>
      <w:r>
        <w:rPr>
          <w:rFonts w:hint="eastAsia" w:ascii="仿宋" w:hAnsi="仿宋" w:eastAsia="仿宋" w:cs="仿宋"/>
          <w:b w:val="0"/>
          <w:bCs/>
          <w:color w:val="auto"/>
          <w:kern w:val="21"/>
          <w:sz w:val="24"/>
          <w:shd w:val="clear" w:color="auto" w:fill="FFFFFF"/>
        </w:rPr>
        <w:t>有冲突的，适用</w:t>
      </w:r>
      <w:r>
        <w:rPr>
          <w:rFonts w:hint="eastAsia" w:ascii="仿宋" w:hAnsi="仿宋" w:eastAsia="仿宋" w:cs="仿宋"/>
          <w:b w:val="0"/>
          <w:bCs/>
          <w:color w:val="auto"/>
          <w:kern w:val="21"/>
          <w:sz w:val="24"/>
        </w:rPr>
        <w:t>本基准</w:t>
      </w:r>
      <w:r>
        <w:rPr>
          <w:rFonts w:hint="eastAsia" w:ascii="仿宋" w:hAnsi="仿宋" w:eastAsia="仿宋" w:cs="仿宋"/>
          <w:b w:val="0"/>
          <w:bCs/>
          <w:color w:val="auto"/>
          <w:kern w:val="21"/>
          <w:sz w:val="24"/>
          <w:lang w:val="zh-CN"/>
        </w:rPr>
        <w:t>的规定</w:t>
      </w:r>
      <w:r>
        <w:rPr>
          <w:rFonts w:hint="eastAsia" w:ascii="仿宋" w:hAnsi="仿宋" w:eastAsia="仿宋" w:cs="仿宋"/>
          <w:b w:val="0"/>
          <w:bCs/>
          <w:color w:val="auto"/>
          <w:kern w:val="21"/>
          <w:sz w:val="24"/>
          <w:shd w:val="clear" w:color="auto" w:fill="FFFFFF"/>
        </w:rPr>
        <w:t>。</w:t>
      </w:r>
    </w:p>
    <w:p w14:paraId="6A3AD46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 xml:space="preserve">四条 </w:t>
      </w:r>
      <w:r>
        <w:rPr>
          <w:rFonts w:hint="eastAsia" w:ascii="仿宋" w:hAnsi="仿宋" w:eastAsia="仿宋" w:cs="仿宋"/>
          <w:b w:val="0"/>
          <w:bCs/>
          <w:color w:val="auto"/>
          <w:kern w:val="21"/>
          <w:sz w:val="24"/>
          <w:lang w:val="zh-CN"/>
        </w:rPr>
        <w:t>违法行为轻微</w:t>
      </w:r>
      <w:r>
        <w:rPr>
          <w:rFonts w:hint="eastAsia" w:ascii="仿宋" w:hAnsi="仿宋" w:eastAsia="仿宋" w:cs="仿宋"/>
          <w:b w:val="0"/>
          <w:bCs/>
          <w:color w:val="auto"/>
          <w:kern w:val="21"/>
          <w:sz w:val="24"/>
        </w:rPr>
        <w:t>并及时改正</w:t>
      </w:r>
      <w:r>
        <w:rPr>
          <w:rFonts w:hint="eastAsia" w:ascii="仿宋" w:hAnsi="仿宋" w:eastAsia="仿宋" w:cs="仿宋"/>
          <w:b w:val="0"/>
          <w:bCs/>
          <w:color w:val="auto"/>
          <w:kern w:val="21"/>
          <w:sz w:val="24"/>
          <w:lang w:val="zh-CN"/>
        </w:rPr>
        <w:t>，没有造成危害后果的，不予行政处罚。</w:t>
      </w:r>
      <w:r>
        <w:rPr>
          <w:rFonts w:hint="eastAsia" w:ascii="仿宋" w:hAnsi="仿宋" w:eastAsia="仿宋" w:cs="仿宋"/>
          <w:b w:val="0"/>
          <w:bCs/>
          <w:color w:val="auto"/>
          <w:kern w:val="21"/>
          <w:sz w:val="24"/>
        </w:rPr>
        <w:t>初次违法且危害后果轻微并及时改正的，可以不予行政处罚。</w:t>
      </w:r>
      <w:r>
        <w:rPr>
          <w:rFonts w:hint="eastAsia" w:ascii="仿宋" w:hAnsi="仿宋" w:eastAsia="仿宋" w:cs="仿宋"/>
          <w:b w:val="0"/>
          <w:bCs/>
          <w:color w:val="auto"/>
          <w:kern w:val="21"/>
          <w:sz w:val="24"/>
          <w:shd w:val="clear" w:color="auto" w:fill="FFFFFF"/>
        </w:rPr>
        <w:t>国家和省卫生健康主管部门对包容免罚另有规定的，从其规定。</w:t>
      </w:r>
    </w:p>
    <w:p w14:paraId="44448D6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当事人有证据足以证明没有主观过错的，不予行政处罚。但是法律、行政法规另有规定的，从其规定。</w:t>
      </w:r>
    </w:p>
    <w:p w14:paraId="1738091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法律、法规和规章明确规定对违法行为应当先行责令限期改正的行为，应当采取教育规范、限期整改等措施予以纠正。对仍不改正的，再给予处罚。</w:t>
      </w:r>
    </w:p>
    <w:p w14:paraId="5583121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第五条</w:t>
      </w:r>
      <w:r>
        <w:rPr>
          <w:rFonts w:hint="eastAsia" w:ascii="仿宋" w:hAnsi="仿宋" w:eastAsia="仿宋" w:cs="仿宋"/>
          <w:b w:val="0"/>
          <w:bCs/>
          <w:color w:val="auto"/>
          <w:kern w:val="21"/>
          <w:sz w:val="24"/>
        </w:rPr>
        <w:t xml:space="preserve"> 当事人有违法所得，除依法应当退赔的外，应当予以没收。违法所得是指实施违法行为所取得的款项。法律、行政法规、部门规章对违法所得的计算另有规定的，从其规定。</w:t>
      </w:r>
    </w:p>
    <w:p w14:paraId="76A22BB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 xml:space="preserve">第六条 </w:t>
      </w:r>
      <w:r>
        <w:rPr>
          <w:rFonts w:hint="eastAsia" w:ascii="仿宋" w:hAnsi="仿宋" w:eastAsia="仿宋" w:cs="仿宋"/>
          <w:b w:val="0"/>
          <w:bCs/>
          <w:color w:val="auto"/>
          <w:kern w:val="21"/>
          <w:sz w:val="24"/>
        </w:rPr>
        <w:t xml:space="preserve">同一个违法行为违反多个法律规范应当给予罚款处罚的，按照罚款数额高的规定处罚。 </w:t>
      </w:r>
    </w:p>
    <w:p w14:paraId="21A5E07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lang w:val="zh-CN"/>
        </w:rPr>
        <w:t>当事人有下列情形之一的，</w:t>
      </w:r>
      <w:r>
        <w:rPr>
          <w:rFonts w:hint="eastAsia" w:ascii="仿宋" w:hAnsi="仿宋" w:eastAsia="仿宋" w:cs="仿宋"/>
          <w:b w:val="0"/>
          <w:bCs/>
          <w:color w:val="auto"/>
          <w:kern w:val="21"/>
          <w:sz w:val="24"/>
        </w:rPr>
        <w:t>应当从轻或者减轻处罚：</w:t>
      </w:r>
    </w:p>
    <w:p w14:paraId="1E7AA5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（一）主动消除或者减轻违法行为危害后果的；</w:t>
      </w:r>
    </w:p>
    <w:p w14:paraId="5F3EFA6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（二）受他人胁迫或者诱骗实施违法行为的；</w:t>
      </w:r>
    </w:p>
    <w:p w14:paraId="3E19585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（三）主动供述行政机关尚未掌握的违法行为的；</w:t>
      </w:r>
    </w:p>
    <w:p w14:paraId="236BED7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（四）配合行政机关查处违法行为有立功表现的；</w:t>
      </w:r>
    </w:p>
    <w:p w14:paraId="44ABFDD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（五）法律、法规、规章规定其他应当从轻或者减轻行政处罚的。</w:t>
      </w:r>
    </w:p>
    <w:p w14:paraId="7370617B">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rPr>
        <w:t>从轻处罚可以在本基准设定的处罚幅度内降低一至二个</w:t>
      </w:r>
      <w:r>
        <w:rPr>
          <w:rFonts w:hint="eastAsia" w:ascii="仿宋" w:hAnsi="仿宋" w:eastAsia="仿宋" w:cs="仿宋"/>
          <w:b w:val="0"/>
          <w:bCs/>
          <w:color w:val="auto"/>
          <w:kern w:val="21"/>
          <w:sz w:val="24"/>
          <w:lang w:val="zh-CN"/>
        </w:rPr>
        <w:t>阶次</w:t>
      </w:r>
      <w:r>
        <w:rPr>
          <w:rFonts w:hint="eastAsia" w:ascii="仿宋" w:hAnsi="仿宋" w:eastAsia="仿宋" w:cs="仿宋"/>
          <w:b w:val="0"/>
          <w:bCs/>
          <w:color w:val="auto"/>
          <w:kern w:val="21"/>
          <w:sz w:val="24"/>
        </w:rPr>
        <w:t>，但是从轻处罚裁量后的罚款金额不得小于法定最低数额。</w:t>
      </w:r>
      <w:r>
        <w:rPr>
          <w:rFonts w:hint="eastAsia" w:ascii="仿宋" w:hAnsi="仿宋" w:eastAsia="仿宋" w:cs="仿宋"/>
          <w:b w:val="0"/>
          <w:bCs/>
          <w:color w:val="auto"/>
          <w:kern w:val="21"/>
          <w:sz w:val="24"/>
          <w:lang w:val="zh-CN"/>
        </w:rPr>
        <w:t xml:space="preserve"> </w:t>
      </w:r>
    </w:p>
    <w:p w14:paraId="76950F75">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hd w:val="clear" w:color="auto" w:fill="FFFFFF"/>
        </w:rPr>
      </w:pPr>
      <w:r>
        <w:rPr>
          <w:rFonts w:hint="eastAsia" w:ascii="黑体" w:hAnsi="黑体" w:eastAsia="黑体" w:cs="仿宋"/>
          <w:b w:val="0"/>
          <w:bCs/>
          <w:color w:val="auto"/>
          <w:kern w:val="21"/>
          <w:sz w:val="24"/>
          <w:lang w:val="zh-CN"/>
        </w:rPr>
        <w:t>第</w:t>
      </w:r>
      <w:r>
        <w:rPr>
          <w:rFonts w:hint="eastAsia" w:ascii="黑体" w:hAnsi="黑体" w:eastAsia="黑体" w:cs="仿宋"/>
          <w:b w:val="0"/>
          <w:bCs/>
          <w:color w:val="auto"/>
          <w:kern w:val="21"/>
          <w:sz w:val="24"/>
        </w:rPr>
        <w:t>九</w:t>
      </w:r>
      <w:r>
        <w:rPr>
          <w:rFonts w:hint="eastAsia" w:ascii="黑体" w:hAnsi="黑体" w:eastAsia="黑体" w:cs="仿宋"/>
          <w:b w:val="0"/>
          <w:bCs/>
          <w:color w:val="auto"/>
          <w:kern w:val="21"/>
          <w:sz w:val="24"/>
          <w:lang w:val="zh-CN"/>
        </w:rPr>
        <w:t xml:space="preserve">条 </w:t>
      </w:r>
      <w:r>
        <w:rPr>
          <w:rFonts w:hint="eastAsia" w:ascii="仿宋" w:hAnsi="仿宋" w:eastAsia="仿宋" w:cs="仿宋"/>
          <w:b w:val="0"/>
          <w:bCs/>
          <w:color w:val="auto"/>
          <w:kern w:val="21"/>
          <w:sz w:val="24"/>
          <w:lang w:val="zh-CN"/>
        </w:rPr>
        <w:t>减轻处罚可以在</w:t>
      </w:r>
      <w:r>
        <w:rPr>
          <w:rFonts w:hint="eastAsia" w:ascii="仿宋" w:hAnsi="仿宋" w:eastAsia="仿宋" w:cs="仿宋"/>
          <w:b w:val="0"/>
          <w:bCs/>
          <w:color w:val="auto"/>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14:paraId="0CE539E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lang w:val="zh-CN"/>
        </w:rPr>
        <w:t>减轻处罚应当报请</w:t>
      </w:r>
      <w:r>
        <w:rPr>
          <w:rFonts w:hint="eastAsia" w:ascii="仿宋" w:hAnsi="仿宋" w:eastAsia="仿宋" w:cs="仿宋"/>
          <w:b w:val="0"/>
          <w:bCs/>
          <w:color w:val="auto"/>
          <w:kern w:val="21"/>
          <w:sz w:val="24"/>
          <w:shd w:val="clear" w:color="auto" w:fill="FFFFFF"/>
        </w:rPr>
        <w:t>本级行政机关主要负责人批准，或者经本级行政机关负责人集体讨论通过</w:t>
      </w:r>
      <w:r>
        <w:rPr>
          <w:rFonts w:hint="eastAsia" w:ascii="仿宋" w:hAnsi="仿宋" w:eastAsia="仿宋" w:cs="仿宋"/>
          <w:b w:val="0"/>
          <w:bCs/>
          <w:color w:val="auto"/>
          <w:kern w:val="21"/>
          <w:sz w:val="24"/>
        </w:rPr>
        <w:t>。</w:t>
      </w:r>
    </w:p>
    <w:p w14:paraId="1969D78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第十条</w:t>
      </w:r>
      <w:r>
        <w:rPr>
          <w:rFonts w:hint="eastAsia" w:ascii="仿宋" w:hAnsi="仿宋" w:eastAsia="仿宋" w:cs="仿宋"/>
          <w:b w:val="0"/>
          <w:bCs/>
          <w:color w:val="auto"/>
          <w:kern w:val="21"/>
          <w:sz w:val="24"/>
          <w:lang w:val="zh-CN"/>
        </w:rPr>
        <w:t xml:space="preserve"> 当事人有下列情形之一的，</w:t>
      </w:r>
      <w:r>
        <w:rPr>
          <w:rFonts w:hint="eastAsia" w:ascii="仿宋" w:hAnsi="仿宋" w:eastAsia="仿宋" w:cs="仿宋"/>
          <w:b w:val="0"/>
          <w:bCs/>
          <w:color w:val="auto"/>
          <w:kern w:val="21"/>
          <w:sz w:val="24"/>
        </w:rPr>
        <w:t>可以从重处罚，在本基准设定的处罚幅度内提高一至二个</w:t>
      </w:r>
      <w:r>
        <w:rPr>
          <w:rFonts w:hint="eastAsia" w:ascii="仿宋" w:hAnsi="仿宋" w:eastAsia="仿宋" w:cs="仿宋"/>
          <w:b w:val="0"/>
          <w:bCs/>
          <w:color w:val="auto"/>
          <w:kern w:val="21"/>
          <w:sz w:val="24"/>
          <w:lang w:val="zh-CN"/>
        </w:rPr>
        <w:t>阶次，</w:t>
      </w:r>
      <w:r>
        <w:rPr>
          <w:rFonts w:hint="eastAsia" w:ascii="仿宋" w:hAnsi="仿宋" w:eastAsia="仿宋" w:cs="仿宋"/>
          <w:b w:val="0"/>
          <w:bCs/>
          <w:color w:val="auto"/>
          <w:kern w:val="21"/>
          <w:sz w:val="24"/>
        </w:rPr>
        <w:t>但是从重处罚裁量后罚款金额不得大于法定最高数额：</w:t>
      </w:r>
    </w:p>
    <w:p w14:paraId="3B1143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（一）在重大传染病疫情等突发事件期间，有违反突发事件应对措施行为的；</w:t>
      </w:r>
    </w:p>
    <w:p w14:paraId="7206D90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（二）违法行为造成他人人身伤亡或者重大财产损失等严重危害后果的；</w:t>
      </w:r>
    </w:p>
    <w:p w14:paraId="7DFB014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（三）教唆、胁迫、诱骗他人实施违法行为的；</w:t>
      </w:r>
    </w:p>
    <w:p w14:paraId="3AEA258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（四）因同一性质的违法行为受过刑事处罚</w:t>
      </w:r>
      <w:r>
        <w:rPr>
          <w:rFonts w:hint="eastAsia" w:ascii="仿宋" w:hAnsi="仿宋" w:eastAsia="仿宋" w:cs="仿宋"/>
          <w:b w:val="0"/>
          <w:bCs/>
          <w:color w:val="auto"/>
          <w:kern w:val="21"/>
          <w:sz w:val="24"/>
        </w:rPr>
        <w:t>的</w:t>
      </w:r>
      <w:r>
        <w:rPr>
          <w:rFonts w:hint="eastAsia" w:ascii="仿宋" w:hAnsi="仿宋" w:eastAsia="仿宋" w:cs="仿宋"/>
          <w:b w:val="0"/>
          <w:bCs/>
          <w:color w:val="auto"/>
          <w:kern w:val="21"/>
          <w:sz w:val="24"/>
          <w:lang w:val="zh-CN"/>
        </w:rPr>
        <w:t>；</w:t>
      </w:r>
    </w:p>
    <w:p w14:paraId="3685109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（五）阻碍或者拒不配合行政执法人员依法执行职务或者对行政执法人员打击报复的；</w:t>
      </w:r>
    </w:p>
    <w:p w14:paraId="4245C1C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（六）</w:t>
      </w:r>
      <w:r>
        <w:rPr>
          <w:rFonts w:hint="eastAsia" w:ascii="仿宋" w:hAnsi="仿宋" w:eastAsia="仿宋" w:cs="仿宋"/>
          <w:b w:val="0"/>
          <w:bCs/>
          <w:color w:val="auto"/>
          <w:kern w:val="21"/>
          <w:sz w:val="24"/>
        </w:rPr>
        <w:t>隐匿</w:t>
      </w:r>
      <w:r>
        <w:rPr>
          <w:rFonts w:hint="eastAsia" w:ascii="仿宋" w:hAnsi="仿宋" w:eastAsia="仿宋" w:cs="仿宋"/>
          <w:b w:val="0"/>
          <w:bCs/>
          <w:color w:val="auto"/>
          <w:kern w:val="21"/>
          <w:sz w:val="24"/>
          <w:lang w:val="zh-CN"/>
        </w:rPr>
        <w:t>、转移、损毁、使用、处置卫生健康行政部门依法查封、扣押的</w:t>
      </w:r>
      <w:r>
        <w:rPr>
          <w:rFonts w:hint="eastAsia" w:ascii="仿宋" w:hAnsi="仿宋" w:eastAsia="仿宋" w:cs="仿宋"/>
          <w:b w:val="0"/>
          <w:bCs/>
          <w:color w:val="auto"/>
          <w:kern w:val="21"/>
          <w:sz w:val="24"/>
        </w:rPr>
        <w:t>物品、场所</w:t>
      </w:r>
      <w:r>
        <w:rPr>
          <w:rFonts w:hint="eastAsia" w:ascii="仿宋" w:hAnsi="仿宋" w:eastAsia="仿宋" w:cs="仿宋"/>
          <w:b w:val="0"/>
          <w:bCs/>
          <w:color w:val="auto"/>
          <w:kern w:val="21"/>
          <w:sz w:val="24"/>
          <w:lang w:val="zh-CN"/>
        </w:rPr>
        <w:t>或者先行登记保存的证据的；</w:t>
      </w:r>
      <w:r>
        <w:rPr>
          <w:rFonts w:hint="eastAsia" w:ascii="仿宋" w:hAnsi="仿宋" w:eastAsia="仿宋" w:cs="仿宋"/>
          <w:b w:val="0"/>
          <w:bCs/>
          <w:color w:val="auto"/>
          <w:kern w:val="21"/>
          <w:sz w:val="24"/>
          <w:lang w:val="zh-CN"/>
        </w:rPr>
        <w:tab/>
      </w:r>
    </w:p>
    <w:p w14:paraId="5617231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rPr>
        <w:t>（七）</w:t>
      </w:r>
      <w:r>
        <w:rPr>
          <w:rFonts w:hint="eastAsia" w:ascii="仿宋" w:hAnsi="仿宋" w:eastAsia="仿宋" w:cs="仿宋"/>
          <w:b w:val="0"/>
          <w:bCs/>
          <w:color w:val="auto"/>
          <w:kern w:val="21"/>
          <w:sz w:val="24"/>
          <w:lang w:val="zh-CN"/>
        </w:rPr>
        <w:t>一年内因同一违法行为受过处罚的；</w:t>
      </w:r>
    </w:p>
    <w:p w14:paraId="3A8C294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rPr>
        <w:t>八</w:t>
      </w:r>
      <w:r>
        <w:rPr>
          <w:rFonts w:hint="eastAsia" w:ascii="仿宋" w:hAnsi="仿宋" w:eastAsia="仿宋" w:cs="仿宋"/>
          <w:b w:val="0"/>
          <w:bCs/>
          <w:color w:val="auto"/>
          <w:kern w:val="21"/>
          <w:sz w:val="24"/>
          <w:lang w:val="zh-CN"/>
        </w:rPr>
        <w:t>）造成不良社会影响的；</w:t>
      </w:r>
    </w:p>
    <w:p w14:paraId="6C388B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（九）其他依法应当从重行政处罚的。</w:t>
      </w:r>
    </w:p>
    <w:p w14:paraId="68FD1F35">
      <w:pPr>
        <w:pStyle w:val="9"/>
        <w:keepNext w:val="0"/>
        <w:keepLines w:val="0"/>
        <w:pageBreakBefore w:val="0"/>
        <w:widowControl/>
        <w:kinsoku/>
        <w:wordWrap/>
        <w:overflowPunct/>
        <w:topLinePunct w:val="0"/>
        <w:bidi w:val="0"/>
        <w:spacing w:line="520" w:lineRule="exact"/>
        <w:ind w:firstLine="480" w:firstLineChars="200"/>
        <w:jc w:val="both"/>
        <w:textAlignment w:val="auto"/>
        <w:rPr>
          <w:rFonts w:ascii="仿宋" w:hAnsi="仿宋" w:eastAsia="仿宋" w:cs="仿宋"/>
          <w:b w:val="0"/>
          <w:bCs/>
          <w:color w:val="auto"/>
          <w:kern w:val="21"/>
          <w:sz w:val="24"/>
          <w:szCs w:val="24"/>
        </w:rPr>
      </w:pPr>
      <w:r>
        <w:rPr>
          <w:rStyle w:val="14"/>
          <w:rFonts w:ascii="黑体" w:hAnsi="黑体" w:eastAsia="黑体" w:cs="黑体"/>
          <w:b w:val="0"/>
          <w:bCs/>
          <w:color w:val="auto"/>
          <w:kern w:val="21"/>
          <w:sz w:val="24"/>
          <w:szCs w:val="24"/>
          <w:shd w:val="clear" w:color="auto" w:fill="FFFFFF"/>
        </w:rPr>
        <w:t>第十一条</w:t>
      </w:r>
      <w:r>
        <w:rPr>
          <w:rFonts w:ascii="黑体" w:hAnsi="黑体" w:eastAsia="黑体" w:cs="黑体"/>
          <w:b w:val="0"/>
          <w:bCs/>
          <w:color w:val="auto"/>
          <w:kern w:val="21"/>
          <w:sz w:val="24"/>
          <w:szCs w:val="24"/>
          <w:shd w:val="clear" w:color="auto" w:fill="FFFFFF"/>
        </w:rPr>
        <w:t> </w:t>
      </w:r>
      <w:r>
        <w:rPr>
          <w:rFonts w:ascii="仿宋" w:hAnsi="仿宋" w:eastAsia="仿宋" w:cs="仿宋"/>
          <w:b w:val="0"/>
          <w:bCs/>
          <w:color w:val="auto"/>
          <w:kern w:val="21"/>
          <w:sz w:val="24"/>
          <w:szCs w:val="24"/>
          <w:shd w:val="clear" w:color="auto" w:fill="FFFFFF"/>
        </w:rPr>
        <w:t>当事人既有从轻或者减轻行政处罚情节，又有从重行政处罚情节的，</w:t>
      </w:r>
      <w:r>
        <w:rPr>
          <w:rFonts w:ascii="仿宋" w:hAnsi="仿宋" w:eastAsia="仿宋" w:cs="仿宋"/>
          <w:b w:val="0"/>
          <w:bCs/>
          <w:color w:val="auto"/>
          <w:kern w:val="21"/>
          <w:sz w:val="24"/>
          <w:shd w:val="clear" w:color="auto" w:fill="FFFFFF"/>
        </w:rPr>
        <w:t>卫生健康主管</w:t>
      </w:r>
      <w:r>
        <w:rPr>
          <w:rFonts w:ascii="仿宋" w:hAnsi="仿宋" w:eastAsia="仿宋" w:cs="仿宋"/>
          <w:b w:val="0"/>
          <w:bCs/>
          <w:color w:val="auto"/>
          <w:kern w:val="21"/>
          <w:sz w:val="24"/>
          <w:szCs w:val="24"/>
          <w:shd w:val="clear" w:color="auto" w:fill="FFFFFF"/>
        </w:rPr>
        <w:t>部门应当结合案件情况综合考虑后作出裁量决定。</w:t>
      </w:r>
    </w:p>
    <w:p w14:paraId="5794997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十二</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适用本</w:t>
      </w:r>
      <w:r>
        <w:rPr>
          <w:rFonts w:hint="eastAsia" w:ascii="仿宋" w:hAnsi="仿宋" w:eastAsia="仿宋" w:cs="仿宋"/>
          <w:b w:val="0"/>
          <w:bCs/>
          <w:color w:val="auto"/>
          <w:kern w:val="21"/>
          <w:sz w:val="24"/>
        </w:rPr>
        <w:t>章</w:t>
      </w:r>
      <w:r>
        <w:rPr>
          <w:rFonts w:hint="eastAsia" w:ascii="仿宋" w:hAnsi="仿宋" w:eastAsia="仿宋" w:cs="仿宋"/>
          <w:b w:val="0"/>
          <w:bCs/>
          <w:color w:val="auto"/>
          <w:kern w:val="21"/>
          <w:sz w:val="24"/>
          <w:lang w:val="zh-CN"/>
        </w:rPr>
        <w:t>第</w:t>
      </w:r>
      <w:r>
        <w:rPr>
          <w:rFonts w:hint="eastAsia" w:ascii="仿宋" w:hAnsi="仿宋" w:eastAsia="仿宋" w:cs="仿宋"/>
          <w:b w:val="0"/>
          <w:bCs/>
          <w:color w:val="auto"/>
          <w:kern w:val="21"/>
          <w:sz w:val="24"/>
        </w:rPr>
        <w:t>七</w:t>
      </w:r>
      <w:r>
        <w:rPr>
          <w:rFonts w:hint="eastAsia" w:ascii="仿宋" w:hAnsi="仿宋" w:eastAsia="仿宋" w:cs="仿宋"/>
          <w:b w:val="0"/>
          <w:bCs/>
          <w:color w:val="auto"/>
          <w:kern w:val="21"/>
          <w:sz w:val="24"/>
          <w:lang w:val="zh-CN"/>
        </w:rPr>
        <w:t>条至第</w:t>
      </w:r>
      <w:r>
        <w:rPr>
          <w:rFonts w:hint="eastAsia" w:ascii="仿宋" w:hAnsi="仿宋" w:eastAsia="仿宋" w:cs="仿宋"/>
          <w:b w:val="0"/>
          <w:bCs/>
          <w:color w:val="auto"/>
          <w:kern w:val="21"/>
          <w:sz w:val="24"/>
        </w:rPr>
        <w:t>十</w:t>
      </w:r>
      <w:r>
        <w:rPr>
          <w:rFonts w:hint="eastAsia" w:ascii="仿宋" w:hAnsi="仿宋" w:eastAsia="仿宋" w:cs="仿宋"/>
          <w:b w:val="0"/>
          <w:bCs/>
          <w:color w:val="auto"/>
          <w:kern w:val="21"/>
          <w:sz w:val="24"/>
          <w:lang w:val="zh-CN"/>
        </w:rPr>
        <w:t>条规定的，应当附有相应证据，并在案卷调查终结报告、行政处罚决定书中予以说明。</w:t>
      </w:r>
    </w:p>
    <w:p w14:paraId="7FF5B12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cs="黑体"/>
          <w:b w:val="0"/>
          <w:bCs/>
          <w:color w:val="auto"/>
          <w:kern w:val="21"/>
          <w:sz w:val="24"/>
        </w:rPr>
        <w:t xml:space="preserve">第十三条 </w:t>
      </w:r>
      <w:r>
        <w:rPr>
          <w:rFonts w:hint="eastAsia" w:ascii="仿宋" w:hAnsi="仿宋" w:eastAsia="仿宋" w:cs="仿宋"/>
          <w:b w:val="0"/>
          <w:bCs/>
          <w:color w:val="auto"/>
          <w:kern w:val="21"/>
          <w:sz w:val="24"/>
          <w:lang w:val="zh-CN"/>
        </w:rPr>
        <w:t>法律、法规、规章处罚条款中有“</w:t>
      </w:r>
      <w:r>
        <w:rPr>
          <w:rFonts w:hint="eastAsia" w:ascii="仿宋" w:hAnsi="仿宋" w:eastAsia="仿宋" w:cs="仿宋"/>
          <w:b w:val="0"/>
          <w:bCs/>
          <w:color w:val="auto"/>
          <w:kern w:val="21"/>
          <w:sz w:val="24"/>
        </w:rPr>
        <w:t>违反本办法的其他行为”“违反《</w:t>
      </w:r>
      <w:r>
        <w:rPr>
          <w:rFonts w:ascii="Arial" w:hAnsi="Arial" w:eastAsia="仿宋" w:cs="Arial"/>
          <w:b w:val="0"/>
          <w:bCs/>
          <w:color w:val="auto"/>
          <w:kern w:val="21"/>
          <w:sz w:val="24"/>
          <w:lang w:val="zh-CN"/>
        </w:rPr>
        <w:t>××</w:t>
      </w:r>
      <w:r>
        <w:rPr>
          <w:rFonts w:hint="eastAsia" w:ascii="仿宋" w:hAnsi="仿宋" w:eastAsia="仿宋" w:cs="仿宋"/>
          <w:b w:val="0"/>
          <w:bCs/>
          <w:color w:val="auto"/>
          <w:kern w:val="21"/>
          <w:sz w:val="24"/>
        </w:rPr>
        <w:t>办法》其他规定的”等</w:t>
      </w:r>
      <w:r>
        <w:rPr>
          <w:rFonts w:hint="eastAsia" w:ascii="仿宋" w:hAnsi="仿宋" w:eastAsia="仿宋" w:cs="仿宋"/>
          <w:b w:val="0"/>
          <w:bCs/>
          <w:color w:val="auto"/>
          <w:kern w:val="21"/>
          <w:sz w:val="24"/>
          <w:lang w:val="zh-CN"/>
        </w:rPr>
        <w:t>情形的，可以在本基准原法条规定的裁量幅度内按照“类似”原则选择。</w:t>
      </w:r>
    </w:p>
    <w:p w14:paraId="7D1DAC1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 xml:space="preserve">十四条 </w:t>
      </w:r>
      <w:r>
        <w:rPr>
          <w:rFonts w:hint="eastAsia" w:ascii="仿宋" w:hAnsi="仿宋" w:eastAsia="仿宋" w:cs="仿宋"/>
          <w:b w:val="0"/>
          <w:bCs/>
          <w:color w:val="auto"/>
          <w:kern w:val="21"/>
          <w:sz w:val="24"/>
          <w:lang w:val="zh-CN"/>
        </w:rPr>
        <w:t>本基准中的“比照”执行，是指本条规定的违法主体、情形与另一某条类似时，</w:t>
      </w:r>
      <w:r>
        <w:rPr>
          <w:rFonts w:hint="eastAsia" w:ascii="仿宋" w:hAnsi="仿宋" w:eastAsia="仿宋" w:cs="仿宋"/>
          <w:b w:val="0"/>
          <w:bCs/>
          <w:color w:val="auto"/>
          <w:kern w:val="21"/>
          <w:sz w:val="24"/>
        </w:rPr>
        <w:t>按</w:t>
      </w:r>
      <w:r>
        <w:rPr>
          <w:rFonts w:hint="eastAsia" w:ascii="仿宋" w:hAnsi="仿宋" w:eastAsia="仿宋" w:cs="仿宋"/>
          <w:b w:val="0"/>
          <w:bCs/>
          <w:color w:val="auto"/>
          <w:kern w:val="21"/>
          <w:sz w:val="24"/>
          <w:lang w:val="zh-CN"/>
        </w:rPr>
        <w:t>另一条</w:t>
      </w:r>
      <w:r>
        <w:rPr>
          <w:rFonts w:hint="eastAsia" w:ascii="仿宋" w:hAnsi="仿宋" w:eastAsia="仿宋" w:cs="仿宋"/>
          <w:b w:val="0"/>
          <w:bCs/>
          <w:color w:val="auto"/>
          <w:kern w:val="21"/>
          <w:sz w:val="24"/>
        </w:rPr>
        <w:t>的裁量幅度</w:t>
      </w:r>
      <w:r>
        <w:rPr>
          <w:rFonts w:hint="eastAsia" w:ascii="仿宋" w:hAnsi="仿宋" w:eastAsia="仿宋" w:cs="仿宋"/>
          <w:b w:val="0"/>
          <w:bCs/>
          <w:color w:val="auto"/>
          <w:kern w:val="21"/>
          <w:sz w:val="24"/>
          <w:lang w:val="zh-CN"/>
        </w:rPr>
        <w:t>执行。</w:t>
      </w:r>
    </w:p>
    <w:p w14:paraId="204F59F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lang w:val="zh-CN"/>
        </w:rPr>
        <w:t>法律、法规、规章规定的处罚内容包括多个处罚种类或者罚款数额有一定幅度的，应当根据违法事实、性质、情节和社会危害程度等裁量因素，在相应阶次的幅度内确定具体的处罚种类和罚款数额。</w:t>
      </w:r>
    </w:p>
    <w:p w14:paraId="01C9ECD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十六</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对同一类违法主体实施的性质相同、情节相近或者相似、危害后果基本相当的违法行为，适用的法律依据、处罚种类应当基本一致，处罚幅度应当基本相当。</w:t>
      </w:r>
    </w:p>
    <w:p w14:paraId="44A6B7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第十七条</w:t>
      </w:r>
      <w:r>
        <w:rPr>
          <w:rFonts w:hint="eastAsia" w:ascii="仿宋" w:hAnsi="仿宋" w:eastAsia="仿宋" w:cs="仿宋"/>
          <w:b w:val="0"/>
          <w:bCs/>
          <w:color w:val="auto"/>
          <w:kern w:val="21"/>
          <w:sz w:val="24"/>
        </w:rPr>
        <w:t xml:space="preserve"> 本基准生效前发生的违法行为，行政处罚应当适用原裁量基准。但是，本基准规定的相关处罚裁量较轻或者不予处罚的，执行本基准规定。</w:t>
      </w:r>
    </w:p>
    <w:p w14:paraId="3C3D5934">
      <w:pPr>
        <w:keepNext w:val="0"/>
        <w:keepLines w:val="0"/>
        <w:pageBreakBefore w:val="0"/>
        <w:widowControl/>
        <w:kinsoku/>
        <w:wordWrap/>
        <w:overflowPunct/>
        <w:topLinePunct w:val="0"/>
        <w:bidi w:val="0"/>
        <w:spacing w:line="520" w:lineRule="exact"/>
        <w:ind w:firstLine="470" w:firstLineChars="196"/>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案件承办人员在调查取证时，应当结合</w:t>
      </w:r>
      <w:r>
        <w:rPr>
          <w:rFonts w:hint="eastAsia" w:ascii="仿宋" w:hAnsi="仿宋" w:eastAsia="仿宋" w:cs="仿宋"/>
          <w:b w:val="0"/>
          <w:bCs/>
          <w:color w:val="auto"/>
          <w:kern w:val="21"/>
          <w:sz w:val="24"/>
        </w:rPr>
        <w:t>本基准</w:t>
      </w:r>
      <w:r>
        <w:rPr>
          <w:rFonts w:hint="eastAsia" w:ascii="仿宋" w:hAnsi="仿宋" w:eastAsia="仿宋" w:cs="仿宋"/>
          <w:b w:val="0"/>
          <w:bCs/>
          <w:color w:val="auto"/>
          <w:kern w:val="21"/>
          <w:sz w:val="24"/>
          <w:lang w:val="zh-CN"/>
        </w:rPr>
        <w:t>相关裁量因素，全面收集证据，准确规范裁量权的行使。</w:t>
      </w:r>
    </w:p>
    <w:p w14:paraId="3CDBE646">
      <w:pPr>
        <w:keepNext w:val="0"/>
        <w:keepLines w:val="0"/>
        <w:pageBreakBefore w:val="0"/>
        <w:widowControl/>
        <w:kinsoku/>
        <w:wordWrap/>
        <w:overflowPunct/>
        <w:topLinePunct w:val="0"/>
        <w:bidi w:val="0"/>
        <w:spacing w:line="520" w:lineRule="exact"/>
        <w:ind w:firstLine="470" w:firstLineChars="196"/>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十九</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当事人有两种以上违法行为均应当给予行政处罚的，应当分别裁量，合并处罚。</w:t>
      </w:r>
    </w:p>
    <w:p w14:paraId="2981AC3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案件调查终结报告、重大行政处罚集体讨论记录、行政处罚事先告知书、行政处罚决定书中应当引用相关法律、法规、规章，以及行政处罚裁量基准相关条文。</w:t>
      </w:r>
    </w:p>
    <w:p w14:paraId="3792649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第二十一条</w:t>
      </w:r>
      <w:r>
        <w:rPr>
          <w:rFonts w:hint="eastAsia" w:ascii="仿宋" w:hAnsi="仿宋" w:eastAsia="仿宋" w:cs="仿宋"/>
          <w:b w:val="0"/>
          <w:bCs/>
          <w:color w:val="auto"/>
          <w:kern w:val="21"/>
          <w:sz w:val="24"/>
        </w:rPr>
        <w:t xml:space="preserve"> 省卫生健康主管部门适用本基准，可能出现明显不当、显失公平，或者适用的客观情况发生变化的，经本机关主要负责人批准或者集体讨论通过后，可以按照过罚相当的原则调整适用。批准材料或者集体讨论记录应当归入行政执法案卷保存。</w:t>
      </w:r>
    </w:p>
    <w:p w14:paraId="3C5BA2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设区市和县级</w:t>
      </w:r>
      <w:r>
        <w:rPr>
          <w:rFonts w:hint="eastAsia" w:ascii="仿宋" w:hAnsi="仿宋" w:eastAsia="仿宋" w:cs="仿宋"/>
          <w:b w:val="0"/>
          <w:bCs/>
          <w:color w:val="auto"/>
          <w:kern w:val="21"/>
          <w:sz w:val="24"/>
          <w:shd w:val="clear" w:color="auto" w:fill="FFFFFF"/>
        </w:rPr>
        <w:t>卫生健康主管</w:t>
      </w:r>
      <w:r>
        <w:rPr>
          <w:rFonts w:hint="eastAsia" w:ascii="仿宋" w:hAnsi="仿宋" w:eastAsia="仿宋" w:cs="仿宋"/>
          <w:b w:val="0"/>
          <w:bCs/>
          <w:color w:val="auto"/>
          <w:kern w:val="21"/>
          <w:sz w:val="24"/>
        </w:rPr>
        <w:t>部门适用本基准，可能出现明显不当、显失公平，或者适用的客观情况发生变化的，经逐级报请省卫生健康主管部门批准后，可以按照过罚相当的原则调整适用。设区市级卫生健康主管部门应当在收到县级卫生健康主管部门申请后十个工作日内报请省卫生健康主管部门，省卫生健康主管部门应当在收到申请后十五个工作日内作出批复。</w:t>
      </w:r>
    </w:p>
    <w:p w14:paraId="5876F1A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二十二</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lang w:val="zh-CN"/>
        </w:rPr>
        <w:t xml:space="preserve"> 因故不能适用</w:t>
      </w:r>
      <w:r>
        <w:rPr>
          <w:rFonts w:hint="eastAsia" w:ascii="仿宋" w:hAnsi="仿宋" w:eastAsia="仿宋" w:cs="仿宋"/>
          <w:b w:val="0"/>
          <w:bCs/>
          <w:color w:val="auto"/>
          <w:kern w:val="21"/>
          <w:sz w:val="24"/>
        </w:rPr>
        <w:t>本基准</w:t>
      </w:r>
      <w:r>
        <w:rPr>
          <w:rFonts w:hint="eastAsia" w:ascii="仿宋" w:hAnsi="仿宋" w:eastAsia="仿宋" w:cs="仿宋"/>
          <w:b w:val="0"/>
          <w:bCs/>
          <w:color w:val="auto"/>
          <w:kern w:val="21"/>
          <w:sz w:val="24"/>
          <w:lang w:val="zh-CN"/>
        </w:rPr>
        <w:t>的，应当在案件调查终结报告或者内部审批表中加以说明。</w:t>
      </w:r>
    </w:p>
    <w:p w14:paraId="7D002F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cs="仿宋"/>
          <w:b w:val="0"/>
          <w:bCs/>
          <w:color w:val="auto"/>
          <w:kern w:val="21"/>
          <w:sz w:val="24"/>
          <w:lang w:val="zh-CN"/>
        </w:rPr>
        <w:t>第二十三条</w:t>
      </w:r>
      <w:r>
        <w:rPr>
          <w:rFonts w:hint="eastAsia" w:ascii="仿宋" w:hAnsi="仿宋" w:eastAsia="仿宋" w:cs="仿宋"/>
          <w:b w:val="0"/>
          <w:bCs/>
          <w:color w:val="auto"/>
          <w:kern w:val="21"/>
          <w:sz w:val="24"/>
          <w:lang w:val="zh-CN"/>
        </w:rPr>
        <w:t xml:space="preserve"> 本基准所称“卫生健康主管部门”，包括卫生健康委（局）、中医药管理局、疾病预防控制局。</w:t>
      </w:r>
    </w:p>
    <w:p w14:paraId="69758705">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1FD4C09D">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r>
        <w:rPr>
          <w:rFonts w:hint="eastAsia" w:ascii="黑体" w:hAnsi="黑体" w:eastAsia="黑体"/>
          <w:b w:val="0"/>
          <w:bCs/>
          <w:color w:val="auto"/>
          <w:kern w:val="21"/>
          <w:sz w:val="28"/>
          <w:szCs w:val="28"/>
        </w:rPr>
        <w:t>第二章  医疗卫生处罚裁量权基准</w:t>
      </w:r>
    </w:p>
    <w:p w14:paraId="43B4ED2B">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5F9B1A4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第一节  中华人民共和国基本医疗卫生与健康促进法</w:t>
      </w:r>
    </w:p>
    <w:p w14:paraId="451A69F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第一条 </w:t>
      </w:r>
      <w:r>
        <w:rPr>
          <w:rFonts w:hint="eastAsia" w:ascii="仿宋" w:hAnsi="仿宋" w:eastAsia="仿宋" w:cs="仿宋"/>
          <w:b w:val="0"/>
          <w:bCs/>
          <w:color w:val="auto"/>
          <w:kern w:val="21"/>
          <w:sz w:val="24"/>
          <w:szCs w:val="32"/>
        </w:rPr>
        <w:t>依据《中华人民共和国基本医疗卫生与健康促进法》第九十九条第一款规定，未取得《医疗机构执业许可证》擅自执业的，责令停止执业活动，没收违法所得和药品、医疗器械，并按下列规定罚款：</w:t>
      </w:r>
    </w:p>
    <w:p w14:paraId="25AA7D0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（一）执业时间在三个月以下且违法所得不足一万元的，处以违法所得五倍的罚款。</w:t>
      </w:r>
    </w:p>
    <w:p w14:paraId="582734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（二）有下列情形之一的，处以违法所得五倍以上九倍以下的罚款：</w:t>
      </w:r>
    </w:p>
    <w:p w14:paraId="20C922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1.执业时间在三个月以上六个月以下的； </w:t>
      </w:r>
    </w:p>
    <w:p w14:paraId="017F69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2.违法所得在一万元以上五万元以下的；</w:t>
      </w:r>
    </w:p>
    <w:p w14:paraId="75AA3E8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3.造成患者十级至六级伤残的。</w:t>
      </w:r>
    </w:p>
    <w:p w14:paraId="558E34A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（三）有下列情形之一的，处以违法所得九倍以上十四倍以下的罚款：</w:t>
      </w:r>
    </w:p>
    <w:p w14:paraId="25189C1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1.有第二项两目以上情形的；</w:t>
      </w:r>
    </w:p>
    <w:p w14:paraId="4A2C46A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2.执业时间在六个月以上一年以下的； </w:t>
      </w:r>
    </w:p>
    <w:p w14:paraId="5A2BFA0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3.违法所得在五万元以上五十万元以下的；</w:t>
      </w:r>
    </w:p>
    <w:p w14:paraId="45229F4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4.使用失效、过期等劣药的；</w:t>
      </w:r>
    </w:p>
    <w:p w14:paraId="2BA0984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5.造成患者五级至三级伤残的。</w:t>
      </w:r>
    </w:p>
    <w:p w14:paraId="608ADCE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（四）有下列情形之一的，处以违法所得十四倍以上二十倍以下的罚款：</w:t>
      </w:r>
    </w:p>
    <w:p w14:paraId="45ECD44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1.有第三项两目以上情形的；</w:t>
      </w:r>
    </w:p>
    <w:p w14:paraId="1B6403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2.执业时间在一年以上的； </w:t>
      </w:r>
    </w:p>
    <w:p w14:paraId="265EEE0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3.违法所得在五十万元以上的；</w:t>
      </w:r>
    </w:p>
    <w:p w14:paraId="6511FBD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4.使用假药的；</w:t>
      </w:r>
    </w:p>
    <w:p w14:paraId="2C1D766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5.受过一次处罚仍擅自执业的；</w:t>
      </w:r>
    </w:p>
    <w:p w14:paraId="636F316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6.造成患者二级、一级伤残或者死亡的。</w:t>
      </w:r>
    </w:p>
    <w:p w14:paraId="30027B7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法人或其他组织未取得《医疗机构执业许可证》擅自执业，且执业人员未取得医师资格的，按照前款规定提高一至两个阶次裁量。</w:t>
      </w:r>
    </w:p>
    <w:p w14:paraId="487E413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非医师行医的处罚，执行本章第十条规定。</w:t>
      </w:r>
    </w:p>
    <w:p w14:paraId="2B68D9D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val="0"/>
          <w:color w:val="auto"/>
          <w:kern w:val="21"/>
          <w:szCs w:val="21"/>
          <w:lang w:eastAsia="zh-CN"/>
        </w:rPr>
        <w:t>▲裁量因素</w:t>
      </w:r>
      <w:r>
        <w:rPr>
          <w:rFonts w:hint="eastAsia" w:ascii="仿宋" w:hAnsi="仿宋" w:eastAsia="仿宋" w:cs="仿宋"/>
          <w:b w:val="0"/>
          <w:bCs/>
          <w:color w:val="auto"/>
          <w:kern w:val="21"/>
          <w:szCs w:val="21"/>
        </w:rPr>
        <w:t>：①时间；②违法所得；③后果。</w:t>
      </w:r>
    </w:p>
    <w:p w14:paraId="4FD4A39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val="0"/>
          <w:color w:val="auto"/>
          <w:kern w:val="21"/>
          <w:szCs w:val="21"/>
          <w:lang w:eastAsia="zh-CN"/>
        </w:rPr>
        <w:t>▲适用说明</w:t>
      </w:r>
      <w:r>
        <w:rPr>
          <w:rFonts w:hint="eastAsia" w:ascii="仿宋" w:hAnsi="仿宋" w:eastAsia="仿宋" w:cs="仿宋"/>
          <w:b w:val="0"/>
          <w:bCs/>
          <w:color w:val="auto"/>
          <w:kern w:val="21"/>
          <w:szCs w:val="21"/>
        </w:rPr>
        <w:t>：违法所得不足一万元的，除如实没收其违法所得外，还应当按一万元的倍数计算罚款数额。</w:t>
      </w:r>
    </w:p>
    <w:p w14:paraId="70A601F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val="0"/>
          <w:color w:val="auto"/>
          <w:kern w:val="21"/>
          <w:szCs w:val="21"/>
          <w:lang w:eastAsia="zh-CN"/>
        </w:rPr>
        <w:t>▲处罚条文</w:t>
      </w:r>
      <w:r>
        <w:rPr>
          <w:rFonts w:hint="eastAsia" w:ascii="仿宋" w:hAnsi="仿宋" w:eastAsia="仿宋" w:cs="仿宋"/>
          <w:b w:val="0"/>
          <w:bCs/>
          <w:color w:val="auto"/>
          <w:kern w:val="21"/>
          <w:szCs w:val="21"/>
        </w:rPr>
        <w:t>：《中华人民共和国基本医疗卫生与健康促进法》第九十九条第一款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14:paraId="752BBD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第二条 </w:t>
      </w:r>
      <w:r>
        <w:rPr>
          <w:rFonts w:hint="eastAsia" w:ascii="仿宋" w:hAnsi="仿宋" w:eastAsia="仿宋" w:cs="仿宋"/>
          <w:b w:val="0"/>
          <w:bCs/>
          <w:color w:val="auto"/>
          <w:kern w:val="21"/>
          <w:sz w:val="24"/>
          <w:szCs w:val="32"/>
        </w:rPr>
        <w:t>依据《中华人民共和国基本医疗卫生与健康促进法》第九十九条第二款规定，伪造、变造、买卖、出租、出借医疗机构执业许可证的，责令改正，没收违法所得，并按下列规定罚款：</w:t>
      </w:r>
    </w:p>
    <w:p w14:paraId="6CBA2BB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（一）执业时间在三个月以下且违法所得不足一万元的，处以违法所得五倍的罚款。</w:t>
      </w:r>
    </w:p>
    <w:p w14:paraId="289AB1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（二）有下列情形之一的，处以违法所得五倍以上九倍以下的罚款：</w:t>
      </w:r>
    </w:p>
    <w:p w14:paraId="0049AA3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1.执业时间在三个月以上六个月以下的； </w:t>
      </w:r>
    </w:p>
    <w:p w14:paraId="6DCE0C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2.违法所得在一万元以上五万元以下的；</w:t>
      </w:r>
    </w:p>
    <w:p w14:paraId="0EA447A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3.造成患者十级至六级伤残的。</w:t>
      </w:r>
    </w:p>
    <w:p w14:paraId="6ADC471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（三）有下列情形之一的，处以违法所得九倍以上十五倍以下的罚款：</w:t>
      </w:r>
    </w:p>
    <w:p w14:paraId="060639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1.执业时间在六个月以上的； </w:t>
      </w:r>
    </w:p>
    <w:p w14:paraId="4511645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2.违法所得在五万元以上的；</w:t>
      </w:r>
    </w:p>
    <w:p w14:paraId="32D5A7D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3.使用失效、过期等劣药或假药的；</w:t>
      </w:r>
    </w:p>
    <w:p w14:paraId="1A1EC43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4.造成患者五级以上伤残或者死亡的；</w:t>
      </w:r>
    </w:p>
    <w:p w14:paraId="5E7DCCD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5.受过一次处罚仍擅自执业的。</w:t>
      </w:r>
    </w:p>
    <w:p w14:paraId="375D9C8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使用伪造或者租用、借用《医疗机构执业许可证》的，按照本章第一条规定提高一至两个阶次裁量。</w:t>
      </w:r>
    </w:p>
    <w:p w14:paraId="15592D7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b w:val="0"/>
          <w:bCs/>
          <w:color w:val="auto"/>
          <w:kern w:val="21"/>
          <w:sz w:val="24"/>
        </w:rPr>
      </w:pPr>
      <w:r>
        <w:rPr>
          <w:rFonts w:hint="eastAsia" w:ascii="仿宋" w:hAnsi="仿宋" w:eastAsia="仿宋"/>
          <w:b w:val="0"/>
          <w:bCs/>
          <w:color w:val="auto"/>
          <w:kern w:val="21"/>
          <w:sz w:val="24"/>
        </w:rPr>
        <w:t>变造、买卖、出租、出借医疗机构执业许可证，有以下情形之一的，并处</w:t>
      </w:r>
      <w:r>
        <w:rPr>
          <w:rFonts w:hint="eastAsia" w:ascii="仿宋" w:hAnsi="仿宋" w:eastAsia="仿宋"/>
          <w:b w:val="0"/>
          <w:bCs/>
          <w:color w:val="auto"/>
          <w:kern w:val="21"/>
          <w:sz w:val="24"/>
          <w:lang w:val="en-US" w:eastAsia="zh-CN"/>
        </w:rPr>
        <w:t>以</w:t>
      </w:r>
      <w:r>
        <w:rPr>
          <w:rFonts w:hint="eastAsia" w:ascii="仿宋" w:hAnsi="仿宋" w:eastAsia="仿宋"/>
          <w:b w:val="0"/>
          <w:bCs/>
          <w:color w:val="auto"/>
          <w:kern w:val="21"/>
          <w:sz w:val="24"/>
        </w:rPr>
        <w:t>吊销医疗机构执业许可证的行政处罚：</w:t>
      </w:r>
    </w:p>
    <w:p w14:paraId="2699EB6F">
      <w:pPr>
        <w:keepNext w:val="0"/>
        <w:keepLines w:val="0"/>
        <w:pageBreakBefore w:val="0"/>
        <w:widowControl/>
        <w:numPr>
          <w:ilvl w:val="0"/>
          <w:numId w:val="0"/>
        </w:numPr>
        <w:kinsoku/>
        <w:wordWrap/>
        <w:overflowPunct/>
        <w:topLinePunct w:val="0"/>
        <w:bidi w:val="0"/>
        <w:spacing w:before="100" w:beforeAutospacing="1" w:line="520" w:lineRule="exact"/>
        <w:ind w:left="0" w:leftChars="0" w:firstLine="480" w:firstLineChars="200"/>
        <w:textAlignment w:val="auto"/>
        <w:rPr>
          <w:rFonts w:hint="eastAsia" w:ascii="仿宋" w:hAnsi="仿宋" w:eastAsia="仿宋"/>
          <w:b w:val="0"/>
          <w:bCs/>
          <w:color w:val="auto"/>
          <w:kern w:val="21"/>
          <w:sz w:val="24"/>
          <w:highlight w:val="none"/>
        </w:rPr>
      </w:pPr>
      <w:r>
        <w:rPr>
          <w:rFonts w:hint="default" w:ascii="Times New Roman" w:hAnsi="Times New Roman" w:eastAsia="仿宋" w:cs="Times New Roman"/>
          <w:b w:val="0"/>
          <w:bCs/>
          <w:color w:val="auto"/>
          <w:kern w:val="21"/>
          <w:sz w:val="24"/>
          <w:szCs w:val="24"/>
          <w:highlight w:val="none"/>
          <w:lang w:val="en-US" w:eastAsia="zh-CN" w:bidi="ar-SA"/>
        </w:rPr>
        <w:t>1.</w:t>
      </w:r>
      <w:r>
        <w:rPr>
          <w:rFonts w:hint="eastAsia" w:ascii="仿宋" w:hAnsi="仿宋" w:eastAsia="仿宋"/>
          <w:b w:val="0"/>
          <w:bCs/>
          <w:color w:val="auto"/>
          <w:kern w:val="21"/>
          <w:sz w:val="24"/>
          <w:highlight w:val="none"/>
        </w:rPr>
        <w:t>执业时间在一年以上的；</w:t>
      </w:r>
    </w:p>
    <w:p w14:paraId="4AF0E8F0">
      <w:pPr>
        <w:keepNext w:val="0"/>
        <w:keepLines w:val="0"/>
        <w:pageBreakBefore w:val="0"/>
        <w:widowControl/>
        <w:numPr>
          <w:ilvl w:val="0"/>
          <w:numId w:val="0"/>
        </w:numPr>
        <w:kinsoku/>
        <w:wordWrap/>
        <w:overflowPunct/>
        <w:topLinePunct w:val="0"/>
        <w:bidi w:val="0"/>
        <w:spacing w:before="100" w:beforeAutospacing="1" w:line="520" w:lineRule="exact"/>
        <w:ind w:left="0" w:leftChars="0" w:firstLine="480" w:firstLineChars="200"/>
        <w:textAlignment w:val="auto"/>
        <w:rPr>
          <w:rFonts w:hint="eastAsia" w:ascii="仿宋" w:hAnsi="仿宋" w:eastAsia="仿宋"/>
          <w:b w:val="0"/>
          <w:bCs/>
          <w:color w:val="auto"/>
          <w:kern w:val="21"/>
          <w:sz w:val="24"/>
          <w:highlight w:val="none"/>
        </w:rPr>
      </w:pPr>
      <w:r>
        <w:rPr>
          <w:rFonts w:hint="default" w:ascii="Times New Roman" w:hAnsi="Times New Roman" w:eastAsia="仿宋" w:cs="Times New Roman"/>
          <w:b w:val="0"/>
          <w:bCs/>
          <w:color w:val="auto"/>
          <w:kern w:val="21"/>
          <w:sz w:val="24"/>
          <w:szCs w:val="24"/>
          <w:highlight w:val="none"/>
          <w:lang w:val="en-US" w:eastAsia="zh-CN" w:bidi="ar-SA"/>
        </w:rPr>
        <w:t>2.</w:t>
      </w:r>
      <w:r>
        <w:rPr>
          <w:rFonts w:hint="eastAsia" w:ascii="仿宋" w:hAnsi="仿宋" w:eastAsia="仿宋"/>
          <w:b w:val="0"/>
          <w:bCs/>
          <w:color w:val="auto"/>
          <w:kern w:val="21"/>
          <w:sz w:val="24"/>
          <w:highlight w:val="none"/>
        </w:rPr>
        <w:t>造成患者五级以上伤残或者死亡的；</w:t>
      </w:r>
    </w:p>
    <w:p w14:paraId="5916FFD8">
      <w:pPr>
        <w:keepNext w:val="0"/>
        <w:keepLines w:val="0"/>
        <w:pageBreakBefore w:val="0"/>
        <w:widowControl/>
        <w:numPr>
          <w:ilvl w:val="0"/>
          <w:numId w:val="0"/>
        </w:numPr>
        <w:kinsoku/>
        <w:wordWrap/>
        <w:overflowPunct/>
        <w:topLinePunct w:val="0"/>
        <w:bidi w:val="0"/>
        <w:spacing w:before="100" w:beforeAutospacing="1" w:line="520" w:lineRule="exact"/>
        <w:ind w:left="0" w:leftChars="0" w:firstLine="480" w:firstLineChars="200"/>
        <w:textAlignment w:val="auto"/>
        <w:rPr>
          <w:rFonts w:hint="eastAsia" w:ascii="仿宋" w:hAnsi="仿宋" w:eastAsia="仿宋"/>
          <w:b w:val="0"/>
          <w:bCs/>
          <w:color w:val="auto"/>
          <w:kern w:val="21"/>
          <w:sz w:val="24"/>
          <w:highlight w:val="none"/>
        </w:rPr>
      </w:pPr>
      <w:r>
        <w:rPr>
          <w:rFonts w:hint="default" w:ascii="Times New Roman" w:hAnsi="Times New Roman" w:eastAsia="仿宋" w:cs="Times New Roman"/>
          <w:b w:val="0"/>
          <w:bCs/>
          <w:color w:val="auto"/>
          <w:kern w:val="21"/>
          <w:sz w:val="24"/>
          <w:szCs w:val="24"/>
          <w:highlight w:val="none"/>
          <w:lang w:val="en-US" w:eastAsia="zh-CN" w:bidi="ar-SA"/>
        </w:rPr>
        <w:t>3.</w:t>
      </w:r>
      <w:r>
        <w:rPr>
          <w:rFonts w:hint="eastAsia" w:ascii="仿宋" w:hAnsi="仿宋" w:eastAsia="仿宋"/>
          <w:b w:val="0"/>
          <w:bCs/>
          <w:color w:val="auto"/>
          <w:kern w:val="21"/>
          <w:sz w:val="24"/>
          <w:highlight w:val="none"/>
        </w:rPr>
        <w:t>造成严重社会影响的。</w:t>
      </w:r>
    </w:p>
    <w:p w14:paraId="2A3BEA1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：①情形；②违法所得；③后果</w:t>
      </w:r>
      <w:r>
        <w:rPr>
          <w:rFonts w:hint="eastAsia" w:ascii="仿宋" w:hAnsi="仿宋" w:eastAsia="仿宋" w:cs="宋体"/>
          <w:b w:val="0"/>
          <w:bCs/>
          <w:color w:val="auto"/>
          <w:kern w:val="21"/>
        </w:rPr>
        <w:t>；④社会影响</w:t>
      </w:r>
      <w:r>
        <w:rPr>
          <w:rFonts w:hint="eastAsia" w:ascii="仿宋" w:hAnsi="仿宋" w:eastAsia="仿宋" w:cs="仿宋"/>
          <w:b w:val="0"/>
          <w:bCs/>
          <w:color w:val="auto"/>
          <w:kern w:val="21"/>
          <w:szCs w:val="21"/>
        </w:rPr>
        <w:t>。</w:t>
      </w:r>
    </w:p>
    <w:p w14:paraId="3E9FC34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：违法所得不足一万元的，除如实没收其违法所得外，还应当按一万元的倍数计算罚款数额。</w:t>
      </w:r>
    </w:p>
    <w:p w14:paraId="46BEE33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14:paraId="0FC0ED4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第三条 </w:t>
      </w:r>
      <w:r>
        <w:rPr>
          <w:rFonts w:hint="eastAsia" w:ascii="仿宋" w:hAnsi="仿宋" w:eastAsia="仿宋" w:cs="仿宋"/>
          <w:b w:val="0"/>
          <w:bCs/>
          <w:color w:val="auto"/>
          <w:kern w:val="21"/>
          <w:sz w:val="24"/>
          <w:szCs w:val="32"/>
        </w:rPr>
        <w:t>依据《中华人民共和国基本医疗卫生与健康促进法》第一百条规定，政府举办的医疗卫生机构与其他组织投资设立非独立法人资格的医疗卫生机构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医疗卫生机构对外出租、承包医疗科室，非营利性医疗卫生机构向出资人、举办者分配或者变相分配收益，责令改正，没收违法所得，并按下列规定罚款：</w:t>
      </w:r>
    </w:p>
    <w:p w14:paraId="1B5AE2F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（一）执业时间三个月以下且违法所得不足一万元的，</w:t>
      </w:r>
      <w:r>
        <w:rPr>
          <w:rFonts w:hint="eastAsia" w:ascii="仿宋" w:hAnsi="仿宋" w:eastAsia="仿宋" w:cs="仿宋"/>
          <w:b w:val="0"/>
          <w:bCs/>
          <w:color w:val="auto"/>
          <w:kern w:val="21"/>
          <w:sz w:val="24"/>
        </w:rPr>
        <w:t>处以违法所得二倍的罚款</w:t>
      </w:r>
      <w:r>
        <w:rPr>
          <w:rFonts w:hint="eastAsia" w:ascii="仿宋" w:hAnsi="仿宋" w:eastAsia="仿宋" w:cs="仿宋"/>
          <w:b w:val="0"/>
          <w:bCs/>
          <w:color w:val="auto"/>
          <w:kern w:val="21"/>
          <w:sz w:val="24"/>
          <w:szCs w:val="32"/>
        </w:rPr>
        <w:t>。</w:t>
      </w:r>
    </w:p>
    <w:p w14:paraId="3B4160D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（二）有下列情形之一的，处以违法所得二倍以上五倍以下的罚款：</w:t>
      </w:r>
    </w:p>
    <w:p w14:paraId="340605CD">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1.执业时间在三个月以上六个月以下的； </w:t>
      </w:r>
    </w:p>
    <w:p w14:paraId="71064F85">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2.违法所得在一万元以上五万元以下的；</w:t>
      </w:r>
    </w:p>
    <w:p w14:paraId="3059BF62">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3.造成患者十级至六级伤残的。</w:t>
      </w:r>
    </w:p>
    <w:p w14:paraId="00DFBD9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（三）有下列情形之一的，处以违法所得五倍以上八倍以下的罚款：</w:t>
      </w:r>
    </w:p>
    <w:p w14:paraId="345EC574">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1.有第二项两目以上情形的；</w:t>
      </w:r>
    </w:p>
    <w:p w14:paraId="30A4D256">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2.执业时间在六个月以上一年以下的； </w:t>
      </w:r>
    </w:p>
    <w:p w14:paraId="230B219E">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3.违法所得在五万元以上五十万元以下的；</w:t>
      </w:r>
    </w:p>
    <w:p w14:paraId="176A596C">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4.使用失效、过期等劣药的；</w:t>
      </w:r>
    </w:p>
    <w:p w14:paraId="653BF0D2">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5.造成患者五级至三级伤残的。</w:t>
      </w:r>
    </w:p>
    <w:p w14:paraId="28C2A7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（四）有下列情形之一的，处以违法所得八倍以上十倍以下的罚款：</w:t>
      </w:r>
    </w:p>
    <w:p w14:paraId="59827922">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1.有第三项两目以上情形的；</w:t>
      </w:r>
    </w:p>
    <w:p w14:paraId="1C078C59">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2.执业时间在一年以上的； </w:t>
      </w:r>
    </w:p>
    <w:p w14:paraId="378FA8D3">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3.违法所得在五十万元以上的；</w:t>
      </w:r>
    </w:p>
    <w:p w14:paraId="155135F1">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bdr w:val="single" w:color="auto" w:sz="4" w:space="0"/>
        </w:rPr>
      </w:pPr>
      <w:r>
        <w:rPr>
          <w:rFonts w:hint="eastAsia" w:ascii="仿宋" w:hAnsi="仿宋" w:eastAsia="仿宋" w:cs="仿宋"/>
          <w:b w:val="0"/>
          <w:bCs/>
          <w:color w:val="auto"/>
          <w:kern w:val="21"/>
          <w:sz w:val="24"/>
          <w:szCs w:val="32"/>
        </w:rPr>
        <w:t>4.使用假药的；</w:t>
      </w:r>
    </w:p>
    <w:p w14:paraId="35A73E47">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5.受过一次处罚仍不改正的；</w:t>
      </w:r>
    </w:p>
    <w:p w14:paraId="6CC401E5">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6.造成患者二级、一级伤残或者死亡的。</w:t>
      </w:r>
    </w:p>
    <w:p w14:paraId="5313CBE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：①时间；②违法所得；③情形；④后果。</w:t>
      </w:r>
    </w:p>
    <w:p w14:paraId="5010FAD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：违法所得不足一万元的，除如实没收其违法所得外，还应当按一万元的倍数计算罚款数额。</w:t>
      </w:r>
    </w:p>
    <w:p w14:paraId="52254B2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14:paraId="3511DF25">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第四条 </w:t>
      </w:r>
      <w:r>
        <w:rPr>
          <w:rFonts w:hint="eastAsia" w:ascii="仿宋" w:hAnsi="仿宋" w:eastAsia="仿宋" w:cs="仿宋"/>
          <w:b w:val="0"/>
          <w:bCs/>
          <w:color w:val="auto"/>
          <w:kern w:val="21"/>
          <w:sz w:val="24"/>
          <w:szCs w:val="32"/>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罚款：</w:t>
      </w:r>
    </w:p>
    <w:p w14:paraId="155D8E54">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（一）有下列情形之一的，处以一万元以上三万元以下的罚款：</w:t>
      </w:r>
    </w:p>
    <w:p w14:paraId="00C6A6C7">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1.医疗卫生机构等的医疗信息安全制度、保障措施不健全，出现医疗信息泄露</w:t>
      </w:r>
      <w:r>
        <w:rPr>
          <w:rFonts w:hint="eastAsia" w:ascii="仿宋" w:hAnsi="仿宋" w:eastAsia="仿宋" w:cs="宋体"/>
          <w:b w:val="0"/>
          <w:bCs/>
          <w:color w:val="auto"/>
          <w:kern w:val="21"/>
          <w:sz w:val="24"/>
          <w:highlight w:val="none"/>
        </w:rPr>
        <w:t>一百人次以下</w:t>
      </w:r>
      <w:r>
        <w:rPr>
          <w:rFonts w:hint="eastAsia" w:ascii="仿宋" w:hAnsi="仿宋" w:eastAsia="仿宋" w:cs="仿宋"/>
          <w:b w:val="0"/>
          <w:bCs/>
          <w:color w:val="auto"/>
          <w:kern w:val="21"/>
          <w:sz w:val="24"/>
          <w:szCs w:val="32"/>
          <w:highlight w:val="none"/>
        </w:rPr>
        <w:t>的；</w:t>
      </w:r>
    </w:p>
    <w:p w14:paraId="4D53A7F3">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32"/>
          <w:highlight w:val="none"/>
        </w:rPr>
        <w:t>2.医疗质量管理</w:t>
      </w:r>
      <w:r>
        <w:rPr>
          <w:rFonts w:hint="eastAsia" w:ascii="仿宋" w:hAnsi="仿宋" w:eastAsia="仿宋" w:cs="宋体"/>
          <w:b w:val="0"/>
          <w:bCs/>
          <w:color w:val="auto"/>
          <w:kern w:val="21"/>
          <w:sz w:val="24"/>
          <w:highlight w:val="none"/>
        </w:rPr>
        <w:t>或</w:t>
      </w:r>
      <w:r>
        <w:rPr>
          <w:rFonts w:hint="eastAsia" w:ascii="仿宋" w:hAnsi="仿宋" w:eastAsia="仿宋" w:cs="宋体"/>
          <w:b w:val="0"/>
          <w:bCs/>
          <w:color w:val="auto"/>
          <w:kern w:val="21"/>
          <w:sz w:val="24"/>
          <w:highlight w:val="none"/>
          <w:lang w:val="en-US" w:eastAsia="zh-CN"/>
        </w:rPr>
        <w:t>者</w:t>
      </w:r>
      <w:r>
        <w:rPr>
          <w:rFonts w:hint="eastAsia" w:ascii="仿宋" w:hAnsi="仿宋" w:eastAsia="仿宋" w:cs="仿宋"/>
          <w:b w:val="0"/>
          <w:bCs/>
          <w:color w:val="auto"/>
          <w:kern w:val="21"/>
          <w:sz w:val="24"/>
          <w:szCs w:val="32"/>
          <w:highlight w:val="none"/>
        </w:rPr>
        <w:t>医疗技术管理制度不健全的。</w:t>
      </w:r>
    </w:p>
    <w:p w14:paraId="53592F5C">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（二）有下列情形之一的，处以三万元以上</w:t>
      </w:r>
      <w:r>
        <w:rPr>
          <w:rFonts w:hint="eastAsia" w:ascii="仿宋" w:hAnsi="仿宋" w:eastAsia="仿宋" w:cs="宋体"/>
          <w:b w:val="0"/>
          <w:bCs/>
          <w:color w:val="auto"/>
          <w:kern w:val="21"/>
          <w:sz w:val="24"/>
          <w:highlight w:val="none"/>
        </w:rPr>
        <w:t>四</w:t>
      </w:r>
      <w:r>
        <w:rPr>
          <w:rFonts w:hint="eastAsia" w:ascii="仿宋" w:hAnsi="仿宋" w:eastAsia="仿宋" w:cs="仿宋"/>
          <w:b w:val="0"/>
          <w:bCs/>
          <w:color w:val="auto"/>
          <w:kern w:val="21"/>
          <w:sz w:val="24"/>
          <w:szCs w:val="32"/>
          <w:highlight w:val="none"/>
        </w:rPr>
        <w:t>万元以下的罚款：</w:t>
      </w:r>
    </w:p>
    <w:p w14:paraId="1BAF995E">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1.医疗卫生机构等的医疗信息安全制度、保障措施不健全，出现医疗信息泄露</w:t>
      </w:r>
      <w:r>
        <w:rPr>
          <w:rFonts w:hint="eastAsia" w:ascii="仿宋" w:hAnsi="仿宋" w:eastAsia="仿宋" w:cs="宋体"/>
          <w:b w:val="0"/>
          <w:bCs/>
          <w:color w:val="auto"/>
          <w:kern w:val="21"/>
          <w:sz w:val="24"/>
          <w:highlight w:val="none"/>
        </w:rPr>
        <w:t>一百人次以上三百人次以下</w:t>
      </w:r>
      <w:r>
        <w:rPr>
          <w:rFonts w:hint="eastAsia" w:ascii="仿宋" w:hAnsi="仿宋" w:eastAsia="仿宋" w:cs="仿宋"/>
          <w:b w:val="0"/>
          <w:bCs/>
          <w:color w:val="auto"/>
          <w:kern w:val="21"/>
          <w:sz w:val="24"/>
          <w:szCs w:val="32"/>
          <w:highlight w:val="none"/>
        </w:rPr>
        <w:t>的；</w:t>
      </w:r>
    </w:p>
    <w:p w14:paraId="3241099F">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2.未建立医疗质量管理或医疗技术管理制度的；</w:t>
      </w:r>
    </w:p>
    <w:p w14:paraId="6250CCDA">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3.有第一项规定情形经处罚仍不改正的。</w:t>
      </w:r>
    </w:p>
    <w:p w14:paraId="601DA0F0">
      <w:pPr>
        <w:keepNext w:val="0"/>
        <w:keepLines w:val="0"/>
        <w:pageBreakBefore w:val="0"/>
        <w:kinsoku/>
        <w:wordWrap/>
        <w:overflowPunct/>
        <w:topLinePunct w:val="0"/>
        <w:bidi w:val="0"/>
        <w:spacing w:line="520" w:lineRule="exact"/>
        <w:ind w:firstLine="480" w:firstLineChars="200"/>
        <w:textAlignment w:val="auto"/>
        <w:rPr>
          <w:rFonts w:ascii="仿宋" w:hAnsi="仿宋" w:eastAsia="仿宋"/>
          <w:b w:val="0"/>
          <w:bCs/>
          <w:color w:val="auto"/>
          <w:kern w:val="21"/>
          <w:sz w:val="24"/>
          <w:highlight w:val="none"/>
        </w:rPr>
      </w:pPr>
      <w:r>
        <w:rPr>
          <w:rFonts w:hint="eastAsia" w:ascii="仿宋" w:hAnsi="仿宋" w:eastAsia="仿宋"/>
          <w:b w:val="0"/>
          <w:bCs/>
          <w:color w:val="auto"/>
          <w:kern w:val="21"/>
          <w:sz w:val="24"/>
          <w:highlight w:val="none"/>
          <w:lang w:eastAsia="zh-CN"/>
        </w:rPr>
        <w:t>（</w:t>
      </w:r>
      <w:r>
        <w:rPr>
          <w:rFonts w:hint="eastAsia" w:ascii="仿宋" w:hAnsi="仿宋" w:eastAsia="仿宋"/>
          <w:b w:val="0"/>
          <w:bCs/>
          <w:color w:val="auto"/>
          <w:kern w:val="21"/>
          <w:sz w:val="24"/>
          <w:highlight w:val="none"/>
        </w:rPr>
        <w:t>三）有下列情形之一</w:t>
      </w:r>
      <w:r>
        <w:rPr>
          <w:rFonts w:hint="eastAsia" w:ascii="仿宋" w:hAnsi="仿宋" w:eastAsia="仿宋"/>
          <w:b w:val="0"/>
          <w:bCs/>
          <w:color w:val="auto"/>
          <w:kern w:val="21"/>
          <w:sz w:val="24"/>
          <w:highlight w:val="none"/>
          <w:lang w:val="en-US" w:eastAsia="zh-CN"/>
        </w:rPr>
        <w:t>的</w:t>
      </w:r>
      <w:r>
        <w:rPr>
          <w:rFonts w:hint="eastAsia" w:ascii="仿宋" w:hAnsi="仿宋" w:eastAsia="仿宋"/>
          <w:b w:val="0"/>
          <w:bCs/>
          <w:color w:val="auto"/>
          <w:kern w:val="21"/>
          <w:sz w:val="24"/>
          <w:highlight w:val="none"/>
        </w:rPr>
        <w:t>，处以四万元以上五万元以下的罚款：</w:t>
      </w:r>
    </w:p>
    <w:p w14:paraId="647C9B22">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8"/>
          <w:szCs w:val="28"/>
          <w:highlight w:val="none"/>
        </w:rPr>
      </w:pPr>
      <w:r>
        <w:rPr>
          <w:rFonts w:hint="eastAsia" w:ascii="仿宋" w:hAnsi="仿宋" w:eastAsia="仿宋"/>
          <w:b w:val="0"/>
          <w:bCs/>
          <w:color w:val="auto"/>
          <w:kern w:val="21"/>
          <w:sz w:val="24"/>
          <w:highlight w:val="none"/>
        </w:rPr>
        <w:t>1.医疗卫生机构等的医疗信息安全制度、保障措施不健全，出现医疗信息泄露三百人次以上的；</w:t>
      </w:r>
    </w:p>
    <w:p w14:paraId="5AB87ABA">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2.医疗质量管理或医疗技术管理制度、安全措施不健全导致医疗事故或医疗损害的。</w:t>
      </w:r>
    </w:p>
    <w:p w14:paraId="3165ED01">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情节严重的，可以责令停止相应执业活动，对直接负责的主管人员和其他直接责任人员依法追究法律责任。</w:t>
      </w:r>
    </w:p>
    <w:p w14:paraId="2BA4D11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02DB9BA1">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黑体" w:eastAsia="黑体"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 w:val="0"/>
          <w:bCs/>
          <w:color w:val="auto"/>
          <w:kern w:val="21"/>
          <w:szCs w:val="21"/>
          <w:highlight w:val="none"/>
        </w:rPr>
        <w:t>。</w:t>
      </w:r>
    </w:p>
    <w:p w14:paraId="368C6F51">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中华人民共和国医师法</w:t>
      </w:r>
    </w:p>
    <w:p w14:paraId="38716B4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五条</w:t>
      </w:r>
      <w:r>
        <w:rPr>
          <w:rFonts w:hint="eastAsia" w:ascii="仿宋" w:hAnsi="仿宋" w:eastAsia="仿宋" w:cs="仿宋"/>
          <w:b w:val="0"/>
          <w:bCs/>
          <w:color w:val="auto"/>
          <w:kern w:val="21"/>
          <w:sz w:val="24"/>
          <w:szCs w:val="32"/>
          <w:highlight w:val="none"/>
        </w:rPr>
        <w:t xml:space="preserve"> 依据《中华人民共和国医师法》第五十四条第三款规定，伪造、变造、买卖、出租、出借医师执业证书的，责令改正，没收违法所得并按下列规定处罚：</w:t>
      </w:r>
    </w:p>
    <w:p w14:paraId="5C163067">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（一）违法行为发生时间在三个月以下且违法所得不足一万元的，按一万元计算，处以违法所得二倍的罚款。</w:t>
      </w:r>
    </w:p>
    <w:p w14:paraId="71F08EC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（二）有下列情形之一的，处以违法所得二倍以上三倍以下的罚款：</w:t>
      </w:r>
    </w:p>
    <w:p w14:paraId="6AC1280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1.违法行为发生时间在三个月以上六个月以下的；</w:t>
      </w:r>
    </w:p>
    <w:p w14:paraId="595A8A0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2.违法所得在一万元以上一万五千元以下的；</w:t>
      </w:r>
    </w:p>
    <w:p w14:paraId="691E8F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3.受过卫生健康主管部门处罚，再次发生的。</w:t>
      </w:r>
    </w:p>
    <w:p w14:paraId="671CAA6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（三）有下列情形之一的，处以违法所得三倍以上四倍以下的罚款：</w:t>
      </w:r>
    </w:p>
    <w:p w14:paraId="37D663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1.违法行为发生时间在六个月以上的；</w:t>
      </w:r>
    </w:p>
    <w:p w14:paraId="42AA59F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2.违法所得在一万五</w:t>
      </w:r>
      <w:r>
        <w:rPr>
          <w:rFonts w:hint="eastAsia" w:ascii="仿宋" w:hAnsi="仿宋" w:eastAsia="仿宋"/>
          <w:b w:val="0"/>
          <w:bCs/>
          <w:color w:val="auto"/>
          <w:kern w:val="21"/>
          <w:sz w:val="24"/>
          <w:highlight w:val="none"/>
          <w:lang w:eastAsia="zh-CN"/>
        </w:rPr>
        <w:t>千元</w:t>
      </w:r>
      <w:r>
        <w:rPr>
          <w:rFonts w:hint="eastAsia" w:ascii="仿宋" w:hAnsi="仿宋" w:eastAsia="仿宋"/>
          <w:b w:val="0"/>
          <w:bCs/>
          <w:color w:val="auto"/>
          <w:kern w:val="21"/>
          <w:sz w:val="24"/>
          <w:highlight w:val="none"/>
        </w:rPr>
        <w:t>以上</w:t>
      </w:r>
      <w:r>
        <w:rPr>
          <w:rFonts w:hint="eastAsia" w:ascii="仿宋" w:hAnsi="仿宋" w:eastAsia="仿宋"/>
          <w:b w:val="0"/>
          <w:bCs/>
          <w:color w:val="auto"/>
          <w:kern w:val="21"/>
          <w:sz w:val="24"/>
          <w:highlight w:val="none"/>
          <w:lang w:val="en-US" w:eastAsia="zh-CN"/>
        </w:rPr>
        <w:t>二</w:t>
      </w:r>
      <w:r>
        <w:rPr>
          <w:rFonts w:hint="eastAsia" w:ascii="仿宋" w:hAnsi="仿宋" w:eastAsia="仿宋"/>
          <w:b w:val="0"/>
          <w:bCs/>
          <w:color w:val="auto"/>
          <w:kern w:val="21"/>
          <w:sz w:val="24"/>
          <w:highlight w:val="none"/>
        </w:rPr>
        <w:t>万元以下的；</w:t>
      </w:r>
    </w:p>
    <w:p w14:paraId="6FF7369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_GB2312" w:cs="仿宋"/>
          <w:b w:val="0"/>
          <w:bCs/>
          <w:color w:val="auto"/>
          <w:kern w:val="21"/>
          <w:sz w:val="24"/>
          <w:highlight w:val="none"/>
        </w:rPr>
      </w:pPr>
      <w:r>
        <w:rPr>
          <w:rFonts w:hint="eastAsia" w:ascii="仿宋" w:hAnsi="仿宋" w:eastAsia="仿宋"/>
          <w:b w:val="0"/>
          <w:bCs/>
          <w:color w:val="auto"/>
          <w:kern w:val="21"/>
          <w:sz w:val="24"/>
          <w:highlight w:val="none"/>
        </w:rPr>
        <w:t>3.受到两次卫生健康主管部门行政处罚</w:t>
      </w:r>
      <w:r>
        <w:rPr>
          <w:rFonts w:hint="eastAsia" w:ascii="仿宋" w:hAnsi="仿宋" w:eastAsia="仿宋"/>
          <w:b w:val="0"/>
          <w:bCs/>
          <w:color w:val="auto"/>
          <w:kern w:val="21"/>
          <w:sz w:val="24"/>
          <w:highlight w:val="none"/>
          <w:lang w:eastAsia="zh-CN"/>
        </w:rPr>
        <w:t>后再次发生</w:t>
      </w:r>
      <w:r>
        <w:rPr>
          <w:rFonts w:hint="eastAsia" w:ascii="仿宋" w:hAnsi="仿宋" w:eastAsia="仿宋"/>
          <w:b w:val="0"/>
          <w:bCs/>
          <w:color w:val="auto"/>
          <w:kern w:val="21"/>
          <w:sz w:val="24"/>
          <w:highlight w:val="none"/>
        </w:rPr>
        <w:t>的。</w:t>
      </w:r>
    </w:p>
    <w:p w14:paraId="50BD579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宋体"/>
          <w:b w:val="0"/>
          <w:bCs/>
          <w:color w:val="auto"/>
          <w:kern w:val="21"/>
          <w:sz w:val="24"/>
          <w:highlight w:val="none"/>
        </w:rPr>
        <w:t>伪造、变造、买卖、出租、出借医师执业证书</w:t>
      </w:r>
      <w:r>
        <w:rPr>
          <w:rFonts w:hint="eastAsia" w:ascii="仿宋" w:hAnsi="仿宋" w:eastAsia="仿宋" w:cs="宋体"/>
          <w:b w:val="0"/>
          <w:bCs/>
          <w:color w:val="auto"/>
          <w:kern w:val="21"/>
          <w:sz w:val="24"/>
          <w:highlight w:val="none"/>
          <w:lang w:eastAsia="zh-CN"/>
        </w:rPr>
        <w:t>，受到</w:t>
      </w:r>
      <w:r>
        <w:rPr>
          <w:rFonts w:hint="eastAsia" w:ascii="仿宋" w:hAnsi="仿宋" w:eastAsia="仿宋"/>
          <w:b w:val="0"/>
          <w:bCs/>
          <w:color w:val="auto"/>
          <w:kern w:val="21"/>
          <w:sz w:val="24"/>
          <w:highlight w:val="none"/>
        </w:rPr>
        <w:t>三次卫生健康主管部门行政处罚</w:t>
      </w:r>
      <w:r>
        <w:rPr>
          <w:rFonts w:hint="eastAsia" w:ascii="仿宋" w:hAnsi="仿宋" w:eastAsia="仿宋"/>
          <w:b w:val="0"/>
          <w:bCs/>
          <w:color w:val="auto"/>
          <w:kern w:val="21"/>
          <w:sz w:val="24"/>
          <w:highlight w:val="none"/>
          <w:lang w:eastAsia="zh-CN"/>
        </w:rPr>
        <w:t>后再次发生</w:t>
      </w:r>
      <w:r>
        <w:rPr>
          <w:rFonts w:hint="eastAsia" w:ascii="仿宋" w:hAnsi="仿宋" w:eastAsia="仿宋"/>
          <w:b w:val="0"/>
          <w:bCs/>
          <w:color w:val="auto"/>
          <w:kern w:val="21"/>
          <w:sz w:val="24"/>
          <w:highlight w:val="none"/>
        </w:rPr>
        <w:t>的或者</w:t>
      </w:r>
      <w:r>
        <w:rPr>
          <w:rFonts w:hint="eastAsia" w:ascii="仿宋" w:hAnsi="仿宋" w:eastAsia="仿宋" w:cs="宋体"/>
          <w:b w:val="0"/>
          <w:bCs/>
          <w:color w:val="auto"/>
          <w:kern w:val="21"/>
          <w:sz w:val="24"/>
          <w:highlight w:val="none"/>
        </w:rPr>
        <w:t>导致患者伤残、造成群体上访、负面舆情等严重社会影响的，处以违法所得四倍以上五倍以下的罚款，并依法吊销医师执业证书。</w:t>
      </w:r>
    </w:p>
    <w:p w14:paraId="200F05F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宋体"/>
          <w:b w:val="0"/>
          <w:bCs/>
          <w:color w:val="auto"/>
          <w:kern w:val="21"/>
          <w:highlight w:val="none"/>
        </w:rPr>
        <w:t>②违法所得；③后果；④社会影响</w:t>
      </w:r>
      <w:r>
        <w:rPr>
          <w:rFonts w:hint="eastAsia" w:ascii="仿宋" w:hAnsi="仿宋" w:eastAsia="仿宋" w:cs="仿宋"/>
          <w:b w:val="0"/>
          <w:bCs/>
          <w:color w:val="auto"/>
          <w:kern w:val="21"/>
          <w:szCs w:val="21"/>
          <w:highlight w:val="none"/>
        </w:rPr>
        <w:t>。</w:t>
      </w:r>
    </w:p>
    <w:p w14:paraId="44F8DB6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：违法所得不足一万元的，除如实没收其违法所得外，还应当按一万元的倍数计算罚款数额。</w:t>
      </w:r>
    </w:p>
    <w:p w14:paraId="23DCA89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：《中华人民共和国医师法》第五十四条　在医师资格考试中有违反考试纪律等行为，情节严重的，一年至三年内禁止参加医师资格考试。</w:t>
      </w:r>
    </w:p>
    <w:p w14:paraId="7106F832">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以不正当手段取得医师资格证书或者医师执业证书的，由发给证书的卫生健康主管部门予以撤销，三年内不受理其相应申请。</w:t>
      </w:r>
    </w:p>
    <w:p w14:paraId="1AE5986C">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14:paraId="52B08D8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Cs w:val="21"/>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依据《中华人民共和国医师法》第五十五条规定，医师在执业活动中有下列行为之一的，责令改正，给予警告：</w:t>
      </w:r>
    </w:p>
    <w:p w14:paraId="3678557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在提供医疗卫生服务或者开展医学临床研究中，未按照规定履行告知义务或者取得知情同意</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6F403C6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w:t>
      </w:r>
      <w:r>
        <w:rPr>
          <w:rFonts w:ascii="仿宋" w:hAnsi="仿宋" w:eastAsia="仿宋" w:cs="仿宋"/>
          <w:b w:val="0"/>
          <w:bCs/>
          <w:color w:val="auto"/>
          <w:kern w:val="21"/>
          <w:sz w:val="24"/>
          <w:szCs w:val="32"/>
        </w:rPr>
        <w:t>对需要紧急救治的患者，拒绝急救处置，或者由于不负责任延误诊治</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4592753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遇有自然灾害、事故灾难、公共卫生事件和社会安全事件等严重威胁人民生命健康的突发事件时，不服从卫生健康主管部门调遣</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6667189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w:t>
      </w:r>
      <w:r>
        <w:rPr>
          <w:rFonts w:ascii="仿宋" w:hAnsi="仿宋" w:eastAsia="仿宋" w:cs="仿宋"/>
          <w:b w:val="0"/>
          <w:bCs/>
          <w:color w:val="auto"/>
          <w:kern w:val="21"/>
          <w:sz w:val="24"/>
          <w:szCs w:val="32"/>
        </w:rPr>
        <w:t>未按照规定报告有关情形</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18F28AC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w:t>
      </w:r>
      <w:r>
        <w:rPr>
          <w:rFonts w:ascii="仿宋" w:hAnsi="仿宋" w:eastAsia="仿宋" w:cs="仿宋"/>
          <w:b w:val="0"/>
          <w:bCs/>
          <w:color w:val="auto"/>
          <w:kern w:val="21"/>
          <w:sz w:val="24"/>
          <w:szCs w:val="32"/>
        </w:rPr>
        <w:t>违反法律、法规、规章或者执业规范，造成医疗事故</w:t>
      </w:r>
      <w:r>
        <w:rPr>
          <w:rFonts w:hint="eastAsia" w:ascii="仿宋" w:hAnsi="仿宋" w:eastAsia="仿宋" w:cs="仿宋"/>
          <w:b w:val="0"/>
          <w:bCs/>
          <w:color w:val="auto"/>
          <w:kern w:val="21"/>
          <w:sz w:val="24"/>
          <w:szCs w:val="32"/>
        </w:rPr>
        <w:t>、医疗损害</w:t>
      </w:r>
      <w:r>
        <w:rPr>
          <w:rFonts w:ascii="仿宋" w:hAnsi="仿宋" w:eastAsia="仿宋" w:cs="仿宋"/>
          <w:b w:val="0"/>
          <w:bCs/>
          <w:color w:val="auto"/>
          <w:kern w:val="21"/>
          <w:sz w:val="24"/>
          <w:szCs w:val="32"/>
        </w:rPr>
        <w:t>或者其他严重后果</w:t>
      </w:r>
      <w:r>
        <w:rPr>
          <w:rFonts w:hint="eastAsia" w:ascii="仿宋" w:hAnsi="仿宋" w:eastAsia="仿宋" w:cs="仿宋"/>
          <w:b w:val="0"/>
          <w:bCs/>
          <w:color w:val="auto"/>
          <w:kern w:val="21"/>
          <w:sz w:val="24"/>
          <w:szCs w:val="32"/>
        </w:rPr>
        <w:t>的。</w:t>
      </w:r>
    </w:p>
    <w:p w14:paraId="24DE32F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有下列情形之一的，责令暂停六个月以上九个月以下的执业活动：</w:t>
      </w:r>
    </w:p>
    <w:p w14:paraId="396BE32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一）有前款第一项情形，经处罚仍不改正的，或者造成医疗事故、医疗损害的；</w:t>
      </w:r>
    </w:p>
    <w:p w14:paraId="0CAE9B6B">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w:t>
      </w:r>
      <w:r>
        <w:rPr>
          <w:rFonts w:ascii="仿宋" w:hAnsi="仿宋" w:eastAsia="仿宋" w:cs="仿宋"/>
          <w:b w:val="0"/>
          <w:bCs/>
          <w:color w:val="auto"/>
          <w:kern w:val="21"/>
          <w:sz w:val="24"/>
          <w:szCs w:val="32"/>
        </w:rPr>
        <w:t>对需要紧急救治的患者，拒绝急救处置，或者由于不负责任延误诊治</w:t>
      </w:r>
      <w:r>
        <w:rPr>
          <w:rFonts w:hint="eastAsia" w:ascii="仿宋" w:hAnsi="仿宋" w:eastAsia="仿宋" w:cs="仿宋"/>
          <w:b w:val="0"/>
          <w:bCs/>
          <w:color w:val="auto"/>
          <w:kern w:val="21"/>
          <w:sz w:val="24"/>
          <w:szCs w:val="32"/>
        </w:rPr>
        <w:t>，导致医患矛盾激化的</w:t>
      </w:r>
      <w:r>
        <w:rPr>
          <w:rFonts w:ascii="仿宋" w:hAnsi="仿宋" w:eastAsia="仿宋" w:cs="仿宋"/>
          <w:b w:val="0"/>
          <w:bCs/>
          <w:color w:val="auto"/>
          <w:kern w:val="21"/>
          <w:sz w:val="24"/>
          <w:szCs w:val="32"/>
        </w:rPr>
        <w:t>；</w:t>
      </w:r>
    </w:p>
    <w:p w14:paraId="441FC3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（三）一年内发生二次医疗事故的；</w:t>
      </w:r>
    </w:p>
    <w:p w14:paraId="7003A81D">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（四）违反法律、法规、规章或者执业规范，造成医疗事故，有下列情形之一的：</w:t>
      </w:r>
    </w:p>
    <w:p w14:paraId="7DB822C5">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1.三级医疗事故负完全责任的；</w:t>
      </w:r>
    </w:p>
    <w:p w14:paraId="7D60D274">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2.二级医疗事故负主要责任的；</w:t>
      </w:r>
    </w:p>
    <w:p w14:paraId="78A6BED8">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3.一级医疗事故负次要责任的；</w:t>
      </w:r>
    </w:p>
    <w:p w14:paraId="29505732">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（五）违反法律、法规、规章或者执业规范，造成患者医疗损害，有下列情形之一的：</w:t>
      </w:r>
    </w:p>
    <w:p w14:paraId="2AD5BFCB">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1.造成患者丧失生存机会过错系主要原因或全部原因的；</w:t>
      </w:r>
    </w:p>
    <w:p w14:paraId="2C2D992F">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2.造成患者十级至六级伤残过错系全部原因的；</w:t>
      </w:r>
    </w:p>
    <w:p w14:paraId="7EDAEFF7">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3.造成患者五级至二级伤残过错系主要原因的；</w:t>
      </w:r>
    </w:p>
    <w:p w14:paraId="1D06B6FC">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4.造成患者死亡、一级伤残过错系同等原因的。</w:t>
      </w:r>
    </w:p>
    <w:p w14:paraId="1B72E6D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有下列情形之一的，责令暂停九个月以上一年以下的执业活动：</w:t>
      </w:r>
    </w:p>
    <w:p w14:paraId="203FEAB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（一）有前款第一项情形，经处罚仍不改正的；</w:t>
      </w:r>
    </w:p>
    <w:p w14:paraId="12D7FAF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（二）违反法律、法规、规章或者执业规范，造成医疗事故，有下列情形之一的：</w:t>
      </w:r>
    </w:p>
    <w:p w14:paraId="04BAE18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1.二级医疗事故负完全责任的；</w:t>
      </w:r>
    </w:p>
    <w:p w14:paraId="59A6254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2.一级医疗事故负主要责任的；</w:t>
      </w:r>
    </w:p>
    <w:p w14:paraId="687F2C1B">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（三）违反法律、法规、规章或者执业规范，造成患者医疗损害，有下列情形之一的：</w:t>
      </w:r>
    </w:p>
    <w:p w14:paraId="2918DE1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1.造成患者五级至二级伤残过错系全部原因的；</w:t>
      </w:r>
    </w:p>
    <w:p w14:paraId="61C10B7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2.造成患者死亡、一级伤残过错系主要原因的；</w:t>
      </w:r>
    </w:p>
    <w:p w14:paraId="39C7204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32"/>
          <w:highlight w:val="none"/>
        </w:rPr>
        <w:t>（四）造成群体上访、负面舆情等严重社会影响的；</w:t>
      </w:r>
    </w:p>
    <w:p w14:paraId="011D560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（五）发现未成年人遭受或者疑似遭受不法侵害以及面临不法侵害，未履行侵害未成年人案件强制报告制度的：</w:t>
      </w:r>
    </w:p>
    <w:p w14:paraId="1F0EE21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1.未成年人的生殖器官或隐私部位遭受或疑似遭受非正常损伤的；</w:t>
      </w:r>
    </w:p>
    <w:p w14:paraId="10EA303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2.十四周岁以上女性未成年人遭受或疑似遭受性侵害所致怀孕、流产的。</w:t>
      </w:r>
    </w:p>
    <w:p w14:paraId="452527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有下列情形之一的，吊销医师执业证书：</w:t>
      </w:r>
    </w:p>
    <w:p w14:paraId="1F2D235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（一）在提供医疗卫生服务或者开展医学临床研究中，未按照规定履行告知义务或者取得知情同意造成患者死亡的；</w:t>
      </w:r>
    </w:p>
    <w:p w14:paraId="70EDCD4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造成患者死亡的；</w:t>
      </w:r>
    </w:p>
    <w:p w14:paraId="4AB6054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遇有</w:t>
      </w:r>
      <w:r>
        <w:rPr>
          <w:rFonts w:hint="eastAsia" w:ascii="仿宋" w:hAnsi="仿宋" w:eastAsia="仿宋" w:cs="仿宋"/>
          <w:b w:val="0"/>
          <w:bCs/>
          <w:color w:val="auto"/>
          <w:kern w:val="21"/>
          <w:sz w:val="24"/>
          <w:szCs w:val="32"/>
          <w:highlight w:val="none"/>
        </w:rPr>
        <w:t>突发</w:t>
      </w:r>
      <w:r>
        <w:rPr>
          <w:rFonts w:ascii="仿宋" w:hAnsi="仿宋" w:eastAsia="仿宋" w:cs="仿宋"/>
          <w:b w:val="0"/>
          <w:bCs/>
          <w:color w:val="auto"/>
          <w:kern w:val="21"/>
          <w:sz w:val="24"/>
          <w:szCs w:val="32"/>
          <w:highlight w:val="none"/>
        </w:rPr>
        <w:t>公共卫生事件、自然灾害、事故灾难和社会安全事件等严重威胁人民生命健康的突发事件时，</w:t>
      </w:r>
      <w:r>
        <w:rPr>
          <w:rFonts w:hint="eastAsia" w:ascii="仿宋" w:hAnsi="仿宋" w:eastAsia="仿宋" w:cs="仿宋"/>
          <w:b w:val="0"/>
          <w:bCs/>
          <w:color w:val="auto"/>
          <w:kern w:val="21"/>
          <w:sz w:val="24"/>
          <w:szCs w:val="32"/>
          <w:highlight w:val="none"/>
        </w:rPr>
        <w:t>经处罚仍</w:t>
      </w:r>
      <w:r>
        <w:rPr>
          <w:rFonts w:ascii="仿宋" w:hAnsi="仿宋" w:eastAsia="仿宋" w:cs="仿宋"/>
          <w:b w:val="0"/>
          <w:bCs/>
          <w:color w:val="auto"/>
          <w:kern w:val="21"/>
          <w:sz w:val="24"/>
          <w:szCs w:val="32"/>
          <w:highlight w:val="none"/>
        </w:rPr>
        <w:t>不服从卫生健康主管部门调遣</w:t>
      </w:r>
      <w:r>
        <w:rPr>
          <w:rFonts w:hint="eastAsia" w:ascii="仿宋" w:hAnsi="仿宋" w:eastAsia="仿宋" w:cs="仿宋"/>
          <w:b w:val="0"/>
          <w:bCs/>
          <w:color w:val="auto"/>
          <w:kern w:val="21"/>
          <w:sz w:val="24"/>
          <w:szCs w:val="32"/>
          <w:highlight w:val="none"/>
        </w:rPr>
        <w:t>的；</w:t>
      </w:r>
    </w:p>
    <w:p w14:paraId="20C53BC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（四）违反法律、法规、规章或者执业规范，造成一级医疗事故负完全责任的；</w:t>
      </w:r>
    </w:p>
    <w:p w14:paraId="25B2064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（五）违反法律、法规、规章或者执业规范，造成患者医疗损害，有下列情形之一的：</w:t>
      </w:r>
    </w:p>
    <w:p w14:paraId="595DA55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1.造成患者死亡，过错系全部原因的；</w:t>
      </w:r>
    </w:p>
    <w:p w14:paraId="411D37F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2.造成患者一级伤残，过错系全部原因的；</w:t>
      </w:r>
    </w:p>
    <w:p w14:paraId="1E38BCF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（六）发现未成年人遭受或者疑似遭受不法侵害以及面临不法侵害，未履行侵害未成年人案件强制报告制度的：</w:t>
      </w:r>
    </w:p>
    <w:p w14:paraId="5BEAD39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1.不满十四周岁的女性未成年人遭受或疑似遭受性侵害、怀孕、流产的；</w:t>
      </w:r>
    </w:p>
    <w:p w14:paraId="34EEBC3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2.未成年人身体存在多处损伤、严重营养不良、意识不清，存在或疑似存在受到家庭暴力、欺凌、虐待、殴打或者被人麻醉等情形的；</w:t>
      </w:r>
    </w:p>
    <w:p w14:paraId="5EE8DFF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3.未成年人因自杀、自残、工伤、中毒、被人麻醉、殴打等非正常原因导致伤残、死亡情形的。</w:t>
      </w:r>
    </w:p>
    <w:p w14:paraId="28B8014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3C41465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lang w:val="en-US" w:eastAsia="zh-CN"/>
        </w:rPr>
        <w:t>①</w:t>
      </w:r>
      <w:r>
        <w:rPr>
          <w:rFonts w:hint="eastAsia" w:ascii="仿宋" w:hAnsi="仿宋" w:eastAsia="仿宋" w:cs="仿宋"/>
          <w:b w:val="0"/>
          <w:bCs/>
          <w:color w:val="auto"/>
          <w:kern w:val="21"/>
          <w:szCs w:val="21"/>
          <w:highlight w:val="none"/>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lang w:val="en-US" w:eastAsia="zh-CN"/>
        </w:rPr>
        <w:t>②根据《医疗事故处理条例》第四十二条规定，当事人同时提交医疗事故技术鉴定与医疗损害鉴定的，以医疗事故技术鉴定结论为准</w:t>
      </w:r>
      <w:r>
        <w:rPr>
          <w:rFonts w:hint="eastAsia" w:ascii="仿宋" w:hAnsi="仿宋" w:eastAsia="仿宋" w:cs="仿宋"/>
          <w:b w:val="0"/>
          <w:bCs/>
          <w:color w:val="auto"/>
          <w:kern w:val="21"/>
          <w:szCs w:val="21"/>
          <w:highlight w:val="none"/>
        </w:rPr>
        <w:t>。</w:t>
      </w:r>
    </w:p>
    <w:p w14:paraId="32D7FE5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14:paraId="4528754A">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（一）在提供医疗卫生服务或者开展医学临床研究中，未按照规定履行告知义务或者取得知情同意；</w:t>
      </w:r>
    </w:p>
    <w:p w14:paraId="2D754D55">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（二）对需要紧急救治的患者，拒绝急救处置，或者由于不负责任延误诊治；</w:t>
      </w:r>
    </w:p>
    <w:p w14:paraId="5E61899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（三）遇有自然灾害、事故灾难、公共卫生事件和社会安全事件等严重威胁人民生命健康的突发事件时，不服从卫生健康主管部门调遣；</w:t>
      </w:r>
    </w:p>
    <w:p w14:paraId="2AFABCF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（四）未按照规定报告有关情形；</w:t>
      </w:r>
    </w:p>
    <w:p w14:paraId="01BD31E1">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（五）违反法律、法规、规章或者执业规范，造成医疗事故或者其他严重后果。</w:t>
      </w:r>
    </w:p>
    <w:p w14:paraId="2661DA9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依据《中华人民共和国医师法》第五十六条规定，医师在执业活动中有下列情形之一的，责</w:t>
      </w:r>
      <w:r>
        <w:rPr>
          <w:rFonts w:hint="eastAsia" w:ascii="仿宋" w:hAnsi="仿宋" w:eastAsia="仿宋" w:cs="仿宋"/>
          <w:b w:val="0"/>
          <w:bCs/>
          <w:color w:val="auto"/>
          <w:kern w:val="21"/>
          <w:sz w:val="24"/>
          <w:szCs w:val="32"/>
          <w:highlight w:val="none"/>
        </w:rPr>
        <w:t>令改正，给予警告，没收违法所得，处以一万元的罚款</w:t>
      </w:r>
      <w:r>
        <w:rPr>
          <w:rFonts w:hint="eastAsia" w:ascii="仿宋" w:hAnsi="仿宋" w:eastAsia="仿宋" w:cs="仿宋"/>
          <w:b w:val="0"/>
          <w:bCs/>
          <w:color w:val="auto"/>
          <w:kern w:val="21"/>
          <w:sz w:val="24"/>
          <w:szCs w:val="32"/>
          <w:highlight w:val="none"/>
          <w:lang w:eastAsia="zh-CN"/>
        </w:rPr>
        <w:t>：</w:t>
      </w:r>
    </w:p>
    <w:p w14:paraId="2979B17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（一）泄露患者隐私或者个人信息</w:t>
      </w:r>
      <w:r>
        <w:rPr>
          <w:rFonts w:hint="eastAsia" w:ascii="仿宋" w:hAnsi="仿宋" w:eastAsia="仿宋" w:cs="宋体"/>
          <w:b w:val="0"/>
          <w:bCs/>
          <w:color w:val="auto"/>
          <w:kern w:val="21"/>
          <w:sz w:val="24"/>
          <w:highlight w:val="none"/>
        </w:rPr>
        <w:t>十人次以下</w:t>
      </w:r>
      <w:r>
        <w:rPr>
          <w:rFonts w:hint="eastAsia" w:ascii="仿宋" w:hAnsi="仿宋" w:eastAsia="仿宋" w:cs="仿宋"/>
          <w:b w:val="0"/>
          <w:bCs/>
          <w:color w:val="auto"/>
          <w:kern w:val="21"/>
          <w:sz w:val="24"/>
          <w:szCs w:val="32"/>
          <w:highlight w:val="none"/>
        </w:rPr>
        <w:t>的；</w:t>
      </w:r>
    </w:p>
    <w:p w14:paraId="7D0C348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（二）出具一人次虚假医学证明文件，或者未经亲自诊查、调查，签署一人次诊断、治疗、流行病学等证明文件或者有关出生、死亡等证明文件的；</w:t>
      </w:r>
    </w:p>
    <w:p w14:paraId="4FE178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（三）隐匿、伪造、篡改或者擅自销毁病历等医学文书及有关资料的；</w:t>
      </w:r>
    </w:p>
    <w:p w14:paraId="4D78BAF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（四）未按照规定使用麻醉药品、医疗用毒性药品、精神药品、放射性药品的；</w:t>
      </w:r>
    </w:p>
    <w:p w14:paraId="6A5C3A8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宋体"/>
          <w:b w:val="0"/>
          <w:bCs/>
          <w:color w:val="auto"/>
          <w:kern w:val="21"/>
          <w:sz w:val="24"/>
          <w:highlight w:val="none"/>
        </w:rPr>
        <w:t>（五）利用职务之便，索要、非法收受财物或者牟取其他不正当利益，违法所得在一万元以下的，或者违反诊疗规范，对患者实施不必要的检查、治疗造成不良后果，涉及患者十人次以下或患者支出（含医保基金支出）在五百元以下的；</w:t>
      </w:r>
    </w:p>
    <w:p w14:paraId="47D5D90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（六）开展禁止类医疗技术临床应用，违法所得在一万元以下的。</w:t>
      </w:r>
    </w:p>
    <w:p w14:paraId="64DE3057">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有下列情形之一，责令改正，给予警告，没收违法所得，处以一万元以上二万元以下的罚款：</w:t>
      </w:r>
    </w:p>
    <w:p w14:paraId="23F186D5">
      <w:pPr>
        <w:keepNext w:val="0"/>
        <w:keepLines w:val="0"/>
        <w:pageBreakBefore w:val="0"/>
        <w:widowControl/>
        <w:numPr>
          <w:ilvl w:val="0"/>
          <w:numId w:val="1"/>
        </w:numPr>
        <w:kinsoku/>
        <w:wordWrap/>
        <w:overflowPunct/>
        <w:topLinePunct w:val="0"/>
        <w:bidi w:val="0"/>
        <w:spacing w:before="100" w:beforeAutospacing="1"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泄露十人次以上一百人次以下患者隐私或者个人信息的；</w:t>
      </w:r>
    </w:p>
    <w:p w14:paraId="6FBBDF99">
      <w:pPr>
        <w:keepNext w:val="0"/>
        <w:keepLines w:val="0"/>
        <w:pageBreakBefore w:val="0"/>
        <w:widowControl/>
        <w:numPr>
          <w:ilvl w:val="0"/>
          <w:numId w:val="1"/>
        </w:numPr>
        <w:kinsoku/>
        <w:wordWrap/>
        <w:overflowPunct/>
        <w:topLinePunct w:val="0"/>
        <w:bidi w:val="0"/>
        <w:spacing w:before="100" w:beforeAutospacing="1"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利用职务之便，索要、非法收受财物或者牟取其他不正当利益，违法所得在一万元以上二万元以下的，或者违反诊疗规范，对患者实施不必要的检查、治疗造成不良后果，涉及患者十人次以上五十人次以下或患者支出（含医保基金支出）在五百元以上一千五百元以下的。</w:t>
      </w:r>
    </w:p>
    <w:p w14:paraId="4EBEE7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有下列情形之一，责令改正，给予警告，没收违法所得，处以二万元以上三万元以下的罚款：</w:t>
      </w:r>
    </w:p>
    <w:p w14:paraId="10B38757">
      <w:pPr>
        <w:keepNext w:val="0"/>
        <w:keepLines w:val="0"/>
        <w:pageBreakBefore w:val="0"/>
        <w:widowControl/>
        <w:numPr>
          <w:ilvl w:val="0"/>
          <w:numId w:val="2"/>
        </w:numPr>
        <w:kinsoku/>
        <w:wordWrap/>
        <w:overflowPunct/>
        <w:topLinePunct w:val="0"/>
        <w:bidi w:val="0"/>
        <w:spacing w:before="100" w:beforeAutospacing="1"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泄露一百人次以上二百人次以下患者隐私或者个人信息的；</w:t>
      </w:r>
    </w:p>
    <w:p w14:paraId="521C36A1">
      <w:pPr>
        <w:keepNext w:val="0"/>
        <w:keepLines w:val="0"/>
        <w:pageBreakBefore w:val="0"/>
        <w:widowControl/>
        <w:numPr>
          <w:ilvl w:val="0"/>
          <w:numId w:val="2"/>
        </w:numPr>
        <w:kinsoku/>
        <w:wordWrap/>
        <w:overflowPunct/>
        <w:topLinePunct w:val="0"/>
        <w:bidi w:val="0"/>
        <w:spacing w:before="100" w:beforeAutospacing="1" w:line="520" w:lineRule="exact"/>
        <w:ind w:firstLine="480" w:firstLineChars="200"/>
        <w:textAlignment w:val="auto"/>
        <w:rPr>
          <w:rFonts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利用职务之便，索要、非法收受财物或者牟取其他不正当利益，违法所得在二万元以上三万元以下的，或者违反诊疗规范，对患者实施不必要的检查、治疗造成不良后果，涉及患者五十人次以上一百人次以下或患者支出（含医保基金支出）在一千五百元以上三千元以下的。</w:t>
      </w:r>
    </w:p>
    <w:p w14:paraId="45A8C17F">
      <w:pPr>
        <w:keepNext w:val="0"/>
        <w:keepLines w:val="0"/>
        <w:pageBreakBefore w:val="0"/>
        <w:widowControl/>
        <w:kinsoku/>
        <w:wordWrap/>
        <w:overflowPunct/>
        <w:topLinePunct w:val="0"/>
        <w:bidi w:val="0"/>
        <w:spacing w:before="100" w:beforeAutospacing="1"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有下列情形之一，责令改正，给予警告，没收违法所得，处以三万元的罚款，并责令暂停六个月以上九个月以下的执业活动</w:t>
      </w:r>
      <w:r>
        <w:rPr>
          <w:rFonts w:hint="eastAsia" w:ascii="仿宋" w:hAnsi="仿宋" w:eastAsia="仿宋" w:cs="仿宋"/>
          <w:b w:val="0"/>
          <w:bCs/>
          <w:color w:val="auto"/>
          <w:kern w:val="21"/>
          <w:sz w:val="24"/>
          <w:szCs w:val="32"/>
          <w:highlight w:val="none"/>
        </w:rPr>
        <w:t>：</w:t>
      </w:r>
    </w:p>
    <w:p w14:paraId="22DB15D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宋体"/>
          <w:b w:val="0"/>
          <w:bCs/>
          <w:color w:val="auto"/>
          <w:kern w:val="21"/>
          <w:sz w:val="24"/>
          <w:highlight w:val="none"/>
        </w:rPr>
        <w:t>（一）泄露二百人次以上三百五十人次以下患者隐私或者个人信息的</w:t>
      </w:r>
      <w:r>
        <w:rPr>
          <w:rFonts w:hint="eastAsia" w:ascii="仿宋" w:hAnsi="仿宋" w:eastAsia="仿宋" w:cs="仿宋"/>
          <w:b w:val="0"/>
          <w:bCs/>
          <w:color w:val="auto"/>
          <w:kern w:val="21"/>
          <w:sz w:val="24"/>
          <w:szCs w:val="32"/>
          <w:highlight w:val="none"/>
        </w:rPr>
        <w:t>；</w:t>
      </w:r>
    </w:p>
    <w:p w14:paraId="3096DDF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（二）出具二人份以上五人份以下虚假医学证明文件，或者未经亲自诊查、调查，签署二人份以上五人份以下诊断、治疗、流行病学等证明文件或者有关出生、死亡等证明文件的；</w:t>
      </w:r>
    </w:p>
    <w:p w14:paraId="078941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（三）隐匿、伪造、篡改或者擅自销毁病历等医学文书及有关资料导致医疗纠纷的；</w:t>
      </w:r>
    </w:p>
    <w:p w14:paraId="3AC191D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（四）未按照规定使用麻醉药品、医疗用毒性药品、精神药品、放射性药品，二人次以上五人次以下的；</w:t>
      </w:r>
    </w:p>
    <w:p w14:paraId="3CE4A1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宋体"/>
          <w:b w:val="0"/>
          <w:bCs/>
          <w:color w:val="auto"/>
          <w:kern w:val="21"/>
          <w:sz w:val="24"/>
          <w:highlight w:val="none"/>
        </w:rPr>
        <w:t>（五）利用职务之便，索要、非法收受财物或者牟取其他不正当利益，违法所得在三万元以上四万元以下的，或者违反诊疗规范，对患者实施不必要的检查、治疗造成不良后果，涉及患者一百人次以上一百五十人次以下或患者支出（含医保基金支出）在三千元以上一万元以下的；</w:t>
      </w:r>
    </w:p>
    <w:p w14:paraId="0C77534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（六）开展禁止类医疗技术临床应用，违法所得在一万元以上五万元以下的。</w:t>
      </w:r>
    </w:p>
    <w:p w14:paraId="7CD8A3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有下列情形之一的，责令改正，给予警告，没收违法所得，处以三万元的罚款，并责令暂停九个月以上一年以下的执业活动</w:t>
      </w:r>
      <w:r>
        <w:rPr>
          <w:rFonts w:hint="eastAsia" w:ascii="仿宋" w:hAnsi="仿宋" w:eastAsia="仿宋" w:cs="仿宋"/>
          <w:b w:val="0"/>
          <w:bCs/>
          <w:color w:val="auto"/>
          <w:kern w:val="21"/>
          <w:sz w:val="24"/>
          <w:szCs w:val="32"/>
          <w:highlight w:val="none"/>
          <w:lang w:eastAsia="zh-CN"/>
        </w:rPr>
        <w:t>：</w:t>
      </w:r>
    </w:p>
    <w:p w14:paraId="472C172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hint="eastAsia" w:ascii="仿宋" w:hAnsi="仿宋" w:eastAsia="仿宋" w:cs="宋体"/>
          <w:b w:val="0"/>
          <w:bCs/>
          <w:color w:val="auto"/>
          <w:kern w:val="21"/>
          <w:sz w:val="24"/>
          <w:highlight w:val="none"/>
        </w:rPr>
        <w:t>泄露三百五十人次以上五百人次以下患者隐私或者个人信息的</w:t>
      </w:r>
      <w:r>
        <w:rPr>
          <w:rFonts w:hint="eastAsia" w:ascii="仿宋" w:hAnsi="仿宋" w:eastAsia="仿宋" w:cs="仿宋"/>
          <w:b w:val="0"/>
          <w:bCs/>
          <w:color w:val="auto"/>
          <w:kern w:val="21"/>
          <w:sz w:val="24"/>
          <w:szCs w:val="32"/>
          <w:highlight w:val="none"/>
        </w:rPr>
        <w:t>；</w:t>
      </w:r>
    </w:p>
    <w:p w14:paraId="095FFF1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（二）出具五人份以上虚假医学证明文件，或者未经亲自诊查、调查，签署五人份以上诊断、治疗、流行病学等证明文件或者有关出生、死亡等证明文件的；</w:t>
      </w:r>
    </w:p>
    <w:p w14:paraId="52E465E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（三）隐匿、伪造、篡改或者擅自销毁病历等医学文书及有关资料导致无法进行技术鉴定的；</w:t>
      </w:r>
    </w:p>
    <w:p w14:paraId="0F99CD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（四）未按照规定使用麻醉药品、医疗用毒性药品、精神药品、放射性药品，五人次以上的；</w:t>
      </w:r>
    </w:p>
    <w:p w14:paraId="031AFB0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宋体"/>
          <w:b w:val="0"/>
          <w:bCs/>
          <w:color w:val="auto"/>
          <w:kern w:val="21"/>
          <w:sz w:val="24"/>
          <w:highlight w:val="none"/>
        </w:rPr>
        <w:t>利用职务之便，索要、非法收受财物或者牟取其他不正当利益，违法所得在五万元以上的，或者违反诊疗规范，对患者实施不必要的检查、治疗造成不良后果，涉及患者一百五十人次以上或患者支出（含医保基金支出）在一万元以上的</w:t>
      </w:r>
      <w:r>
        <w:rPr>
          <w:rFonts w:hint="eastAsia" w:ascii="仿宋" w:hAnsi="仿宋" w:eastAsia="仿宋" w:cs="仿宋"/>
          <w:b w:val="0"/>
          <w:bCs/>
          <w:color w:val="auto"/>
          <w:kern w:val="21"/>
          <w:sz w:val="24"/>
          <w:szCs w:val="32"/>
          <w:highlight w:val="none"/>
        </w:rPr>
        <w:t>；</w:t>
      </w:r>
    </w:p>
    <w:p w14:paraId="6BEDABA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（六）开展禁止类医疗技术临床应用，违法所得在五万元以上的。</w:t>
      </w:r>
    </w:p>
    <w:p w14:paraId="04B0435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none"/>
        </w:rPr>
      </w:pPr>
      <w:r>
        <w:rPr>
          <w:rFonts w:hint="eastAsia" w:ascii="仿宋" w:hAnsi="仿宋" w:eastAsia="仿宋"/>
          <w:b w:val="0"/>
          <w:bCs/>
          <w:color w:val="auto"/>
          <w:kern w:val="21"/>
          <w:sz w:val="24"/>
          <w:highlight w:val="none"/>
        </w:rPr>
        <w:t>泄露五百人次以上患者隐私或者个人信息的，责令改正，给予警告，没收违法所得，处以三万元的罚款，并吊销医师执业证书。</w:t>
      </w:r>
    </w:p>
    <w:p w14:paraId="2D3A64E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有第一款情形之一，造成患者伤害、有群体上访、负面舆情或其他严重情节的，责令改正，给予警告，没收违法所得，处以三万元的罚款，并责令暂停一年的执业活动或吊销医师执业证书。</w:t>
      </w:r>
    </w:p>
    <w:p w14:paraId="5242C26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宋体"/>
          <w:b w:val="0"/>
          <w:bCs/>
          <w:color w:val="auto"/>
          <w:kern w:val="21"/>
          <w:highlight w:val="none"/>
        </w:rPr>
        <w:t>②人次；③违法所得；④后果</w:t>
      </w:r>
      <w:r>
        <w:rPr>
          <w:rFonts w:hint="eastAsia" w:ascii="仿宋" w:hAnsi="仿宋" w:eastAsia="仿宋" w:cs="仿宋"/>
          <w:b w:val="0"/>
          <w:bCs/>
          <w:color w:val="auto"/>
          <w:kern w:val="21"/>
          <w:szCs w:val="21"/>
          <w:highlight w:val="none"/>
        </w:rPr>
        <w:t>。</w:t>
      </w:r>
    </w:p>
    <w:p w14:paraId="1A477E6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14:paraId="7B6424C7">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（一）泄露患者隐私或者个人信息；</w:t>
      </w:r>
    </w:p>
    <w:p w14:paraId="693CCA48">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（二）出具虚假医学证明文件，或者未经亲自诊查、调查，签署诊断、治疗、流行病学等证明文件或者有关出生、死亡等证明文件；</w:t>
      </w:r>
    </w:p>
    <w:p w14:paraId="2F059397">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（三）隐匿、伪造、篡改或者擅自销毁病历等医学文书及有关资料；</w:t>
      </w:r>
    </w:p>
    <w:p w14:paraId="698CAB3A">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（四）未按照规定使用麻醉药品、医疗用毒性药品、精神药品、放射性药品等；</w:t>
      </w:r>
    </w:p>
    <w:p w14:paraId="18020C9F">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（五）利用职务之便，索要、非法收受财物或者牟取其他不正当利益，或者违反诊疗规范，对患者实施不必要的检查、治疗造成不良后果；</w:t>
      </w:r>
    </w:p>
    <w:p w14:paraId="4AD6B0CD">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（六）开展禁止类医疗技术临床应用。</w:t>
      </w:r>
    </w:p>
    <w:p w14:paraId="33EED1A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依据《中华人民共和国医师法》第五十七条规定，医师未按照注册的执业地点、执业类别、执业范围执业的，责令改正，给予警告，没收违法所得，并按下列规定处罚：</w:t>
      </w:r>
    </w:p>
    <w:p w14:paraId="60F382E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（一）有下列情形之一的，处以一万元的罚款：</w:t>
      </w:r>
    </w:p>
    <w:p w14:paraId="3570E21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1.无违法所得的；</w:t>
      </w:r>
    </w:p>
    <w:p w14:paraId="7B90C2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2.执业时间在三个月以下的。</w:t>
      </w:r>
    </w:p>
    <w:p w14:paraId="49E5BB9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（二）有下列情形之一的，处以一万元以上二万元以下的罚款：</w:t>
      </w:r>
    </w:p>
    <w:p w14:paraId="56853CD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1.违法所得在五千元以下的；</w:t>
      </w:r>
    </w:p>
    <w:p w14:paraId="5DB21B2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2.执业时间在三个月以上六个月以下的。</w:t>
      </w:r>
    </w:p>
    <w:p w14:paraId="51305F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（三）有下列情形之一的，处以二万元以上三万元以下的罚款：</w:t>
      </w:r>
    </w:p>
    <w:p w14:paraId="2CD98E7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1.违法所得在五千元以上一万元以下的；</w:t>
      </w:r>
    </w:p>
    <w:p w14:paraId="7760F4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2.执业时间在六个月以上一年以下的。</w:t>
      </w:r>
    </w:p>
    <w:p w14:paraId="2AC2E0A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（四）有下列情形之一的，处以三万元的罚款：</w:t>
      </w:r>
    </w:p>
    <w:p w14:paraId="08605E6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1.违法所得在一万元以上的；</w:t>
      </w:r>
    </w:p>
    <w:p w14:paraId="1DE7189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2.执业时间在一年以上两年以下的。</w:t>
      </w:r>
    </w:p>
    <w:p w14:paraId="2C3C782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（五）有下列情形之一的，处以三万元的罚款，责令暂停六个月以上一年以下的执业活动：</w:t>
      </w:r>
    </w:p>
    <w:p w14:paraId="4D47468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1.执业时间在两年以上的；</w:t>
      </w:r>
    </w:p>
    <w:p w14:paraId="7E327D8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2.造成医疗事故或医疗损害的。</w:t>
      </w:r>
    </w:p>
    <w:p w14:paraId="5450E3C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（六）造成患者死亡的，处以三万元的罚款，并吊销医师执业证书。</w:t>
      </w:r>
    </w:p>
    <w:p w14:paraId="7F0A53D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：①情形；②违法所得；③时间；④后果。</w:t>
      </w:r>
    </w:p>
    <w:p w14:paraId="1A96AE7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14:paraId="115812E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Cs w:val="21"/>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依据《中华人民共和国医师法》第五十八条规定，</w:t>
      </w:r>
      <w:r>
        <w:rPr>
          <w:rFonts w:ascii="仿宋" w:hAnsi="仿宋" w:eastAsia="仿宋" w:cs="仿宋"/>
          <w:b w:val="0"/>
          <w:bCs/>
          <w:color w:val="auto"/>
          <w:kern w:val="21"/>
          <w:sz w:val="24"/>
          <w:szCs w:val="32"/>
        </w:rPr>
        <w:t>严重违反医师职业道德、医学伦理规范，造成恶劣社会影响的，由省级以上人民政府卫生健康主管部门吊销医师执业证书或者责令停止非法执业活动，五年直至终身禁止从事医疗卫生服务或者医学临床研究。</w:t>
      </w:r>
    </w:p>
    <w:p w14:paraId="628B232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依据《中华人民共和国医师法》第五十九条规定，违反本法规定，非医师行医的，责令停止非法执业活动，没收违法所得和药品、医疗器械，并按下列规定罚款：</w:t>
      </w:r>
    </w:p>
    <w:p w14:paraId="33DEC6E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w:t>
      </w:r>
      <w:r>
        <w:rPr>
          <w:rFonts w:hint="eastAsia" w:ascii="仿宋" w:hAnsi="仿宋" w:eastAsia="仿宋" w:cs="宋体"/>
          <w:b w:val="0"/>
          <w:bCs/>
          <w:color w:val="auto"/>
          <w:kern w:val="21"/>
          <w:sz w:val="24"/>
        </w:rPr>
        <w:t>非法</w:t>
      </w:r>
      <w:r>
        <w:rPr>
          <w:rFonts w:hint="eastAsia" w:ascii="仿宋" w:hAnsi="仿宋" w:eastAsia="仿宋" w:cs="仿宋"/>
          <w:b w:val="0"/>
          <w:bCs/>
          <w:color w:val="auto"/>
          <w:kern w:val="21"/>
          <w:sz w:val="24"/>
          <w:szCs w:val="32"/>
        </w:rPr>
        <w:t>执业时间六个月以下且违法所得在一万元以下的，处以违法所得二倍以上五倍以下的罚款；</w:t>
      </w:r>
    </w:p>
    <w:p w14:paraId="3D5AE9C1">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w:t>
      </w:r>
      <w:r>
        <w:rPr>
          <w:rFonts w:hint="eastAsia" w:ascii="仿宋" w:hAnsi="仿宋" w:eastAsia="仿宋" w:cs="宋体"/>
          <w:b w:val="0"/>
          <w:bCs/>
          <w:color w:val="auto"/>
          <w:kern w:val="21"/>
          <w:sz w:val="24"/>
        </w:rPr>
        <w:t>非法</w:t>
      </w:r>
      <w:r>
        <w:rPr>
          <w:rFonts w:hint="eastAsia" w:ascii="仿宋" w:hAnsi="仿宋" w:eastAsia="仿宋" w:cs="仿宋"/>
          <w:b w:val="0"/>
          <w:bCs/>
          <w:color w:val="auto"/>
          <w:kern w:val="21"/>
          <w:sz w:val="24"/>
          <w:szCs w:val="32"/>
        </w:rPr>
        <w:t>执业时间六个月以上或者违法所得在一万元以上的，或经处罚仍不改正的，处以五倍以上八倍以下的罚款；</w:t>
      </w:r>
    </w:p>
    <w:p w14:paraId="75EABF7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（三）经两次处罚仍不改正或者使用伪造医师执业证书的，处以八倍以上十倍以下的罚款；</w:t>
      </w:r>
    </w:p>
    <w:p w14:paraId="2682074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（四）给患者造成伤害的，处以十倍的罚款。</w:t>
      </w:r>
    </w:p>
    <w:p w14:paraId="3674886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：①时间；②违法所得；③后果。</w:t>
      </w:r>
    </w:p>
    <w:p w14:paraId="217563F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：违法所得不足一万元的，除如实没收其违法所得外，还应当按一万元的倍数计算罚款数额。</w:t>
      </w:r>
    </w:p>
    <w:p w14:paraId="0DA3CBA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14:paraId="1EB615E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第三节  中华人民共和国精神卫生法</w:t>
      </w:r>
    </w:p>
    <w:p w14:paraId="6A865A5D">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 xml:space="preserve">十一条 </w:t>
      </w:r>
      <w:r>
        <w:rPr>
          <w:rFonts w:hint="eastAsia" w:ascii="仿宋" w:hAnsi="仿宋" w:eastAsia="仿宋" w:cs="仿宋"/>
          <w:b w:val="0"/>
          <w:bCs/>
          <w:color w:val="auto"/>
          <w:kern w:val="21"/>
          <w:sz w:val="24"/>
          <w:szCs w:val="32"/>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14:paraId="0A4E79B8">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（一）精神障碍诊断、治疗管理制度和质量监控制度不完善的，处以五千元以上六千元以下的罚款；</w:t>
      </w:r>
    </w:p>
    <w:p w14:paraId="31B6F3A0">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（二）设施和设备不能满足开展精神障碍诊断、治疗需要的，处以六千元以上七千元以下的罚款；</w:t>
      </w:r>
    </w:p>
    <w:p w14:paraId="4B9780CB">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（三）精神科执业医师、护士数量未达到规定要求的，处以七千元以上八千元以下的罚款；</w:t>
      </w:r>
    </w:p>
    <w:p w14:paraId="1C08E856">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（四）从事精神障碍诊断、治疗的专科医疗机构未配备从事心理治疗人员的，处以八千元以上一万元以下的罚款。</w:t>
      </w:r>
    </w:p>
    <w:p w14:paraId="2907DE11">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未依照医疗机构的管理规定办理有关手续的，执行本章第二十</w:t>
      </w:r>
      <w:r>
        <w:rPr>
          <w:rFonts w:hint="eastAsia" w:ascii="仿宋" w:hAnsi="仿宋" w:eastAsia="仿宋" w:cs="仿宋"/>
          <w:b w:val="0"/>
          <w:bCs/>
          <w:color w:val="auto"/>
          <w:kern w:val="21"/>
          <w:sz w:val="24"/>
          <w:szCs w:val="32"/>
        </w:rPr>
        <w:t>五</w:t>
      </w:r>
      <w:r>
        <w:rPr>
          <w:rFonts w:hint="eastAsia" w:ascii="仿宋" w:hAnsi="仿宋" w:eastAsia="仿宋" w:cs="仿宋"/>
          <w:b w:val="0"/>
          <w:bCs/>
          <w:color w:val="auto"/>
          <w:kern w:val="21"/>
          <w:sz w:val="24"/>
          <w:szCs w:val="32"/>
          <w:lang w:val="zh-CN"/>
        </w:rPr>
        <w:t>条规定。</w:t>
      </w:r>
    </w:p>
    <w:p w14:paraId="1480DA4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eastAsia="zh-CN"/>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r>
        <w:rPr>
          <w:rFonts w:hint="eastAsia" w:ascii="仿宋" w:hAnsi="仿宋" w:eastAsia="仿宋" w:cs="仿宋"/>
          <w:b w:val="0"/>
          <w:bCs/>
          <w:color w:val="auto"/>
          <w:kern w:val="21"/>
          <w:szCs w:val="21"/>
          <w:lang w:eastAsia="zh-CN"/>
        </w:rPr>
        <w:t>。</w:t>
      </w:r>
    </w:p>
    <w:p w14:paraId="2BBA175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14:paraId="33285319">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lang w:val="zh-CN"/>
        </w:rPr>
        <w:t>依据《中华人民共和国精神卫生法》第七十四条的规定，有下列情形之一的，责令改正，给予警告，情节严重的，按下列规定处罚：</w:t>
      </w:r>
    </w:p>
    <w:p w14:paraId="6BAF0ECA">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（一）拒绝对送诊的</w:t>
      </w:r>
      <w:r>
        <w:rPr>
          <w:rFonts w:hint="eastAsia" w:ascii="仿宋" w:hAnsi="仿宋" w:eastAsia="仿宋" w:cs="仿宋"/>
          <w:b w:val="0"/>
          <w:bCs/>
          <w:color w:val="auto"/>
          <w:kern w:val="21"/>
          <w:sz w:val="24"/>
          <w:szCs w:val="32"/>
        </w:rPr>
        <w:t>三例以下</w:t>
      </w:r>
      <w:r>
        <w:rPr>
          <w:rFonts w:hint="eastAsia" w:ascii="仿宋" w:hAnsi="仿宋" w:eastAsia="仿宋" w:cs="仿宋"/>
          <w:b w:val="0"/>
          <w:bCs/>
          <w:color w:val="auto"/>
          <w:kern w:val="21"/>
          <w:sz w:val="24"/>
          <w:szCs w:val="32"/>
          <w:lang w:val="zh-CN"/>
        </w:rPr>
        <w:t>疑似精神障碍患者作出诊断的，责令暂停有关医务人员一个月以上</w:t>
      </w:r>
      <w:r>
        <w:rPr>
          <w:rFonts w:hint="eastAsia" w:ascii="仿宋" w:hAnsi="仿宋" w:eastAsia="仿宋" w:cs="仿宋"/>
          <w:b w:val="0"/>
          <w:bCs/>
          <w:color w:val="auto"/>
          <w:kern w:val="21"/>
          <w:sz w:val="24"/>
          <w:szCs w:val="32"/>
        </w:rPr>
        <w:t>三</w:t>
      </w:r>
      <w:r>
        <w:rPr>
          <w:rFonts w:hint="eastAsia" w:ascii="仿宋" w:hAnsi="仿宋" w:eastAsia="仿宋" w:cs="仿宋"/>
          <w:b w:val="0"/>
          <w:bCs/>
          <w:color w:val="auto"/>
          <w:kern w:val="21"/>
          <w:sz w:val="24"/>
          <w:szCs w:val="32"/>
          <w:lang w:val="zh-CN"/>
        </w:rPr>
        <w:t>个月以下的执业活动；</w:t>
      </w:r>
    </w:p>
    <w:p w14:paraId="291B5086">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（二）拒绝对送诊的</w:t>
      </w:r>
      <w:r>
        <w:rPr>
          <w:rFonts w:hint="eastAsia" w:ascii="仿宋" w:hAnsi="仿宋" w:eastAsia="仿宋" w:cs="仿宋"/>
          <w:b w:val="0"/>
          <w:bCs/>
          <w:color w:val="auto"/>
          <w:kern w:val="21"/>
          <w:sz w:val="24"/>
          <w:szCs w:val="32"/>
        </w:rPr>
        <w:t>三例以上</w:t>
      </w:r>
      <w:r>
        <w:rPr>
          <w:rFonts w:hint="eastAsia" w:ascii="仿宋" w:hAnsi="仿宋" w:eastAsia="仿宋" w:cs="仿宋"/>
          <w:b w:val="0"/>
          <w:bCs/>
          <w:color w:val="auto"/>
          <w:kern w:val="21"/>
          <w:sz w:val="24"/>
          <w:szCs w:val="32"/>
          <w:lang w:val="zh-CN"/>
        </w:rPr>
        <w:t>疑似精神障碍患者作出诊断的，责令暂停有关医务人员</w:t>
      </w:r>
      <w:r>
        <w:rPr>
          <w:rFonts w:hint="eastAsia" w:ascii="仿宋" w:hAnsi="仿宋" w:eastAsia="仿宋" w:cs="仿宋"/>
          <w:b w:val="0"/>
          <w:bCs/>
          <w:color w:val="auto"/>
          <w:kern w:val="21"/>
          <w:sz w:val="24"/>
          <w:szCs w:val="32"/>
        </w:rPr>
        <w:t>三</w:t>
      </w:r>
      <w:r>
        <w:rPr>
          <w:rFonts w:hint="eastAsia" w:ascii="仿宋" w:hAnsi="仿宋" w:eastAsia="仿宋" w:cs="仿宋"/>
          <w:b w:val="0"/>
          <w:bCs/>
          <w:color w:val="auto"/>
          <w:kern w:val="21"/>
          <w:sz w:val="24"/>
          <w:szCs w:val="32"/>
          <w:lang w:val="zh-CN"/>
        </w:rPr>
        <w:t>个月以上</w:t>
      </w:r>
      <w:r>
        <w:rPr>
          <w:rFonts w:hint="eastAsia" w:ascii="仿宋" w:hAnsi="仿宋" w:eastAsia="仿宋" w:cs="仿宋"/>
          <w:b w:val="0"/>
          <w:bCs/>
          <w:color w:val="auto"/>
          <w:kern w:val="21"/>
          <w:sz w:val="24"/>
          <w:szCs w:val="32"/>
        </w:rPr>
        <w:t>六</w:t>
      </w:r>
      <w:r>
        <w:rPr>
          <w:rFonts w:hint="eastAsia" w:ascii="仿宋" w:hAnsi="仿宋" w:eastAsia="仿宋" w:cs="仿宋"/>
          <w:b w:val="0"/>
          <w:bCs/>
          <w:color w:val="auto"/>
          <w:kern w:val="21"/>
          <w:sz w:val="24"/>
          <w:szCs w:val="32"/>
          <w:lang w:val="zh-CN"/>
        </w:rPr>
        <w:t>个月以下的执业活动；</w:t>
      </w:r>
    </w:p>
    <w:p w14:paraId="3A60B857">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（三）未对已经发生伤害自身的行为，或者有伤害自身的危险的住院患者及时检查评估或者未根据评估结果处理的，责令暂停有关医务人员一个月以上</w:t>
      </w:r>
      <w:r>
        <w:rPr>
          <w:rFonts w:hint="eastAsia" w:ascii="仿宋" w:hAnsi="仿宋" w:eastAsia="仿宋" w:cs="仿宋"/>
          <w:b w:val="0"/>
          <w:bCs/>
          <w:color w:val="auto"/>
          <w:kern w:val="21"/>
          <w:sz w:val="24"/>
          <w:szCs w:val="32"/>
        </w:rPr>
        <w:t>三</w:t>
      </w:r>
      <w:r>
        <w:rPr>
          <w:rFonts w:hint="eastAsia" w:ascii="仿宋" w:hAnsi="仿宋" w:eastAsia="仿宋" w:cs="仿宋"/>
          <w:b w:val="0"/>
          <w:bCs/>
          <w:color w:val="auto"/>
          <w:kern w:val="21"/>
          <w:sz w:val="24"/>
          <w:szCs w:val="32"/>
          <w:lang w:val="zh-CN"/>
        </w:rPr>
        <w:t>个月以下的执业活动；</w:t>
      </w:r>
    </w:p>
    <w:p w14:paraId="12F6A59E">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 w:val="0"/>
          <w:bCs/>
          <w:color w:val="auto"/>
          <w:kern w:val="21"/>
          <w:sz w:val="24"/>
          <w:szCs w:val="32"/>
        </w:rPr>
        <w:t>三</w:t>
      </w:r>
      <w:r>
        <w:rPr>
          <w:rFonts w:hint="eastAsia" w:ascii="仿宋" w:hAnsi="仿宋" w:eastAsia="仿宋" w:cs="仿宋"/>
          <w:b w:val="0"/>
          <w:bCs/>
          <w:color w:val="auto"/>
          <w:kern w:val="21"/>
          <w:sz w:val="24"/>
          <w:szCs w:val="32"/>
          <w:lang w:val="zh-CN"/>
        </w:rPr>
        <w:t>个月以上</w:t>
      </w:r>
      <w:r>
        <w:rPr>
          <w:rFonts w:hint="eastAsia" w:ascii="仿宋" w:hAnsi="仿宋" w:eastAsia="仿宋" w:cs="仿宋"/>
          <w:b w:val="0"/>
          <w:bCs/>
          <w:color w:val="auto"/>
          <w:kern w:val="21"/>
          <w:sz w:val="24"/>
          <w:szCs w:val="32"/>
        </w:rPr>
        <w:t>六</w:t>
      </w:r>
      <w:r>
        <w:rPr>
          <w:rFonts w:hint="eastAsia" w:ascii="仿宋" w:hAnsi="仿宋" w:eastAsia="仿宋" w:cs="仿宋"/>
          <w:b w:val="0"/>
          <w:bCs/>
          <w:color w:val="auto"/>
          <w:kern w:val="21"/>
          <w:sz w:val="24"/>
          <w:szCs w:val="32"/>
          <w:lang w:val="zh-CN"/>
        </w:rPr>
        <w:t>个月以下的执业活动。</w:t>
      </w:r>
    </w:p>
    <w:p w14:paraId="204DE49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宋体"/>
          <w:b w:val="0"/>
          <w:bCs/>
          <w:color w:val="auto"/>
          <w:kern w:val="21"/>
        </w:rPr>
        <w:t>②例数；③后果</w:t>
      </w:r>
      <w:r>
        <w:rPr>
          <w:rFonts w:hint="eastAsia" w:ascii="仿宋" w:hAnsi="仿宋" w:eastAsia="仿宋" w:cs="仿宋"/>
          <w:b w:val="0"/>
          <w:bCs/>
          <w:color w:val="auto"/>
          <w:kern w:val="21"/>
          <w:szCs w:val="21"/>
        </w:rPr>
        <w:t>。</w:t>
      </w:r>
    </w:p>
    <w:p w14:paraId="15F407E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14:paraId="2AF3FEA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依据《中华人民共和国精神卫生法》第七十五条规定，有下列情形之一的，责令改正，暂停有关医务人员六个月以上九个月以下的执业活动：</w:t>
      </w:r>
    </w:p>
    <w:p w14:paraId="547D36D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（一）违反规定实施约束、隔离等保护性医疗措施的；</w:t>
      </w:r>
    </w:p>
    <w:p w14:paraId="1B93C75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（二）强迫精神障碍患者劳动的；</w:t>
      </w:r>
    </w:p>
    <w:p w14:paraId="5E3FC88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（三）违反规定对精神障碍患者实施外科手术或者实验性临床医疗的；</w:t>
      </w:r>
    </w:p>
    <w:p w14:paraId="130B1D9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（四）侵害精神障碍患者的通讯和会见探访者等权利的；  </w:t>
      </w:r>
    </w:p>
    <w:p w14:paraId="396D8B9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（五）违反精神障碍诊断标准，将非精神障碍患者诊断为精神障碍患者的。</w:t>
      </w:r>
    </w:p>
    <w:p w14:paraId="7A390D1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有前款两项以上情形的，责令改正，暂停有关医务人员九个月以上一年以下的执业活动。</w:t>
      </w:r>
    </w:p>
    <w:p w14:paraId="536C0F9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有下列情形之一的，吊销有关医务人员执业证书： </w:t>
      </w:r>
    </w:p>
    <w:p w14:paraId="5E171ED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（一）受过暂停执业活动处罚仍不改正的；</w:t>
      </w:r>
    </w:p>
    <w:p w14:paraId="37FF928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（二）有第一款情形，造成</w:t>
      </w:r>
      <w:r>
        <w:rPr>
          <w:rFonts w:hint="eastAsia" w:ascii="仿宋" w:hAnsi="仿宋" w:eastAsia="仿宋" w:cs="仿宋"/>
          <w:b w:val="0"/>
          <w:bCs/>
          <w:color w:val="auto"/>
          <w:kern w:val="21"/>
          <w:sz w:val="24"/>
          <w:szCs w:val="21"/>
        </w:rPr>
        <w:t>人身伤残</w:t>
      </w:r>
      <w:r>
        <w:rPr>
          <w:rFonts w:hint="eastAsia" w:ascii="仿宋" w:hAnsi="仿宋" w:eastAsia="仿宋" w:cs="仿宋"/>
          <w:b w:val="0"/>
          <w:bCs/>
          <w:color w:val="auto"/>
          <w:kern w:val="21"/>
          <w:sz w:val="24"/>
          <w:szCs w:val="32"/>
        </w:rPr>
        <w:t>或者严重社会影响的。</w:t>
      </w:r>
    </w:p>
    <w:p w14:paraId="66E2C8D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r>
        <w:rPr>
          <w:rFonts w:hint="eastAsia" w:ascii="仿宋" w:hAnsi="仿宋" w:eastAsia="仿宋" w:cs="宋体"/>
          <w:b w:val="0"/>
          <w:bCs/>
          <w:color w:val="auto"/>
          <w:kern w:val="21"/>
        </w:rPr>
        <w:t>；③社会影响</w:t>
      </w:r>
      <w:r>
        <w:rPr>
          <w:rFonts w:hint="eastAsia" w:ascii="仿宋" w:hAnsi="仿宋" w:eastAsia="仿宋" w:cs="仿宋"/>
          <w:b w:val="0"/>
          <w:bCs/>
          <w:color w:val="auto"/>
          <w:kern w:val="21"/>
          <w:szCs w:val="21"/>
        </w:rPr>
        <w:t>。</w:t>
      </w:r>
    </w:p>
    <w:p w14:paraId="137FACD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14:paraId="1CC090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依据《中华人民共和国精神卫生法》第七十六条规定，从事心理咨询、治疗人员违反本法的，责令改正，警告，没收违法所得，并按下列规定处罚：</w:t>
      </w:r>
    </w:p>
    <w:p w14:paraId="0B98D51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（一）有下列情形之一，违法所得在二千元以下的，处以五千元的罚款：</w:t>
      </w:r>
    </w:p>
    <w:p w14:paraId="521FA15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1.心理咨询人员从事心理治疗或者精神障碍的诊断、治疗的；</w:t>
      </w:r>
    </w:p>
    <w:p w14:paraId="4FB15DB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2.从事心理治疗的人员在医疗机构以外开展心理治疗活动的；</w:t>
      </w:r>
    </w:p>
    <w:p w14:paraId="712EBA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3.专门从事心理治疗的人员从事精神障碍的诊断的；</w:t>
      </w:r>
    </w:p>
    <w:p w14:paraId="43502DB6">
      <w:pPr>
        <w:keepNext w:val="0"/>
        <w:keepLines w:val="0"/>
        <w:pageBreakBefore w:val="0"/>
        <w:widowControl/>
        <w:kinsoku/>
        <w:wordWrap/>
        <w:overflowPunct/>
        <w:topLinePunct w:val="0"/>
        <w:bidi w:val="0"/>
        <w:spacing w:line="520" w:lineRule="exact"/>
        <w:ind w:firstLine="360" w:firstLineChars="1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4.专门从事心理治疗的人员为精神障碍患者开具处方或者提供外科治疗的。</w:t>
      </w:r>
    </w:p>
    <w:p w14:paraId="4C3F98CB">
      <w:pPr>
        <w:keepNext w:val="0"/>
        <w:keepLines w:val="0"/>
        <w:pageBreakBefore w:val="0"/>
        <w:widowControl/>
        <w:numPr>
          <w:ilvl w:val="0"/>
          <w:numId w:val="3"/>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有第一项情形之一，违法所得在二千元以上一万元以下的，处以五千元以上八千元以下的罚款。</w:t>
      </w:r>
    </w:p>
    <w:p w14:paraId="32914068">
      <w:pPr>
        <w:keepNext w:val="0"/>
        <w:keepLines w:val="0"/>
        <w:pageBreakBefore w:val="0"/>
        <w:widowControl/>
        <w:numPr>
          <w:ilvl w:val="0"/>
          <w:numId w:val="3"/>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有第一项情形之一，违法所得在一万元以上的，处以八千元以上一万元以下的罚款。</w:t>
      </w:r>
    </w:p>
    <w:p w14:paraId="51D9CB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（四）有第一项第2目、第3目、第4目情形之一，造成患者</w:t>
      </w:r>
      <w:r>
        <w:rPr>
          <w:rFonts w:hint="eastAsia" w:ascii="仿宋" w:hAnsi="仿宋" w:eastAsia="仿宋" w:cs="仿宋"/>
          <w:b w:val="0"/>
          <w:bCs/>
          <w:color w:val="auto"/>
          <w:kern w:val="21"/>
          <w:sz w:val="24"/>
          <w:szCs w:val="21"/>
        </w:rPr>
        <w:t>人身伤残</w:t>
      </w:r>
      <w:r>
        <w:rPr>
          <w:rFonts w:hint="eastAsia" w:ascii="仿宋" w:hAnsi="仿宋" w:eastAsia="仿宋" w:cs="仿宋"/>
          <w:b w:val="0"/>
          <w:bCs/>
          <w:color w:val="auto"/>
          <w:kern w:val="21"/>
          <w:sz w:val="24"/>
          <w:szCs w:val="32"/>
        </w:rPr>
        <w:t>或者社会影响的，处以一万元的罚款，责令暂停六个月以上一年以下的执业活动</w:t>
      </w:r>
      <w:r>
        <w:rPr>
          <w:rFonts w:hint="eastAsia" w:ascii="仿宋" w:hAnsi="仿宋" w:eastAsia="仿宋" w:cs="宋体"/>
          <w:b w:val="0"/>
          <w:bCs/>
          <w:color w:val="auto"/>
          <w:kern w:val="21"/>
          <w:sz w:val="24"/>
        </w:rPr>
        <w:t>，直至吊销执业证书</w:t>
      </w:r>
      <w:r>
        <w:rPr>
          <w:rFonts w:hint="eastAsia" w:ascii="仿宋" w:hAnsi="仿宋" w:eastAsia="仿宋" w:cs="仿宋"/>
          <w:b w:val="0"/>
          <w:bCs/>
          <w:color w:val="auto"/>
          <w:kern w:val="21"/>
          <w:sz w:val="24"/>
          <w:szCs w:val="32"/>
        </w:rPr>
        <w:t>。</w:t>
      </w:r>
    </w:p>
    <w:p w14:paraId="3A37DBC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前款从事心理咨询、治疗人员为非医师的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执行本章第十条规定；为非精神卫生专业执业医师的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执行本章第八条规定。</w:t>
      </w:r>
    </w:p>
    <w:p w14:paraId="404B9B4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i/>
          <w:i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：①情形；②违法所得；③后果。</w:t>
      </w:r>
    </w:p>
    <w:p w14:paraId="59CE411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14:paraId="3273018B">
      <w:pPr>
        <w:keepNext w:val="0"/>
        <w:keepLines w:val="0"/>
        <w:pageBreakBefore w:val="0"/>
        <w:widowControl/>
        <w:tabs>
          <w:tab w:val="left" w:pos="4630"/>
        </w:tabs>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第四节  中华人民共和国药品管理法</w:t>
      </w:r>
    </w:p>
    <w:p w14:paraId="095D213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rPr>
        <w:t xml:space="preserve">第十五条 </w:t>
      </w:r>
      <w:r>
        <w:rPr>
          <w:rFonts w:hint="eastAsia" w:ascii="仿宋" w:hAnsi="仿宋" w:eastAsia="仿宋" w:cs="仿宋"/>
          <w:b w:val="0"/>
          <w:bCs/>
          <w:color w:val="auto"/>
          <w:kern w:val="21"/>
          <w:sz w:val="24"/>
          <w:szCs w:val="32"/>
        </w:rPr>
        <w:t>依据《中华人民共和国药品管理法》第一百四十条规定，医疗机构使用非药学技术人员负责本单位的药品管理、处方审核和调配、合理用药指导等药剂技术工作的，按下列规定罚款：</w:t>
      </w:r>
    </w:p>
    <w:p w14:paraId="0A7304B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（一）执业时间在六个月以下的或聘用二人以下的，处</w:t>
      </w:r>
      <w:r>
        <w:rPr>
          <w:rFonts w:hint="eastAsia" w:ascii="仿宋" w:hAnsi="仿宋" w:eastAsia="仿宋" w:cs="仿宋"/>
          <w:b w:val="0"/>
          <w:bCs/>
          <w:color w:val="auto"/>
          <w:kern w:val="21"/>
          <w:sz w:val="24"/>
          <w:szCs w:val="32"/>
          <w:lang w:val="en-US" w:eastAsia="zh-CN"/>
        </w:rPr>
        <w:t>以</w:t>
      </w:r>
      <w:r>
        <w:rPr>
          <w:rFonts w:hint="eastAsia" w:ascii="仿宋" w:hAnsi="仿宋" w:eastAsia="仿宋" w:cs="仿宋"/>
          <w:b w:val="0"/>
          <w:bCs/>
          <w:color w:val="auto"/>
          <w:kern w:val="21"/>
          <w:sz w:val="24"/>
          <w:szCs w:val="32"/>
        </w:rPr>
        <w:t>五万元的罚款；</w:t>
      </w:r>
    </w:p>
    <w:p w14:paraId="3FA413C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（二）执业时间在六个月以上一年以下的或聘用二人以上四人以下的，处</w:t>
      </w:r>
      <w:r>
        <w:rPr>
          <w:rFonts w:hint="eastAsia" w:ascii="仿宋" w:hAnsi="仿宋" w:eastAsia="仿宋" w:cs="仿宋"/>
          <w:b w:val="0"/>
          <w:bCs/>
          <w:color w:val="auto"/>
          <w:kern w:val="21"/>
          <w:sz w:val="24"/>
          <w:szCs w:val="32"/>
          <w:lang w:val="en-US" w:eastAsia="zh-CN"/>
        </w:rPr>
        <w:t>以</w:t>
      </w:r>
      <w:r>
        <w:rPr>
          <w:rFonts w:hint="eastAsia" w:ascii="仿宋" w:hAnsi="仿宋" w:eastAsia="仿宋" w:cs="仿宋"/>
          <w:b w:val="0"/>
          <w:bCs/>
          <w:color w:val="auto"/>
          <w:kern w:val="21"/>
          <w:sz w:val="24"/>
          <w:szCs w:val="32"/>
        </w:rPr>
        <w:t>五万元以上十万元以下的罚款；</w:t>
      </w:r>
    </w:p>
    <w:p w14:paraId="44ECA52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（三）执业时间在一年以上两年以下的或聘用四人以上六人以下的，处</w:t>
      </w:r>
      <w:r>
        <w:rPr>
          <w:rFonts w:hint="eastAsia" w:ascii="仿宋" w:hAnsi="仿宋" w:eastAsia="仿宋" w:cs="仿宋"/>
          <w:b w:val="0"/>
          <w:bCs/>
          <w:color w:val="auto"/>
          <w:kern w:val="21"/>
          <w:sz w:val="24"/>
          <w:szCs w:val="32"/>
          <w:lang w:val="en-US" w:eastAsia="zh-CN"/>
        </w:rPr>
        <w:t>以</w:t>
      </w:r>
      <w:r>
        <w:rPr>
          <w:rFonts w:hint="eastAsia" w:ascii="仿宋" w:hAnsi="仿宋" w:eastAsia="仿宋" w:cs="仿宋"/>
          <w:b w:val="0"/>
          <w:bCs/>
          <w:color w:val="auto"/>
          <w:kern w:val="21"/>
          <w:sz w:val="24"/>
          <w:szCs w:val="32"/>
        </w:rPr>
        <w:t>十万元以上十五万元以下的罚款；</w:t>
      </w:r>
    </w:p>
    <w:p w14:paraId="779B4839">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（四）执业时间在二年以上的或聘用人员六人以上的，处</w:t>
      </w:r>
      <w:r>
        <w:rPr>
          <w:rFonts w:hint="eastAsia" w:ascii="仿宋" w:hAnsi="仿宋" w:eastAsia="仿宋" w:cs="仿宋"/>
          <w:b w:val="0"/>
          <w:bCs/>
          <w:color w:val="auto"/>
          <w:kern w:val="21"/>
          <w:sz w:val="24"/>
          <w:szCs w:val="32"/>
          <w:lang w:val="en-US" w:eastAsia="zh-CN"/>
        </w:rPr>
        <w:t>以</w:t>
      </w:r>
      <w:r>
        <w:rPr>
          <w:rFonts w:hint="eastAsia" w:ascii="仿宋" w:hAnsi="仿宋" w:eastAsia="仿宋" w:cs="仿宋"/>
          <w:b w:val="0"/>
          <w:bCs/>
          <w:color w:val="auto"/>
          <w:kern w:val="21"/>
          <w:sz w:val="24"/>
          <w:szCs w:val="32"/>
        </w:rPr>
        <w:t>十五万元以上二十万元以下的罚款。</w:t>
      </w:r>
    </w:p>
    <w:p w14:paraId="45BE7486">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lang w:eastAsia="zh-CN"/>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：①时间；②数量；③情形</w:t>
      </w:r>
      <w:r>
        <w:rPr>
          <w:rFonts w:hint="eastAsia" w:ascii="仿宋" w:hAnsi="仿宋" w:eastAsia="仿宋" w:cs="仿宋"/>
          <w:b w:val="0"/>
          <w:bCs/>
          <w:color w:val="auto"/>
          <w:kern w:val="21"/>
          <w:szCs w:val="21"/>
          <w:lang w:eastAsia="zh-CN"/>
        </w:rPr>
        <w:t>。</w:t>
      </w:r>
    </w:p>
    <w:p w14:paraId="068297B9">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ascii="仿宋" w:hAnsi="仿宋" w:eastAsia="仿宋" w:cs="仿宋"/>
          <w:b w:val="0"/>
          <w:bCs/>
          <w:color w:val="auto"/>
          <w:kern w:val="21"/>
          <w:szCs w:val="21"/>
        </w:rPr>
        <w:t>《中华人民共和国药品管理法》第一百四十</w:t>
      </w:r>
      <w:r>
        <w:rPr>
          <w:rFonts w:hint="eastAsia" w:ascii="仿宋" w:hAnsi="仿宋" w:eastAsia="仿宋" w:cs="仿宋"/>
          <w:b w:val="0"/>
          <w:bCs/>
          <w:color w:val="auto"/>
          <w:kern w:val="21"/>
          <w:szCs w:val="21"/>
        </w:rPr>
        <w:t>条 药品上市许可持有人、药品生产企业、药品经营企业或者医疗机构违反本法规定聘用人员的，由药品监督管理部门或者卫生健康主管部门责令解聘，处五万元以上二十万元以下的罚款。</w:t>
      </w:r>
    </w:p>
    <w:p w14:paraId="42E25383">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14:paraId="3180C45C">
      <w:pPr>
        <w:pStyle w:val="9"/>
        <w:keepNext w:val="0"/>
        <w:keepLines w:val="0"/>
        <w:pageBreakBefore w:val="0"/>
        <w:widowControl/>
        <w:kinsoku/>
        <w:wordWrap/>
        <w:overflowPunct/>
        <w:topLinePunct w:val="0"/>
        <w:bidi w:val="0"/>
        <w:spacing w:line="520" w:lineRule="exact"/>
        <w:ind w:firstLine="42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14:paraId="29FF2449">
      <w:pPr>
        <w:keepNext w:val="0"/>
        <w:keepLines w:val="0"/>
        <w:pageBreakBefore w:val="0"/>
        <w:widowControl/>
        <w:tabs>
          <w:tab w:val="left" w:pos="729"/>
          <w:tab w:val="left" w:pos="2570"/>
        </w:tabs>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第五节  中华人民共和国广告法</w:t>
      </w:r>
    </w:p>
    <w:p w14:paraId="54362873">
      <w:pPr>
        <w:keepNext w:val="0"/>
        <w:keepLines w:val="0"/>
        <w:pageBreakBefore w:val="0"/>
        <w:widowControl/>
        <w:tabs>
          <w:tab w:val="left" w:pos="729"/>
          <w:tab w:val="left" w:pos="2570"/>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依据《中华人民共和国广告法》第五十五条第二款规定，医疗机构发布虚假广告，有下列情形之一的，可以吊销诊疗科目或者医疗机构执业许可证：</w:t>
      </w:r>
    </w:p>
    <w:p w14:paraId="33223109">
      <w:pPr>
        <w:keepNext w:val="0"/>
        <w:keepLines w:val="0"/>
        <w:pageBreakBefore w:val="0"/>
        <w:widowControl/>
        <w:numPr>
          <w:ilvl w:val="0"/>
          <w:numId w:val="4"/>
        </w:numPr>
        <w:tabs>
          <w:tab w:val="left" w:pos="729"/>
          <w:tab w:val="left" w:pos="2570"/>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两年内有三次以上违法行为的；</w:t>
      </w:r>
    </w:p>
    <w:p w14:paraId="243C9B37">
      <w:pPr>
        <w:keepNext w:val="0"/>
        <w:keepLines w:val="0"/>
        <w:pageBreakBefore w:val="0"/>
        <w:widowControl/>
        <w:numPr>
          <w:ilvl w:val="0"/>
          <w:numId w:val="4"/>
        </w:numPr>
        <w:tabs>
          <w:tab w:val="left" w:pos="729"/>
          <w:tab w:val="left" w:pos="2570"/>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造成人身伤害等严重后果的。</w:t>
      </w:r>
    </w:p>
    <w:p w14:paraId="27F7927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6F970A0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：《中华人民共和国广告法》</w:t>
      </w:r>
      <w:r>
        <w:rPr>
          <w:rFonts w:ascii="仿宋" w:hAnsi="仿宋" w:eastAsia="仿宋" w:cs="仿宋"/>
          <w:b w:val="0"/>
          <w:bCs/>
          <w:color w:val="auto"/>
          <w:kern w:val="21"/>
          <w:szCs w:val="21"/>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50566203">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Cs w:val="21"/>
        </w:rPr>
        <w:t>医疗机构有前款规定违法行为，情节严重的，除由工商行政管理部门依照本法处罚外，卫生行政部门可以吊销诊疗科目或者吊销医疗机构执业许可证。</w:t>
      </w:r>
    </w:p>
    <w:p w14:paraId="0B3E82A7">
      <w:pPr>
        <w:keepNext w:val="0"/>
        <w:keepLines w:val="0"/>
        <w:pageBreakBefore w:val="0"/>
        <w:widowControl/>
        <w:tabs>
          <w:tab w:val="left" w:pos="729"/>
          <w:tab w:val="left" w:pos="2570"/>
        </w:tabs>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依据《中华人民共和国广告法》第五十八条第二款规定，医疗广告含有下列内容之一，情节严重的，可以吊销诊疗科目或者医疗机构执业许可证：</w:t>
      </w:r>
    </w:p>
    <w:p w14:paraId="113A4F84">
      <w:pPr>
        <w:pStyle w:val="16"/>
        <w:keepNext w:val="0"/>
        <w:keepLines w:val="0"/>
        <w:pageBreakBefore w:val="0"/>
        <w:kinsoku/>
        <w:wordWrap/>
        <w:overflowPunct/>
        <w:topLinePunct w:val="0"/>
        <w:bidi w:val="0"/>
        <w:spacing w:line="520" w:lineRule="exact"/>
        <w:ind w:right="240" w:firstLine="480" w:firstLineChars="200"/>
        <w:textAlignment w:val="auto"/>
        <w:rPr>
          <w:rFonts w:ascii="仿宋" w:hAnsi="仿宋" w:eastAsia="仿宋"/>
          <w:b w:val="0"/>
          <w:bCs/>
          <w:color w:val="auto"/>
          <w:kern w:val="21"/>
        </w:rPr>
      </w:pPr>
      <w:r>
        <w:rPr>
          <w:rFonts w:hint="eastAsia" w:ascii="仿宋" w:hAnsi="仿宋" w:eastAsia="仿宋"/>
          <w:b w:val="0"/>
          <w:bCs/>
          <w:color w:val="auto"/>
          <w:kern w:val="21"/>
        </w:rPr>
        <w:t>（一）致人死亡、重伤、毁容或者其他严重危及生命健康安全的；</w:t>
      </w:r>
    </w:p>
    <w:p w14:paraId="5EFECBBE">
      <w:pPr>
        <w:pStyle w:val="16"/>
        <w:keepNext w:val="0"/>
        <w:keepLines w:val="0"/>
        <w:pageBreakBefore w:val="0"/>
        <w:kinsoku/>
        <w:wordWrap/>
        <w:overflowPunct/>
        <w:topLinePunct w:val="0"/>
        <w:bidi w:val="0"/>
        <w:spacing w:line="520" w:lineRule="exact"/>
        <w:ind w:right="240" w:firstLine="480" w:firstLineChars="200"/>
        <w:textAlignment w:val="auto"/>
        <w:rPr>
          <w:rFonts w:hint="eastAsia" w:ascii="仿宋" w:hAnsi="仿宋" w:eastAsia="仿宋"/>
          <w:b w:val="0"/>
          <w:bCs/>
          <w:color w:val="auto"/>
          <w:kern w:val="21"/>
        </w:rPr>
      </w:pPr>
      <w:r>
        <w:rPr>
          <w:rFonts w:hint="eastAsia" w:ascii="仿宋" w:hAnsi="仿宋" w:eastAsia="仿宋"/>
          <w:b w:val="0"/>
          <w:bCs/>
          <w:color w:val="auto"/>
          <w:kern w:val="21"/>
        </w:rPr>
        <w:t>（二）涉嫌构成虚假广告罪，应当移送公安机关的；</w:t>
      </w:r>
    </w:p>
    <w:p w14:paraId="13BB7E24">
      <w:pPr>
        <w:keepNext w:val="0"/>
        <w:keepLines w:val="0"/>
        <w:pageBreakBefore w:val="0"/>
        <w:widowControl/>
        <w:tabs>
          <w:tab w:val="left" w:pos="729"/>
          <w:tab w:val="left" w:pos="2570"/>
        </w:tabs>
        <w:kinsoku/>
        <w:wordWrap/>
        <w:overflowPunct/>
        <w:topLinePunct w:val="0"/>
        <w:bidi w:val="0"/>
        <w:spacing w:line="520" w:lineRule="exact"/>
        <w:ind w:firstLine="480" w:firstLineChars="200"/>
        <w:jc w:val="left"/>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（三）未办理核准登记或者备案的诊疗科目进行引流、推介的；</w:t>
      </w:r>
    </w:p>
    <w:p w14:paraId="606B4BDB">
      <w:pPr>
        <w:keepNext w:val="0"/>
        <w:keepLines w:val="0"/>
        <w:pageBreakBefore w:val="0"/>
        <w:widowControl/>
        <w:tabs>
          <w:tab w:val="left" w:pos="729"/>
          <w:tab w:val="left" w:pos="2570"/>
        </w:tabs>
        <w:kinsoku/>
        <w:wordWrap/>
        <w:overflowPunct/>
        <w:topLinePunct w:val="0"/>
        <w:bidi w:val="0"/>
        <w:spacing w:line="520" w:lineRule="exact"/>
        <w:ind w:firstLine="480" w:firstLineChars="200"/>
        <w:jc w:val="left"/>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（四）一年内发布两次以上（含两次）违法医疗广告，造成严重不良社会影响的；</w:t>
      </w:r>
    </w:p>
    <w:p w14:paraId="78F00E27">
      <w:pPr>
        <w:keepNext w:val="0"/>
        <w:keepLines w:val="0"/>
        <w:pageBreakBefore w:val="0"/>
        <w:widowControl/>
        <w:tabs>
          <w:tab w:val="left" w:pos="729"/>
          <w:tab w:val="left" w:pos="2570"/>
        </w:tabs>
        <w:kinsoku/>
        <w:wordWrap/>
        <w:overflowPunct/>
        <w:topLinePunct w:val="0"/>
        <w:bidi w:val="0"/>
        <w:spacing w:line="520" w:lineRule="exact"/>
        <w:ind w:firstLine="480" w:firstLineChars="200"/>
        <w:jc w:val="left"/>
        <w:textAlignment w:val="auto"/>
        <w:rPr>
          <w:rFonts w:hint="eastAsia" w:ascii="仿宋" w:hAnsi="仿宋" w:eastAsia="仿宋"/>
          <w:b w:val="0"/>
          <w:bCs/>
          <w:color w:val="auto"/>
          <w:kern w:val="21"/>
          <w:sz w:val="24"/>
          <w:lang w:eastAsia="zh-CN"/>
        </w:rPr>
      </w:pPr>
      <w:r>
        <w:rPr>
          <w:rFonts w:hint="eastAsia" w:ascii="仿宋" w:hAnsi="仿宋" w:eastAsia="仿宋"/>
          <w:b w:val="0"/>
          <w:bCs/>
          <w:color w:val="auto"/>
          <w:kern w:val="21"/>
          <w:sz w:val="24"/>
        </w:rPr>
        <w:t>（五）其他应当认定为情节严重的</w:t>
      </w:r>
      <w:r>
        <w:rPr>
          <w:rFonts w:hint="eastAsia" w:ascii="仿宋" w:hAnsi="仿宋" w:eastAsia="仿宋"/>
          <w:b w:val="0"/>
          <w:bCs/>
          <w:color w:val="auto"/>
          <w:kern w:val="21"/>
          <w:sz w:val="24"/>
          <w:lang w:eastAsia="zh-CN"/>
        </w:rPr>
        <w:t>。</w:t>
      </w:r>
    </w:p>
    <w:p w14:paraId="2EF04237">
      <w:pPr>
        <w:pStyle w:val="9"/>
        <w:keepNext w:val="0"/>
        <w:keepLines w:val="0"/>
        <w:pageBreakBefore w:val="0"/>
        <w:widowControl/>
        <w:kinsoku/>
        <w:wordWrap/>
        <w:overflowPunct/>
        <w:topLinePunct w:val="0"/>
        <w:bidi w:val="0"/>
        <w:spacing w:line="520" w:lineRule="exact"/>
        <w:ind w:firstLine="42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：《中华人民共和国广告法》</w:t>
      </w:r>
      <w:r>
        <w:rPr>
          <w:rFonts w:hint="default" w:ascii="仿宋" w:hAnsi="仿宋" w:eastAsia="仿宋" w:cs="仿宋"/>
          <w:b w:val="0"/>
          <w:bCs/>
          <w:color w:val="auto"/>
          <w:kern w:val="21"/>
          <w:sz w:val="21"/>
          <w:szCs w:val="21"/>
        </w:rPr>
        <w:t>第五十八条</w:t>
      </w:r>
      <w:r>
        <w:rPr>
          <w:rFonts w:ascii="仿宋" w:hAnsi="仿宋" w:eastAsia="仿宋" w:cs="仿宋"/>
          <w:b w:val="0"/>
          <w:bCs/>
          <w:color w:val="auto"/>
          <w:kern w:val="21"/>
          <w:sz w:val="21"/>
          <w:szCs w:val="21"/>
        </w:rPr>
        <w:t xml:space="preserve"> </w:t>
      </w:r>
      <w:r>
        <w:rPr>
          <w:rFonts w:hint="default" w:ascii="仿宋" w:hAnsi="仿宋" w:eastAsia="仿宋" w:cs="仿宋"/>
          <w:b w:val="0"/>
          <w:bCs/>
          <w:color w:val="auto"/>
          <w:kern w:val="21"/>
          <w:sz w:val="21"/>
          <w:szCs w:val="21"/>
        </w:rPr>
        <w:t>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 w:val="0"/>
          <w:bCs/>
          <w:color w:val="auto"/>
          <w:kern w:val="21"/>
          <w:sz w:val="21"/>
          <w:szCs w:val="21"/>
        </w:rPr>
        <w:t>……</w:t>
      </w:r>
      <w:r>
        <w:rPr>
          <w:rFonts w:hint="default" w:ascii="仿宋" w:hAnsi="仿宋" w:eastAsia="仿宋" w:cs="仿宋"/>
          <w:b w:val="0"/>
          <w:bCs/>
          <w:color w:val="auto"/>
          <w:kern w:val="21"/>
          <w:sz w:val="21"/>
          <w:szCs w:val="21"/>
        </w:rPr>
        <w:t>（十四）违反本法第四十六条规定，未经审查发布广告的。</w:t>
      </w:r>
    </w:p>
    <w:p w14:paraId="3610277D">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医疗机构有前款规定违法行为，情节严重的，除由工商行政管理部门依照本法处罚外，卫生行政部门可以吊销诊疗科目或者吊销医疗机构执业许可证。</w:t>
      </w:r>
    </w:p>
    <w:bookmarkEnd w:id="0"/>
    <w:p w14:paraId="2F9F37E4">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第十六条</w:t>
      </w:r>
      <w:r>
        <w:rPr>
          <w:rFonts w:hint="eastAsia" w:ascii="仿宋" w:hAnsi="仿宋" w:eastAsia="仿宋" w:cs="仿宋"/>
          <w:b w:val="0"/>
          <w:bCs/>
          <w:color w:val="auto"/>
          <w:kern w:val="21"/>
          <w:szCs w:val="21"/>
        </w:rPr>
        <w:t xml:space="preserve">第一款 </w:t>
      </w:r>
      <w:r>
        <w:rPr>
          <w:rFonts w:ascii="仿宋" w:hAnsi="仿宋" w:eastAsia="仿宋" w:cs="仿宋"/>
          <w:b w:val="0"/>
          <w:bCs/>
          <w:color w:val="auto"/>
          <w:kern w:val="21"/>
          <w:szCs w:val="21"/>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14:paraId="6FD574B3">
      <w:pPr>
        <w:keepNext w:val="0"/>
        <w:keepLines w:val="0"/>
        <w:pageBreakBefore w:val="0"/>
        <w:widowControl/>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ascii="仿宋" w:hAnsi="仿宋" w:eastAsia="仿宋" w:cs="仿宋"/>
          <w:b w:val="0"/>
          <w:bCs/>
          <w:color w:val="auto"/>
          <w:kern w:val="21"/>
          <w:szCs w:val="21"/>
        </w:rPr>
        <w:t>第四十六条</w:t>
      </w:r>
      <w:r>
        <w:rPr>
          <w:rFonts w:hint="eastAsia" w:ascii="仿宋" w:hAnsi="仿宋" w:eastAsia="仿宋" w:cs="仿宋"/>
          <w:b w:val="0"/>
          <w:bCs/>
          <w:color w:val="auto"/>
          <w:kern w:val="21"/>
          <w:szCs w:val="21"/>
        </w:rPr>
        <w:t xml:space="preserve"> </w:t>
      </w:r>
      <w:r>
        <w:rPr>
          <w:rFonts w:ascii="仿宋" w:hAnsi="仿宋" w:eastAsia="仿宋" w:cs="仿宋"/>
          <w:b w:val="0"/>
          <w:bCs/>
          <w:color w:val="auto"/>
          <w:kern w:val="21"/>
          <w:szCs w:val="21"/>
        </w:rPr>
        <w:t>发布医疗、药品、医疗器械、农药、兽药和保健食品广告，以及法律、行政法规规定应当进行审查的其他广告，应当在发布前由有关部门（以下称广告审查机关）对广告内容进行审查；未经审查，不得发布。</w:t>
      </w:r>
    </w:p>
    <w:p w14:paraId="58C6296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b/>
          <w:bCs/>
          <w:color w:val="auto"/>
          <w:kern w:val="21"/>
          <w:lang w:eastAsia="zh-CN"/>
        </w:rPr>
        <w:t>▲适用说明</w:t>
      </w:r>
      <w:r>
        <w:rPr>
          <w:rFonts w:hint="eastAsia" w:ascii="仿宋" w:hAnsi="仿宋" w:eastAsia="仿宋"/>
          <w:b w:val="0"/>
          <w:bCs/>
          <w:color w:val="auto"/>
          <w:kern w:val="21"/>
        </w:rPr>
        <w:t>：《医疗广告认定指南》第十二条 医疗广告存在下列情形之一的，可以认定为《广告法》第五十八条第二款、第三款，《医疗广告管理办法》第二十条规定的“情节严重”：（一）致人死亡、重伤、毁容或者其他严重危及生命健康安全的；（二）涉嫌构成虚假广告罪，应当移送公安机关的；（三）为未依法取得《医疗机构执业许可证》或者诊所备案凭证（含《中医诊所备案证》）的非医疗机构，以及未办理核准登记或者备案的诊疗科目进行引流、推介的；（四）一年内发布两次以上（含两次）违法医疗广告，造成严重不良社会影响的；（五）其他应当认定为情节严重的。</w:t>
      </w:r>
    </w:p>
    <w:p w14:paraId="79C06F35">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第六节  中华人民共和国禁毒法</w:t>
      </w:r>
    </w:p>
    <w:p w14:paraId="0DF497C9">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依据《中华人民共和国禁毒法》第六十六条规定，未经批准擅自从事戒毒治疗业务的，责令停止违法业务活动，没收违法所得和使用的药品、医疗器械等物品。</w:t>
      </w:r>
    </w:p>
    <w:p w14:paraId="212A308C">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：《中华人民共和国禁毒法》第六十六条　未经批准，擅自从事戒毒治疗业务的，由卫生行政部门责令停止违法业务活动，没收违法所得和使用的药品、医疗器械等物品；构成犯罪的，依法追究刑事责任。</w:t>
      </w:r>
    </w:p>
    <w:p w14:paraId="62AB525A">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依据《中华人民共和国禁毒法》第六十七条规定，戒毒医疗机构发现接受戒毒治疗的戒毒人员在治疗期间吸食、注射毒品，不向公安机关报告的，责令改正；情节严重的，责令停业整顿。</w:t>
      </w:r>
    </w:p>
    <w:p w14:paraId="60DF0632">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：《中华人民共和国禁毒法》第六十七条　戒毒医疗机构发现接受戒毒治疗的戒毒人员在治疗期间吸食、注射毒品，不向公安机关报告的，由卫生行政部门责令改正；情节严重的，责令停业整顿。</w:t>
      </w:r>
    </w:p>
    <w:p w14:paraId="349AAB03">
      <w:pPr>
        <w:keepNext w:val="0"/>
        <w:keepLines w:val="0"/>
        <w:pageBreakBefore w:val="0"/>
        <w:widowControl/>
        <w:kinsoku/>
        <w:wordWrap/>
        <w:overflowPunct/>
        <w:topLinePunct w:val="0"/>
        <w:bidi w:val="0"/>
        <w:spacing w:line="520" w:lineRule="exact"/>
        <w:ind w:firstLine="480" w:firstLineChars="200"/>
        <w:textAlignment w:val="auto"/>
        <w:rPr>
          <w:rStyle w:val="14"/>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二十一</w:t>
      </w:r>
      <w:r>
        <w:rPr>
          <w:rFonts w:hint="eastAsia" w:ascii="黑体" w:hAnsi="黑体" w:eastAsia="黑体"/>
          <w:b w:val="0"/>
          <w:bCs/>
          <w:color w:val="auto"/>
          <w:kern w:val="21"/>
          <w:sz w:val="24"/>
          <w:lang w:val="zh-CN"/>
        </w:rPr>
        <w:t xml:space="preserve">条 </w:t>
      </w:r>
      <w:r>
        <w:rPr>
          <w:rStyle w:val="17"/>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szCs w:val="32"/>
        </w:rPr>
        <w:t>《中华人民共和国禁毒法》</w:t>
      </w:r>
      <w:r>
        <w:rPr>
          <w:rStyle w:val="14"/>
          <w:rFonts w:hint="eastAsia" w:ascii="仿宋" w:hAnsi="仿宋" w:eastAsia="仿宋" w:cs="仿宋"/>
          <w:b w:val="0"/>
          <w:bCs/>
          <w:color w:val="auto"/>
          <w:kern w:val="21"/>
          <w:sz w:val="24"/>
          <w:szCs w:val="32"/>
        </w:rPr>
        <w:t>第六十八条规定，</w:t>
      </w:r>
      <w:r>
        <w:rPr>
          <w:rFonts w:hint="eastAsia" w:ascii="仿宋" w:hAnsi="仿宋" w:eastAsia="仿宋" w:cs="仿宋"/>
          <w:b w:val="0"/>
          <w:bCs/>
          <w:color w:val="auto"/>
          <w:kern w:val="21"/>
          <w:sz w:val="24"/>
          <w:szCs w:val="32"/>
        </w:rPr>
        <w:t>强制隔离戒毒场所、医疗机构、医师违反规定使用麻醉药品、精神药品</w:t>
      </w:r>
      <w:r>
        <w:rPr>
          <w:rStyle w:val="14"/>
          <w:rFonts w:hint="eastAsia" w:ascii="仿宋" w:hAnsi="仿宋" w:eastAsia="仿宋" w:cs="仿宋"/>
          <w:b w:val="0"/>
          <w:bCs/>
          <w:color w:val="auto"/>
          <w:kern w:val="21"/>
          <w:sz w:val="24"/>
          <w:szCs w:val="32"/>
        </w:rPr>
        <w:t>的处罚</w:t>
      </w:r>
      <w:r>
        <w:rPr>
          <w:rFonts w:hint="eastAsia" w:ascii="仿宋" w:hAnsi="仿宋" w:eastAsia="仿宋" w:cs="仿宋"/>
          <w:b w:val="0"/>
          <w:bCs/>
          <w:color w:val="auto"/>
          <w:kern w:val="21"/>
          <w:sz w:val="24"/>
          <w:szCs w:val="32"/>
        </w:rPr>
        <w:t>，</w:t>
      </w:r>
      <w:r>
        <w:rPr>
          <w:rStyle w:val="14"/>
          <w:rFonts w:hint="eastAsia" w:ascii="仿宋" w:hAnsi="仿宋" w:eastAsia="仿宋" w:cs="仿宋"/>
          <w:b w:val="0"/>
          <w:bCs/>
          <w:color w:val="auto"/>
          <w:kern w:val="21"/>
          <w:sz w:val="24"/>
          <w:szCs w:val="32"/>
        </w:rPr>
        <w:t>执行本</w:t>
      </w:r>
      <w:r>
        <w:rPr>
          <w:rFonts w:hint="eastAsia" w:ascii="仿宋" w:hAnsi="仿宋" w:eastAsia="仿宋" w:cs="仿宋"/>
          <w:b w:val="0"/>
          <w:bCs/>
          <w:color w:val="auto"/>
          <w:kern w:val="21"/>
          <w:sz w:val="24"/>
          <w:szCs w:val="32"/>
        </w:rPr>
        <w:t>章第七条、第</w:t>
      </w:r>
      <w:r>
        <w:rPr>
          <w:rStyle w:val="14"/>
          <w:rFonts w:hint="eastAsia" w:ascii="仿宋" w:hAnsi="仿宋" w:eastAsia="仿宋" w:cs="仿宋"/>
          <w:b w:val="0"/>
          <w:bCs/>
          <w:color w:val="auto"/>
          <w:kern w:val="21"/>
          <w:sz w:val="24"/>
          <w:szCs w:val="32"/>
        </w:rPr>
        <w:t>五十二条、第五十三条规定。</w:t>
      </w:r>
    </w:p>
    <w:p w14:paraId="74054C1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 w:val="0"/>
          <w:bCs/>
          <w:color w:val="auto"/>
          <w:kern w:val="21"/>
          <w:sz w:val="24"/>
        </w:rPr>
        <w:t xml:space="preserve"> </w:t>
      </w:r>
    </w:p>
    <w:p w14:paraId="527E752F">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第七节  医疗机构管理条例</w:t>
      </w:r>
    </w:p>
    <w:p w14:paraId="7D1011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二十二</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依据《医疗机构管理条例》第四十三条第一款，未取得《医疗机构执业许可证》擅自执业的，执行本章第一条规定。</w:t>
      </w:r>
    </w:p>
    <w:p w14:paraId="0F64D11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依据《医疗机构管理条例》第四十三条第二款，诊所未经备案执业的，责令改正，没收违法所得，并按以下规定处罚：</w:t>
      </w:r>
    </w:p>
    <w:p w14:paraId="18EED68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w:t>
      </w:r>
      <w:r>
        <w:rPr>
          <w:rFonts w:hint="eastAsia" w:ascii="仿宋" w:hAnsi="仿宋" w:eastAsia="仿宋" w:cs="宋体"/>
          <w:b w:val="0"/>
          <w:bCs/>
          <w:color w:val="auto"/>
          <w:kern w:val="21"/>
          <w:sz w:val="24"/>
        </w:rPr>
        <w:t>执业时间在六个月以下且违法所得在三千元以下的，处以一万元以下的罚款</w:t>
      </w:r>
      <w:r>
        <w:rPr>
          <w:rFonts w:hint="eastAsia" w:ascii="仿宋" w:hAnsi="仿宋" w:eastAsia="仿宋" w:cs="仿宋"/>
          <w:b w:val="0"/>
          <w:bCs/>
          <w:color w:val="auto"/>
          <w:kern w:val="21"/>
          <w:sz w:val="24"/>
          <w:szCs w:val="32"/>
        </w:rPr>
        <w:t>。</w:t>
      </w:r>
    </w:p>
    <w:p w14:paraId="1897B2E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b w:val="0"/>
          <w:bCs/>
          <w:color w:val="auto"/>
          <w:kern w:val="21"/>
          <w:sz w:val="24"/>
        </w:rPr>
      </w:pPr>
      <w:r>
        <w:rPr>
          <w:rFonts w:hint="eastAsia" w:ascii="仿宋" w:hAnsi="仿宋" w:eastAsia="仿宋"/>
          <w:b w:val="0"/>
          <w:bCs/>
          <w:color w:val="auto"/>
          <w:kern w:val="21"/>
          <w:sz w:val="24"/>
        </w:rPr>
        <w:t>（二）有下列情形之一的，处以一万元以上二万元以下的罚款：</w:t>
      </w:r>
    </w:p>
    <w:p w14:paraId="3EE0AEF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 xml:space="preserve">1.执业时间在六个月以上十二个月以下的； </w:t>
      </w:r>
    </w:p>
    <w:p w14:paraId="255FFC4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2.违法所得在三千元以上一万元以下的。</w:t>
      </w:r>
    </w:p>
    <w:p w14:paraId="0E6A70D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（三）有下列情形之一的，处以二万元以上三万元以下的罚款：</w:t>
      </w:r>
    </w:p>
    <w:p w14:paraId="3495C8A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1.执业时间在十二个月以上的；</w:t>
      </w:r>
    </w:p>
    <w:p w14:paraId="44930F3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2.违法所得在一万元以上的</w:t>
      </w:r>
      <w:r>
        <w:rPr>
          <w:rFonts w:hint="eastAsia" w:ascii="仿宋" w:hAnsi="仿宋" w:eastAsia="仿宋"/>
          <w:b w:val="0"/>
          <w:bCs/>
          <w:color w:val="auto"/>
          <w:kern w:val="21"/>
          <w:sz w:val="24"/>
          <w:lang w:eastAsia="zh-CN"/>
        </w:rPr>
        <w:t>；</w:t>
      </w:r>
    </w:p>
    <w:p w14:paraId="3AEEE1E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3.受过处罚仍擅自执业的；</w:t>
      </w:r>
    </w:p>
    <w:p w14:paraId="04F90C9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4.给患者造成伤害的。</w:t>
      </w:r>
    </w:p>
    <w:p w14:paraId="52293D5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受到过行政处罚仍擅自执业或存在其他拒不改正情节的，并处责令停止执业活动。</w:t>
      </w:r>
    </w:p>
    <w:p w14:paraId="2C96B0F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：①时间；②违法所得；③情形；④后果。</w:t>
      </w:r>
    </w:p>
    <w:p w14:paraId="6052D52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14:paraId="2ADEC02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二十三</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不按期办理校验《医疗机构执业许可证》又不停止诊疗活动的，责令限期补办校验手续；在限期内仍不办理校验的，依据《医疗机构管理条例》第四十四条，吊销《医疗机构执业许可证》。</w:t>
      </w:r>
    </w:p>
    <w:p w14:paraId="2DFCB77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：《医疗机构管理条例》第四十四条 违反本条例第二十一条规定，逾期不校验《医疗机构执业许可证》仍从事诊疗活动的，由县级以上人民政府卫生行政部门责令其限期补办校验手续</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拒不校验的，吊销其《医疗机构执业许可证》。</w:t>
      </w:r>
    </w:p>
    <w:p w14:paraId="539A76E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依据《医疗机构管理条例》第四十五条规定，出卖、转让、出借《医疗机构执业许可证》的，执行本章第二条规定。</w:t>
      </w:r>
    </w:p>
    <w:p w14:paraId="5C9A795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bdr w:val="single" w:color="auto" w:sz="4" w:space="0"/>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：《医疗机构管理条例》第四十五条 违反本条例第二十二条规定，出卖、转让、出借《医疗机构执业许可证》的，依照《中华人民共和国基本医疗卫生与健康促进法》的规定予以处罚。</w:t>
      </w:r>
    </w:p>
    <w:p w14:paraId="3AB1178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二十五</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依据《医疗机构管理条例》第四十六条规定，诊疗活动超出登记或者备案范围的，予以警告、责令其改正，没收违法所得，并按以下规定处罚：</w:t>
      </w:r>
    </w:p>
    <w:p w14:paraId="47CC8C83">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（一）违法所得在一万元以下，处以一万元以上三万元以下的罚款。</w:t>
      </w:r>
    </w:p>
    <w:p w14:paraId="4289E2B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（二）违法所得在一万元以上五万元以下的，处以三万元以上五万元以下的罚款。</w:t>
      </w:r>
    </w:p>
    <w:p w14:paraId="707DBEB4">
      <w:pPr>
        <w:keepNext w:val="0"/>
        <w:keepLines w:val="0"/>
        <w:pageBreakBefore w:val="0"/>
        <w:widowControl/>
        <w:kinsoku/>
        <w:wordWrap/>
        <w:overflowPunct/>
        <w:topLinePunct w:val="0"/>
        <w:bidi w:val="0"/>
        <w:spacing w:line="520" w:lineRule="exact"/>
        <w:ind w:left="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（三）有下列情形之一的，处以五万元以上八万元以下的罚款：</w:t>
      </w:r>
    </w:p>
    <w:p w14:paraId="3B158949">
      <w:pPr>
        <w:keepNext w:val="0"/>
        <w:keepLines w:val="0"/>
        <w:pageBreakBefore w:val="0"/>
        <w:widowControl/>
        <w:kinsoku/>
        <w:wordWrap/>
        <w:overflowPunct/>
        <w:topLinePunct w:val="0"/>
        <w:bidi w:val="0"/>
        <w:spacing w:line="520" w:lineRule="exact"/>
        <w:ind w:left="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1.违法所得在五万元以上十万元以下的；</w:t>
      </w:r>
    </w:p>
    <w:p w14:paraId="6E9E35A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2.造成患者十级至六级伤残的；</w:t>
      </w:r>
    </w:p>
    <w:p w14:paraId="4A1D3C6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3.经罚款处罚仍不改正的。</w:t>
      </w:r>
    </w:p>
    <w:p w14:paraId="7EBD4EC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（四）有下列情形之一的，处以八万元以上十万元以下的罚款：</w:t>
      </w:r>
    </w:p>
    <w:p w14:paraId="262A53AB">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1.违法所得在十万元以上的；</w:t>
      </w:r>
    </w:p>
    <w:p w14:paraId="2254785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2.造成患者五级至二级伤残的。</w:t>
      </w:r>
    </w:p>
    <w:p w14:paraId="4272B0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（五）有下列情形之一的，处以十万元的罚款，并吊销《医疗机构执业许可证》或者责令其停止执业活动：</w:t>
      </w:r>
    </w:p>
    <w:p w14:paraId="189C18B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1.造成患者二级以上伤残或者死亡的；</w:t>
      </w:r>
    </w:p>
    <w:p w14:paraId="4C6073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2.经两次罚款处罚仍不改正的。</w:t>
      </w:r>
    </w:p>
    <w:p w14:paraId="08DE47B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：①情形；②违法所得；③后果。</w:t>
      </w:r>
    </w:p>
    <w:p w14:paraId="726728C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14:paraId="6879A2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二十六</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依据《医疗机构管理条例》第四十七条规定，使用非卫生技术人员从事诊疗活动，责令限期改正，并按下列规定罚款：</w:t>
      </w:r>
    </w:p>
    <w:p w14:paraId="7519E8DC">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（一）使用一名的，处以一万元以上三万元以下的罚款。</w:t>
      </w:r>
    </w:p>
    <w:p w14:paraId="448EB1F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（二）使用二名的，处以三万元以上五万元以下的罚款。</w:t>
      </w:r>
    </w:p>
    <w:p w14:paraId="76277EC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（三）有以下情形</w:t>
      </w:r>
      <w:r>
        <w:rPr>
          <w:rFonts w:hint="eastAsia" w:ascii="仿宋" w:hAnsi="仿宋" w:eastAsia="仿宋" w:cs="仿宋"/>
          <w:b w:val="0"/>
          <w:bCs/>
          <w:color w:val="auto"/>
          <w:kern w:val="21"/>
          <w:sz w:val="24"/>
          <w:szCs w:val="32"/>
          <w:lang w:val="en-US" w:eastAsia="zh-CN"/>
        </w:rPr>
        <w:t>之一</w:t>
      </w:r>
      <w:r>
        <w:rPr>
          <w:rFonts w:hint="eastAsia" w:ascii="仿宋" w:hAnsi="仿宋" w:eastAsia="仿宋" w:cs="仿宋"/>
          <w:b w:val="0"/>
          <w:bCs/>
          <w:color w:val="auto"/>
          <w:kern w:val="21"/>
          <w:sz w:val="24"/>
          <w:szCs w:val="32"/>
        </w:rPr>
        <w:t>的，处以五万元以上八万元以下的罚款：</w:t>
      </w:r>
    </w:p>
    <w:p w14:paraId="193DFA7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1.使用三名的；</w:t>
      </w:r>
    </w:p>
    <w:p w14:paraId="1BC3F3A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2.造成患者十级至六级伤残的。</w:t>
      </w:r>
    </w:p>
    <w:p w14:paraId="28C6609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（四）有以下情形</w:t>
      </w:r>
      <w:r>
        <w:rPr>
          <w:rFonts w:hint="eastAsia" w:ascii="仿宋" w:hAnsi="仿宋" w:eastAsia="仿宋" w:cs="仿宋"/>
          <w:b w:val="0"/>
          <w:bCs/>
          <w:color w:val="auto"/>
          <w:kern w:val="21"/>
          <w:sz w:val="24"/>
          <w:szCs w:val="32"/>
          <w:lang w:val="en-US" w:eastAsia="zh-CN"/>
        </w:rPr>
        <w:t>之一</w:t>
      </w:r>
      <w:r>
        <w:rPr>
          <w:rFonts w:hint="eastAsia" w:ascii="仿宋" w:hAnsi="仿宋" w:eastAsia="仿宋" w:cs="仿宋"/>
          <w:b w:val="0"/>
          <w:bCs/>
          <w:color w:val="auto"/>
          <w:kern w:val="21"/>
          <w:sz w:val="24"/>
          <w:szCs w:val="32"/>
        </w:rPr>
        <w:t>的，处以八万元以上十万元以下的罚款：</w:t>
      </w:r>
    </w:p>
    <w:p w14:paraId="088446B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1.使用四名的；</w:t>
      </w:r>
    </w:p>
    <w:p w14:paraId="3C4F480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2.造成患者五级至二级伤残的。</w:t>
      </w:r>
    </w:p>
    <w:p w14:paraId="6309611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（五）使用五名以上十名以下的，处以十万元的罚款。</w:t>
      </w:r>
    </w:p>
    <w:p w14:paraId="1268E65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（六）有以下情形</w:t>
      </w:r>
      <w:r>
        <w:rPr>
          <w:rFonts w:hint="eastAsia" w:ascii="仿宋" w:hAnsi="仿宋" w:eastAsia="仿宋" w:cs="仿宋"/>
          <w:b w:val="0"/>
          <w:bCs/>
          <w:color w:val="auto"/>
          <w:kern w:val="21"/>
          <w:sz w:val="24"/>
          <w:szCs w:val="32"/>
          <w:lang w:val="en-US" w:eastAsia="zh-CN"/>
        </w:rPr>
        <w:t>之一</w:t>
      </w:r>
      <w:r>
        <w:rPr>
          <w:rFonts w:hint="eastAsia" w:ascii="仿宋" w:hAnsi="仿宋" w:eastAsia="仿宋" w:cs="仿宋"/>
          <w:b w:val="0"/>
          <w:bCs/>
          <w:color w:val="auto"/>
          <w:kern w:val="21"/>
          <w:sz w:val="24"/>
          <w:szCs w:val="32"/>
        </w:rPr>
        <w:t>的，处以十万元的罚款，并责令其停止执业活动：</w:t>
      </w:r>
    </w:p>
    <w:p w14:paraId="3C05CB7B">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1.使用十名以上的；</w:t>
      </w:r>
    </w:p>
    <w:p w14:paraId="7F2BAD0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2.造成患者二级以上伤残的。</w:t>
      </w:r>
    </w:p>
    <w:p w14:paraId="6096647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（七）导致患者死亡的，处以十万元的罚款，并吊销《医疗机构执业许可证》。</w:t>
      </w:r>
    </w:p>
    <w:p w14:paraId="520C6CF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连续使用非卫生技术人员时间超过一年的，提高一至二个阶次处罚</w:t>
      </w:r>
      <w:r>
        <w:rPr>
          <w:rFonts w:hint="eastAsia" w:ascii="仿宋" w:hAnsi="仿宋" w:eastAsia="仿宋" w:cs="宋体"/>
          <w:b w:val="0"/>
          <w:bCs/>
          <w:color w:val="auto"/>
          <w:kern w:val="21"/>
          <w:sz w:val="24"/>
          <w:highlight w:val="none"/>
        </w:rPr>
        <w:t>；仅使用卫生技术人员从事本专业以外的诊疗活动，未造成损害后果的，可以降低一至二个阶次处罚</w:t>
      </w:r>
      <w:r>
        <w:rPr>
          <w:rFonts w:hint="eastAsia" w:ascii="仿宋" w:hAnsi="仿宋" w:eastAsia="仿宋" w:cs="仿宋"/>
          <w:b w:val="0"/>
          <w:bCs/>
          <w:color w:val="auto"/>
          <w:kern w:val="21"/>
          <w:sz w:val="24"/>
          <w:szCs w:val="32"/>
          <w:highlight w:val="none"/>
        </w:rPr>
        <w:t>。</w:t>
      </w:r>
    </w:p>
    <w:p w14:paraId="1B00CD1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：①情形；②数量；③资质；④后果。</w:t>
      </w:r>
    </w:p>
    <w:p w14:paraId="7DACE91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14:paraId="51C3ACF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二十七</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依据《医疗机构管理条例》第四十八条规定，出具虚假证明文件的，给予警告。对造成危害后果，有下列情形之一的，并处以一万元以上五万元以下的罚款：</w:t>
      </w:r>
    </w:p>
    <w:p w14:paraId="73D6F41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（一）出具五人份以下的；</w:t>
      </w:r>
    </w:p>
    <w:p w14:paraId="3DBE55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二）违法所得在一万元以下的。</w:t>
      </w:r>
    </w:p>
    <w:p w14:paraId="367616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有以下情形之一的，并处以五万元以上十万元以下的罚款：</w:t>
      </w:r>
    </w:p>
    <w:p w14:paraId="6A83E46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（一）出具五人份以上的；</w:t>
      </w:r>
    </w:p>
    <w:p w14:paraId="2F93B01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二）违法所得在一万元以上的；</w:t>
      </w:r>
    </w:p>
    <w:p w14:paraId="688D88C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三）造成患者伤残的；</w:t>
      </w:r>
    </w:p>
    <w:p w14:paraId="2DDBFD9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四）造成群体上访、负面舆情等严重社会影响的。</w:t>
      </w:r>
    </w:p>
    <w:p w14:paraId="24D6776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w:t>
      </w:r>
      <w:r>
        <w:rPr>
          <w:rFonts w:hint="eastAsia" w:ascii="仿宋" w:hAnsi="仿宋" w:eastAsia="仿宋" w:cs="宋体"/>
          <w:b w:val="0"/>
          <w:bCs/>
          <w:color w:val="auto"/>
          <w:kern w:val="21"/>
        </w:rPr>
        <w:t>份数；③违法所得；④后果</w:t>
      </w:r>
      <w:r>
        <w:rPr>
          <w:rFonts w:hint="eastAsia" w:ascii="仿宋" w:hAnsi="仿宋" w:eastAsia="仿宋" w:cs="仿宋"/>
          <w:b w:val="0"/>
          <w:bCs/>
          <w:color w:val="auto"/>
          <w:kern w:val="21"/>
          <w:szCs w:val="21"/>
        </w:rPr>
        <w:t>。</w:t>
      </w:r>
    </w:p>
    <w:p w14:paraId="5E7B42D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14:paraId="2765AFAA">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第八节  护士条例</w:t>
      </w:r>
    </w:p>
    <w:p w14:paraId="359C12F6">
      <w:pPr>
        <w:keepNext w:val="0"/>
        <w:keepLines w:val="0"/>
        <w:pageBreakBefore w:val="0"/>
        <w:widowControl/>
        <w:kinsoku/>
        <w:wordWrap/>
        <w:overflowPunct/>
        <w:topLinePunct w:val="0"/>
        <w:bidi w:val="0"/>
        <w:spacing w:line="520" w:lineRule="exact"/>
        <w:ind w:firstLine="600" w:firstLineChars="25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依据《护士条例》第三十一条处罚的裁量基准：</w:t>
      </w:r>
    </w:p>
    <w:p w14:paraId="69C1A228">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（一）发现患者病情危急未立即通知医师或者发现医嘱违反法律、法规、规章或者诊疗技术规范的规定，未按规定向医师提出或者向科室负责人、单位负责人报告的，</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szCs w:val="32"/>
        </w:rPr>
        <w:t>按照下列规定处罚：</w:t>
      </w:r>
    </w:p>
    <w:p w14:paraId="78CC777D">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1.未造成患者伤害的，给予警告；</w:t>
      </w:r>
    </w:p>
    <w:p w14:paraId="555E2AB7">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2.造成患者轻度伤害的，责令暂停六个月以上九个月以下的执业活动；</w:t>
      </w:r>
    </w:p>
    <w:p w14:paraId="12836668">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3.造成患者中度伤害的，责令暂停九个月以上一年以下的执业活动；</w:t>
      </w:r>
    </w:p>
    <w:p w14:paraId="101C1180">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4.造成患者严重伤害或死亡的，吊销执业证书。</w:t>
      </w:r>
    </w:p>
    <w:p w14:paraId="0B7ACADF">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（二）发生自然灾害、公共卫生事件等严重威胁公众生命健康的突发事件，不服从安排参加医疗救护的，</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szCs w:val="32"/>
        </w:rPr>
        <w:t>给予警告；情节严重的，责令暂停六个月以上一年以下的执业活动。</w:t>
      </w:r>
    </w:p>
    <w:p w14:paraId="3A7A8FD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（三）泄露患者隐私的，</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szCs w:val="32"/>
        </w:rPr>
        <w:t>按照下列规定处罚：</w:t>
      </w:r>
    </w:p>
    <w:p w14:paraId="4E29ABE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b w:val="0"/>
          <w:bCs/>
          <w:color w:val="auto"/>
          <w:kern w:val="21"/>
          <w:sz w:val="24"/>
        </w:rPr>
      </w:pPr>
      <w:r>
        <w:rPr>
          <w:rFonts w:hint="eastAsia" w:ascii="仿宋" w:hAnsi="仿宋" w:eastAsia="仿宋"/>
          <w:b w:val="0"/>
          <w:bCs/>
          <w:color w:val="auto"/>
          <w:kern w:val="21"/>
          <w:sz w:val="24"/>
        </w:rPr>
        <w:t>1.泄露二百人次以下的，给予警告；</w:t>
      </w:r>
    </w:p>
    <w:p w14:paraId="441B19C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2.泄露二百人次以上三百五十人次以下患者隐私的，责令暂停六个月以上九个月以下的执业活动；</w:t>
      </w:r>
    </w:p>
    <w:p w14:paraId="54F24C8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3.泄露三百五十人次以上五百人次以下患者隐私的，责令暂停九个月以上一年以下的执业活动；</w:t>
      </w:r>
    </w:p>
    <w:p w14:paraId="37D1769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4.泄露五百人次以上患者隐私或有前三目情形之一，造成群体上访、负面舆情等严重社会影响的，吊销护士执业证书。</w:t>
      </w:r>
    </w:p>
    <w:p w14:paraId="7334F62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b w:val="0"/>
          <w:bCs/>
          <w:color w:val="auto"/>
          <w:kern w:val="21"/>
          <w:szCs w:val="21"/>
        </w:rPr>
      </w:pPr>
      <w:r>
        <w:rPr>
          <w:rFonts w:hint="eastAsia" w:ascii="仿宋" w:hAnsi="仿宋" w:eastAsia="仿宋"/>
          <w:b/>
          <w:bCs/>
          <w:color w:val="auto"/>
          <w:kern w:val="21"/>
          <w:lang w:eastAsia="zh-CN"/>
        </w:rPr>
        <w:t>▲裁量因素</w:t>
      </w:r>
      <w:r>
        <w:rPr>
          <w:rFonts w:hint="eastAsia" w:ascii="仿宋" w:hAnsi="仿宋" w:eastAsia="仿宋"/>
          <w:b w:val="0"/>
          <w:bCs/>
          <w:color w:val="auto"/>
          <w:kern w:val="21"/>
        </w:rPr>
        <w:t>：①情形；②人次；③后果。</w:t>
      </w:r>
    </w:p>
    <w:p w14:paraId="6F38825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：《护士条例》第三十一条 护士在执业活动中有下列情形之一的，由县级以上地方人民政府卫生主管部门依据职责分工</w:t>
      </w:r>
      <w:bookmarkStart w:id="1" w:name="OLE_LINK7"/>
      <w:r>
        <w:rPr>
          <w:rFonts w:hint="eastAsia" w:ascii="仿宋" w:hAnsi="仿宋" w:eastAsia="仿宋" w:cs="仿宋"/>
          <w:b w:val="0"/>
          <w:bCs/>
          <w:color w:val="auto"/>
          <w:kern w:val="21"/>
          <w:szCs w:val="21"/>
        </w:rPr>
        <w:t>责令改正</w:t>
      </w:r>
      <w:bookmarkEnd w:id="1"/>
      <w:r>
        <w:rPr>
          <w:rFonts w:hint="eastAsia" w:ascii="仿宋" w:hAnsi="仿宋" w:eastAsia="仿宋" w:cs="仿宋"/>
          <w:b w:val="0"/>
          <w:bCs/>
          <w:color w:val="auto"/>
          <w:kern w:val="21"/>
          <w:szCs w:val="21"/>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14:paraId="68518307">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第九节  乡村医生从业管理条例</w:t>
      </w:r>
    </w:p>
    <w:p w14:paraId="5B26DF74">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     第</w:t>
      </w:r>
      <w:r>
        <w:rPr>
          <w:rFonts w:hint="eastAsia" w:ascii="黑体" w:hAnsi="黑体" w:eastAsia="黑体"/>
          <w:b w:val="0"/>
          <w:bCs/>
          <w:color w:val="auto"/>
          <w:kern w:val="21"/>
          <w:sz w:val="24"/>
        </w:rPr>
        <w:t>二十九</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依据《乡村医生从业管理条例》第三十八条处罚的裁量基准：</w:t>
      </w:r>
    </w:p>
    <w:p w14:paraId="397AF20B">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（一）执业活动超出规定的执业范围、未按规定进行转诊或者违反规定使用乡村医生基本用药目录以外的处方药品的，责令限期改正，给予警告；逾期不改正的，按照下列规定处罚：</w:t>
      </w:r>
    </w:p>
    <w:p w14:paraId="27F5E7AE">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1.责令暂停三个月的执业活动；</w:t>
      </w:r>
    </w:p>
    <w:p w14:paraId="55E72F5B">
      <w:pPr>
        <w:keepNext w:val="0"/>
        <w:keepLines w:val="0"/>
        <w:pageBreakBefore w:val="0"/>
        <w:widowControl/>
        <w:tabs>
          <w:tab w:val="left" w:pos="11278"/>
          <w:tab w:val="left" w:pos="11339"/>
          <w:tab w:val="left" w:pos="11367"/>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2.造成患者伤害的，责令暂停三个月以上六个月以下的执业活动；</w:t>
      </w:r>
    </w:p>
    <w:p w14:paraId="7D277B8B">
      <w:pPr>
        <w:keepNext w:val="0"/>
        <w:keepLines w:val="0"/>
        <w:pageBreakBefore w:val="0"/>
        <w:widowControl/>
        <w:tabs>
          <w:tab w:val="left" w:pos="11278"/>
          <w:tab w:val="left" w:pos="11339"/>
          <w:tab w:val="left" w:pos="11367"/>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3.造成患者死亡或者其他严重后果的，暂扣乡村医生执业证书十二个月。</w:t>
      </w:r>
    </w:p>
    <w:p w14:paraId="21A44FBD">
      <w:pPr>
        <w:keepNext w:val="0"/>
        <w:keepLines w:val="0"/>
        <w:pageBreakBefore w:val="0"/>
        <w:widowControl/>
        <w:tabs>
          <w:tab w:val="left" w:pos="11278"/>
          <w:tab w:val="left" w:pos="11339"/>
          <w:tab w:val="left" w:pos="11367"/>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（二）违反规定出具医学证明，或者伪造卫生统计资料的，责令限期改正，给予警告；逾期不改正的，按照下列规定处罚：</w:t>
      </w:r>
    </w:p>
    <w:p w14:paraId="3D194D8F">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1.违反规定出具医学证明的，责令暂停三个月的执业活动；</w:t>
      </w:r>
    </w:p>
    <w:p w14:paraId="20B2F515">
      <w:pPr>
        <w:keepNext w:val="0"/>
        <w:keepLines w:val="0"/>
        <w:pageBreakBefore w:val="0"/>
        <w:widowControl/>
        <w:tabs>
          <w:tab w:val="left" w:pos="11278"/>
          <w:tab w:val="left" w:pos="11339"/>
          <w:tab w:val="left" w:pos="11367"/>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2.伪造卫生统计资料的，责令暂停三个月以上六个月以下的执业活动；</w:t>
      </w:r>
    </w:p>
    <w:p w14:paraId="5C6ECF1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3.造成严重后果的，暂扣乡村医生执业证书十二个月。</w:t>
      </w:r>
    </w:p>
    <w:p w14:paraId="62541F7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（三）发现传染病疫情、中毒事件不按规定报告的，责令限期改正，给予警告；逾期不改正的，按照下列规定处罚：</w:t>
      </w:r>
    </w:p>
    <w:p w14:paraId="2147CA73">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1.责令暂停三个月的执业活动；</w:t>
      </w:r>
    </w:p>
    <w:p w14:paraId="421018E2">
      <w:pPr>
        <w:keepNext w:val="0"/>
        <w:keepLines w:val="0"/>
        <w:pageBreakBefore w:val="0"/>
        <w:widowControl/>
        <w:tabs>
          <w:tab w:val="left" w:pos="11278"/>
          <w:tab w:val="left" w:pos="11339"/>
          <w:tab w:val="left" w:pos="11367"/>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2.造成传染病流行或者中毒事件致人伤害的，责令暂停三个月以上六个月以下的执业活动；</w:t>
      </w:r>
    </w:p>
    <w:p w14:paraId="2D8EC61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3.造成传染病暴发或者中毒事件致人死亡的，暂扣乡村医生执业证书十二个月。</w:t>
      </w:r>
    </w:p>
    <w:p w14:paraId="61F18A4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63C106B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执业活动超出规定的执业范围，或者未按照规定进行转诊的；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违反规定使用乡村医生基本用药目录以外的处方药品的；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三</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违反规定出具医学证明，或者伪造卫生统计资料的；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四</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发现传染病疫情、中毒事件不按规定报告的。</w:t>
      </w:r>
    </w:p>
    <w:p w14:paraId="58CFCCA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依据《乡村医生从业管理条例》第三十九条处罚的裁量基准：</w:t>
      </w:r>
    </w:p>
    <w:p w14:paraId="1B99BC5B">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（一）违反规定进行实验性临床医疗活动的，按照下列规定处罚：</w:t>
      </w:r>
    </w:p>
    <w:p w14:paraId="5BA6D17D">
      <w:pPr>
        <w:keepNext w:val="0"/>
        <w:keepLines w:val="0"/>
        <w:pageBreakBefore w:val="0"/>
        <w:widowControl/>
        <w:kinsoku/>
        <w:wordWrap/>
        <w:overflowPunct/>
        <w:topLinePunct w:val="0"/>
        <w:bidi w:val="0"/>
        <w:spacing w:line="520" w:lineRule="exact"/>
        <w:jc w:val="left"/>
        <w:textAlignment w:val="auto"/>
        <w:rPr>
          <w:rFonts w:ascii="仿宋" w:hAnsi="仿宋" w:eastAsia="仿宋"/>
          <w:b w:val="0"/>
          <w:bCs/>
          <w:color w:val="auto"/>
          <w:kern w:val="21"/>
          <w:sz w:val="24"/>
        </w:rPr>
      </w:pPr>
      <w:r>
        <w:rPr>
          <w:rFonts w:hint="eastAsia" w:ascii="仿宋" w:hAnsi="仿宋" w:eastAsia="仿宋" w:cs="仿宋"/>
          <w:b w:val="0"/>
          <w:bCs/>
          <w:color w:val="auto"/>
          <w:kern w:val="21"/>
          <w:sz w:val="24"/>
          <w:szCs w:val="32"/>
        </w:rPr>
        <w:t xml:space="preserve">     </w:t>
      </w:r>
      <w:r>
        <w:rPr>
          <w:rFonts w:hint="eastAsia" w:ascii="仿宋" w:hAnsi="仿宋" w:eastAsia="仿宋"/>
          <w:b w:val="0"/>
          <w:bCs/>
          <w:color w:val="auto"/>
          <w:kern w:val="21"/>
          <w:sz w:val="24"/>
        </w:rPr>
        <w:t>1.责令停止违法行为，给予警告；</w:t>
      </w:r>
    </w:p>
    <w:p w14:paraId="3B7C8625">
      <w:pPr>
        <w:keepNext w:val="0"/>
        <w:keepLines w:val="0"/>
        <w:pageBreakBefore w:val="0"/>
        <w:widowControl/>
        <w:kinsoku/>
        <w:wordWrap/>
        <w:overflowPunct/>
        <w:topLinePunct w:val="0"/>
        <w:bidi w:val="0"/>
        <w:spacing w:line="520" w:lineRule="exact"/>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 xml:space="preserve">     2.经责令停止仍不停止的，处以一千元以下的罚款；</w:t>
      </w:r>
    </w:p>
    <w:p w14:paraId="7AB3EE0A">
      <w:pPr>
        <w:keepNext w:val="0"/>
        <w:keepLines w:val="0"/>
        <w:pageBreakBefore w:val="0"/>
        <w:widowControl/>
        <w:tabs>
          <w:tab w:val="left" w:pos="11278"/>
          <w:tab w:val="left" w:pos="11339"/>
          <w:tab w:val="left" w:pos="11367"/>
        </w:tabs>
        <w:kinsoku/>
        <w:wordWrap/>
        <w:overflowPunct/>
        <w:topLinePunct w:val="0"/>
        <w:bidi w:val="0"/>
        <w:spacing w:line="520" w:lineRule="exact"/>
        <w:ind w:left="149" w:leftChars="71"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 xml:space="preserve">3.造成患者伤害的，暂扣或者吊销乡村医生执业证书。  </w:t>
      </w:r>
    </w:p>
    <w:p w14:paraId="2CF7BA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（二）重复使用一次性医疗器械和卫生材料的，按照下列规定处罚：</w:t>
      </w:r>
    </w:p>
    <w:p w14:paraId="695360FC">
      <w:pPr>
        <w:keepNext w:val="0"/>
        <w:keepLines w:val="0"/>
        <w:pageBreakBefore w:val="0"/>
        <w:widowControl/>
        <w:kinsoku/>
        <w:wordWrap/>
        <w:overflowPunct/>
        <w:topLinePunct w:val="0"/>
        <w:bidi w:val="0"/>
        <w:spacing w:line="520" w:lineRule="exact"/>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 xml:space="preserve">    1.责令停止违法行为，给予警告；</w:t>
      </w:r>
    </w:p>
    <w:p w14:paraId="1467F0E5">
      <w:pPr>
        <w:keepNext w:val="0"/>
        <w:keepLines w:val="0"/>
        <w:pageBreakBefore w:val="0"/>
        <w:widowControl/>
        <w:kinsoku/>
        <w:wordWrap/>
        <w:overflowPunct/>
        <w:topLinePunct w:val="0"/>
        <w:bidi w:val="0"/>
        <w:spacing w:line="520" w:lineRule="exact"/>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 xml:space="preserve">    2.经责令停止仍不停止的，处以五百元以下的罚款；</w:t>
      </w:r>
    </w:p>
    <w:p w14:paraId="02EB31C4">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p>
    <w:p w14:paraId="00BAAA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3.造成患者伤害的，处以五百元以上一千元以下的罚款并暂扣乡村医生执业证书；</w:t>
      </w:r>
    </w:p>
    <w:p w14:paraId="54E4470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4.造成严重后果的，处以五百元以上一千元以下的罚款并吊销乡村医生执业证书。</w:t>
      </w:r>
    </w:p>
    <w:p w14:paraId="63F70984">
      <w:pPr>
        <w:keepNext w:val="0"/>
        <w:keepLines w:val="0"/>
        <w:pageBreakBefore w:val="0"/>
        <w:widowControl/>
        <w:kinsoku/>
        <w:wordWrap/>
        <w:overflowPunct/>
        <w:topLinePunct w:val="0"/>
        <w:bidi w:val="0"/>
        <w:spacing w:line="520" w:lineRule="exact"/>
        <w:ind w:firstLine="527"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327098EA">
      <w:pPr>
        <w:keepNext w:val="0"/>
        <w:keepLines w:val="0"/>
        <w:pageBreakBefore w:val="0"/>
        <w:widowControl/>
        <w:kinsoku/>
        <w:wordWrap/>
        <w:overflowPunct/>
        <w:topLinePunct w:val="0"/>
        <w:bidi w:val="0"/>
        <w:spacing w:line="520" w:lineRule="exact"/>
        <w:ind w:firstLine="527" w:firstLineChars="25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14:paraId="4E9812F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三十一</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依据《乡村医生从业管理条例》第四十二条规定，未经注册在村医疗卫生机构从事医疗活动的，予以取缔，没收违法所得及药品、医疗器械，并按下列规定罚款：</w:t>
      </w:r>
    </w:p>
    <w:p w14:paraId="7D6674A2">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（一）没有违法所得或者违法所得不足五千元的，处以一千元以上三千元以下的罚款；</w:t>
      </w:r>
    </w:p>
    <w:p w14:paraId="3BF68FBB">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（二）违法所得在五千元以上一万元以下的，处以违法所得一倍的罚款；</w:t>
      </w:r>
    </w:p>
    <w:p w14:paraId="5F0B3437">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（三）违法所得在一万元以上三万元以下的，处以违法所得一倍以上两倍以下的罚款；</w:t>
      </w:r>
    </w:p>
    <w:p w14:paraId="7DFAC4E7">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（四）违法所得在三万元以上的，处以违法所得两倍以上三倍以下的罚款。</w:t>
      </w:r>
    </w:p>
    <w:p w14:paraId="78E91FC2">
      <w:pPr>
        <w:keepNext w:val="0"/>
        <w:keepLines w:val="0"/>
        <w:pageBreakBefore w:val="0"/>
        <w:widowControl/>
        <w:tabs>
          <w:tab w:val="left" w:pos="11278"/>
          <w:tab w:val="left" w:pos="11339"/>
          <w:tab w:val="left" w:pos="11367"/>
        </w:tabs>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p>
    <w:p w14:paraId="478E0537">
      <w:pPr>
        <w:keepNext w:val="0"/>
        <w:keepLines w:val="0"/>
        <w:pageBreakBefore w:val="0"/>
        <w:widowControl/>
        <w:tabs>
          <w:tab w:val="left" w:pos="11278"/>
          <w:tab w:val="left" w:pos="11339"/>
          <w:tab w:val="left" w:pos="11367"/>
        </w:tabs>
        <w:kinsoku/>
        <w:wordWrap/>
        <w:overflowPunct/>
        <w:topLinePunct w:val="0"/>
        <w:bidi w:val="0"/>
        <w:spacing w:line="520" w:lineRule="exact"/>
        <w:ind w:firstLine="48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14:paraId="10F8DB5C">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cs="黑体"/>
          <w:b/>
          <w:bCs w:val="0"/>
          <w:color w:val="auto"/>
          <w:kern w:val="21"/>
          <w:sz w:val="28"/>
          <w:szCs w:val="28"/>
        </w:rPr>
      </w:pPr>
      <w:r>
        <w:rPr>
          <w:rFonts w:hint="eastAsia" w:ascii="仿宋" w:hAnsi="仿宋" w:eastAsia="仿宋" w:cs="仿宋"/>
          <w:b/>
          <w:bCs w:val="0"/>
          <w:color w:val="auto"/>
          <w:kern w:val="21"/>
          <w:sz w:val="28"/>
          <w:szCs w:val="28"/>
        </w:rPr>
        <w:t>第十节  人体器官捐献和移植条例</w:t>
      </w:r>
    </w:p>
    <w:p w14:paraId="7487CD1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三十二</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依据《人体器官捐献和移植条例》第三十七条规定，</w:t>
      </w:r>
      <w:r>
        <w:rPr>
          <w:rFonts w:ascii="仿宋" w:hAnsi="仿宋" w:eastAsia="仿宋" w:cs="仿宋"/>
          <w:b w:val="0"/>
          <w:bCs/>
          <w:color w:val="auto"/>
          <w:kern w:val="21"/>
          <w:sz w:val="24"/>
          <w:szCs w:val="32"/>
        </w:rPr>
        <w:t>买卖人体器官或者从事与买卖人体器官有关活动的，没收违法所得，</w:t>
      </w:r>
      <w:r>
        <w:rPr>
          <w:rFonts w:hint="eastAsia" w:ascii="仿宋" w:hAnsi="仿宋" w:eastAsia="仿宋" w:cs="仿宋"/>
          <w:b w:val="0"/>
          <w:bCs/>
          <w:color w:val="auto"/>
          <w:kern w:val="21"/>
          <w:sz w:val="24"/>
          <w:szCs w:val="32"/>
        </w:rPr>
        <w:t>并按下列规定罚款：</w:t>
      </w:r>
    </w:p>
    <w:p w14:paraId="77F23AD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（一）交易额不足一万元的，处以交易额十倍以上十三倍以下的罚款；</w:t>
      </w:r>
    </w:p>
    <w:p w14:paraId="1707930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（二）交易额在一万元以上五万元以下的，处以交易额十三倍以上十七倍以下的罚款；</w:t>
      </w:r>
    </w:p>
    <w:p w14:paraId="6A461A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（三）交易额在五万元以上的，处以交易额十七倍以上二十倍以下的罚款。</w:t>
      </w:r>
    </w:p>
    <w:p w14:paraId="7A86A91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医疗机构参与上述活动的，有前款第一项、第二项情形的，并</w:t>
      </w:r>
      <w:r>
        <w:rPr>
          <w:rFonts w:ascii="仿宋" w:hAnsi="仿宋" w:eastAsia="仿宋" w:cs="仿宋"/>
          <w:b w:val="0"/>
          <w:bCs/>
          <w:color w:val="auto"/>
          <w:kern w:val="21"/>
          <w:sz w:val="24"/>
          <w:szCs w:val="32"/>
        </w:rPr>
        <w:t>吊销该医疗机构的人体器官移植诊疗科目，禁止其</w:t>
      </w:r>
      <w:r>
        <w:rPr>
          <w:rFonts w:hint="eastAsia" w:ascii="仿宋" w:hAnsi="仿宋" w:eastAsia="仿宋" w:cs="仿宋"/>
          <w:b w:val="0"/>
          <w:bCs/>
          <w:color w:val="auto"/>
          <w:kern w:val="21"/>
          <w:sz w:val="24"/>
          <w:szCs w:val="32"/>
        </w:rPr>
        <w:t>十</w:t>
      </w:r>
      <w:r>
        <w:rPr>
          <w:rFonts w:ascii="仿宋" w:hAnsi="仿宋" w:eastAsia="仿宋" w:cs="仿宋"/>
          <w:b w:val="0"/>
          <w:bCs/>
          <w:color w:val="auto"/>
          <w:kern w:val="21"/>
          <w:sz w:val="24"/>
          <w:szCs w:val="32"/>
        </w:rPr>
        <w:t>年内从事人体器官获取或者申请从事人体器官移植；</w:t>
      </w:r>
      <w:r>
        <w:rPr>
          <w:rFonts w:hint="eastAsia" w:ascii="仿宋" w:hAnsi="仿宋" w:eastAsia="仿宋" w:cs="仿宋"/>
          <w:b w:val="0"/>
          <w:bCs/>
          <w:color w:val="auto"/>
          <w:kern w:val="21"/>
          <w:sz w:val="24"/>
          <w:szCs w:val="32"/>
        </w:rPr>
        <w:t>有第三项情形的，并</w:t>
      </w:r>
      <w:r>
        <w:rPr>
          <w:rFonts w:ascii="仿宋" w:hAnsi="仿宋" w:eastAsia="仿宋" w:cs="仿宋"/>
          <w:b w:val="0"/>
          <w:bCs/>
          <w:color w:val="auto"/>
          <w:kern w:val="21"/>
          <w:sz w:val="24"/>
          <w:szCs w:val="32"/>
        </w:rPr>
        <w:t>吊销该医疗机构的执业许可证或者责令其停止执业活动</w:t>
      </w:r>
      <w:r>
        <w:rPr>
          <w:rFonts w:hint="eastAsia" w:ascii="仿宋" w:hAnsi="仿宋" w:eastAsia="仿宋" w:cs="仿宋"/>
          <w:b w:val="0"/>
          <w:bCs/>
          <w:color w:val="auto"/>
          <w:kern w:val="21"/>
          <w:sz w:val="24"/>
          <w:szCs w:val="32"/>
        </w:rPr>
        <w:t>。</w:t>
      </w:r>
    </w:p>
    <w:p w14:paraId="13CD03E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医务人员买卖人体器官或者从事与买卖人体器官有关活动的</w:t>
      </w:r>
      <w:r>
        <w:rPr>
          <w:rFonts w:hint="eastAsia" w:ascii="仿宋" w:hAnsi="仿宋" w:eastAsia="仿宋" w:cs="仿宋"/>
          <w:b w:val="0"/>
          <w:bCs/>
          <w:color w:val="auto"/>
          <w:kern w:val="21"/>
          <w:sz w:val="24"/>
          <w:szCs w:val="32"/>
        </w:rPr>
        <w:t>，并</w:t>
      </w:r>
      <w:r>
        <w:rPr>
          <w:rFonts w:ascii="仿宋" w:hAnsi="仿宋" w:eastAsia="仿宋" w:cs="仿宋"/>
          <w:b w:val="0"/>
          <w:bCs/>
          <w:color w:val="auto"/>
          <w:kern w:val="21"/>
          <w:sz w:val="24"/>
          <w:szCs w:val="32"/>
        </w:rPr>
        <w:t>吊销其执业证书</w:t>
      </w:r>
      <w:r>
        <w:rPr>
          <w:rFonts w:hint="eastAsia" w:ascii="仿宋" w:hAnsi="仿宋" w:eastAsia="仿宋" w:cs="仿宋"/>
          <w:b w:val="0"/>
          <w:bCs/>
          <w:color w:val="auto"/>
          <w:kern w:val="21"/>
          <w:sz w:val="24"/>
          <w:szCs w:val="32"/>
        </w:rPr>
        <w:t>，终身禁止其从事医疗卫生服务</w:t>
      </w:r>
      <w:r>
        <w:rPr>
          <w:rFonts w:ascii="仿宋" w:hAnsi="仿宋" w:eastAsia="仿宋" w:cs="仿宋"/>
          <w:b w:val="0"/>
          <w:bCs/>
          <w:color w:val="auto"/>
          <w:kern w:val="21"/>
          <w:sz w:val="24"/>
          <w:szCs w:val="32"/>
        </w:rPr>
        <w:t>。</w:t>
      </w:r>
    </w:p>
    <w:p w14:paraId="24D9A05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p>
    <w:p w14:paraId="22E055B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第三十七条　违反本条例规定，买卖人体器官或者从事与</w:t>
      </w:r>
      <w:r>
        <w:rPr>
          <w:rFonts w:hint="eastAsia" w:ascii="仿宋" w:hAnsi="仿宋" w:eastAsia="仿宋" w:cs="仿宋"/>
          <w:b w:val="0"/>
          <w:bCs/>
          <w:color w:val="auto"/>
          <w:kern w:val="21"/>
          <w:szCs w:val="21"/>
        </w:rPr>
        <w:t>买卖</w:t>
      </w:r>
      <w:r>
        <w:rPr>
          <w:rFonts w:ascii="仿宋" w:hAnsi="仿宋" w:eastAsia="仿宋" w:cs="仿宋"/>
          <w:b w:val="0"/>
          <w:bCs/>
          <w:color w:val="auto"/>
          <w:kern w:val="21"/>
          <w:szCs w:val="21"/>
        </w:rPr>
        <w:t>人体器官有关活动的，由县级以上地方人民政府卫生健康部门没收违法所得，并处交易额10倍以上20倍以下的罚款；医疗机构参与上述活动的，还应当由原登记部门吊销该医疗机构的人体器官移植诊疗科目，禁止其10年内从事人体器官获取或者申请从事人体器官移植，并对负有责任的领导人员和直接责任人员依法给予处分，情节严重的，由原执业登记部门吊销该医疗机构的执业许可证或者由原备案部门责令其停止执业活动；医务人员参与上述活动的，还应当由原执业注册部门吊销其执业证书，终身禁止其从事医疗卫生服务；构成犯罪的，依法追究刑事责任。</w:t>
      </w:r>
    </w:p>
    <w:p w14:paraId="6F3E2444">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公职人员参与买卖人体器官或者从事与买卖人体器官有关活动的，依法给予撤职、开除处分；构成犯罪的，依法追究刑事责任。</w:t>
      </w:r>
    </w:p>
    <w:p w14:paraId="400FF6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三十三</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依据《人体器官捐献和移植条例》第三十八条第一款规定，</w:t>
      </w:r>
      <w:r>
        <w:rPr>
          <w:rFonts w:ascii="仿宋" w:hAnsi="仿宋" w:eastAsia="仿宋" w:cs="仿宋"/>
          <w:b w:val="0"/>
          <w:bCs/>
          <w:color w:val="auto"/>
          <w:kern w:val="21"/>
          <w:sz w:val="24"/>
          <w:szCs w:val="32"/>
        </w:rPr>
        <w:t>医疗机构未办理人体器官移植诊疗科目登记，擅自从事人体器官移植的，没收违法所得</w:t>
      </w:r>
      <w:r>
        <w:rPr>
          <w:rFonts w:hint="eastAsia" w:ascii="仿宋" w:hAnsi="仿宋" w:eastAsia="仿宋" w:cs="仿宋"/>
          <w:b w:val="0"/>
          <w:bCs/>
          <w:color w:val="auto"/>
          <w:kern w:val="21"/>
          <w:sz w:val="24"/>
          <w:szCs w:val="32"/>
        </w:rPr>
        <w:t>，并按下列规定处罚：</w:t>
      </w:r>
    </w:p>
    <w:p w14:paraId="2B098A2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一）交易额不足五万元的，处以交易额十倍以上十五倍以下的罚款；</w:t>
      </w:r>
      <w:r>
        <w:rPr>
          <w:rFonts w:ascii="仿宋" w:hAnsi="仿宋" w:eastAsia="仿宋" w:cs="仿宋"/>
          <w:b w:val="0"/>
          <w:bCs/>
          <w:color w:val="auto"/>
          <w:kern w:val="21"/>
          <w:sz w:val="24"/>
          <w:szCs w:val="32"/>
        </w:rPr>
        <w:t>禁止</w:t>
      </w:r>
      <w:r>
        <w:rPr>
          <w:rFonts w:hint="eastAsia" w:ascii="仿宋" w:hAnsi="仿宋" w:eastAsia="仿宋" w:cs="仿宋"/>
          <w:b w:val="0"/>
          <w:bCs/>
          <w:color w:val="auto"/>
          <w:kern w:val="21"/>
          <w:sz w:val="24"/>
          <w:szCs w:val="32"/>
        </w:rPr>
        <w:t>其五</w:t>
      </w:r>
      <w:r>
        <w:rPr>
          <w:rFonts w:ascii="仿宋" w:hAnsi="仿宋" w:eastAsia="仿宋" w:cs="仿宋"/>
          <w:b w:val="0"/>
          <w:bCs/>
          <w:color w:val="auto"/>
          <w:kern w:val="21"/>
          <w:sz w:val="24"/>
          <w:szCs w:val="32"/>
        </w:rPr>
        <w:t>年内从事人体器官获取或者申请从事人体器官移植</w:t>
      </w:r>
      <w:r>
        <w:rPr>
          <w:rFonts w:hint="eastAsia" w:ascii="仿宋" w:hAnsi="仿宋" w:eastAsia="仿宋" w:cs="仿宋"/>
          <w:b w:val="0"/>
          <w:bCs/>
          <w:color w:val="auto"/>
          <w:kern w:val="21"/>
          <w:sz w:val="24"/>
          <w:szCs w:val="32"/>
        </w:rPr>
        <w:t>，并</w:t>
      </w:r>
      <w:r>
        <w:rPr>
          <w:rFonts w:ascii="仿宋" w:hAnsi="仿宋" w:eastAsia="仿宋" w:cs="仿宋"/>
          <w:b w:val="0"/>
          <w:bCs/>
          <w:color w:val="auto"/>
          <w:kern w:val="21"/>
          <w:sz w:val="24"/>
          <w:szCs w:val="32"/>
        </w:rPr>
        <w:t>对有关医务人员责令暂停</w:t>
      </w: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年执业活动；</w:t>
      </w:r>
    </w:p>
    <w:p w14:paraId="147034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二）交易额在五万元以上的，处以交易额十五倍以上二十倍以下的罚款；</w:t>
      </w:r>
      <w:r>
        <w:rPr>
          <w:rFonts w:ascii="仿宋" w:hAnsi="仿宋" w:eastAsia="仿宋" w:cs="仿宋"/>
          <w:b w:val="0"/>
          <w:bCs/>
          <w:color w:val="auto"/>
          <w:kern w:val="21"/>
          <w:sz w:val="24"/>
          <w:szCs w:val="32"/>
        </w:rPr>
        <w:t>吊销该医疗机构的执业许可证或者责令其停止执业活动，</w:t>
      </w:r>
      <w:r>
        <w:rPr>
          <w:rFonts w:hint="eastAsia" w:ascii="仿宋" w:hAnsi="仿宋" w:eastAsia="仿宋" w:cs="仿宋"/>
          <w:b w:val="0"/>
          <w:bCs/>
          <w:color w:val="auto"/>
          <w:kern w:val="21"/>
          <w:sz w:val="24"/>
          <w:szCs w:val="32"/>
        </w:rPr>
        <w:t>并</w:t>
      </w:r>
      <w:r>
        <w:rPr>
          <w:rFonts w:ascii="仿宋" w:hAnsi="仿宋" w:eastAsia="仿宋" w:cs="仿宋"/>
          <w:b w:val="0"/>
          <w:bCs/>
          <w:color w:val="auto"/>
          <w:kern w:val="21"/>
          <w:sz w:val="24"/>
          <w:szCs w:val="32"/>
        </w:rPr>
        <w:t>吊销有关医务人员的执业证书。</w:t>
      </w:r>
    </w:p>
    <w:p w14:paraId="1FB036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依据《人体器官捐献和移植条例》第三十八条第二款规定，</w:t>
      </w:r>
      <w:r>
        <w:rPr>
          <w:rFonts w:ascii="仿宋" w:hAnsi="仿宋" w:eastAsia="仿宋" w:cs="仿宋"/>
          <w:b w:val="0"/>
          <w:bCs/>
          <w:color w:val="auto"/>
          <w:kern w:val="21"/>
          <w:sz w:val="24"/>
          <w:szCs w:val="32"/>
        </w:rPr>
        <w:t>医疗机构</w:t>
      </w:r>
      <w:r>
        <w:rPr>
          <w:rFonts w:hint="eastAsia" w:ascii="仿宋" w:hAnsi="仿宋" w:eastAsia="仿宋" w:cs="仿宋"/>
          <w:b w:val="0"/>
          <w:bCs/>
          <w:color w:val="auto"/>
          <w:kern w:val="21"/>
          <w:sz w:val="24"/>
          <w:szCs w:val="32"/>
        </w:rPr>
        <w:t>不再具备本条例规定的条件，</w:t>
      </w:r>
      <w:r>
        <w:rPr>
          <w:rFonts w:ascii="仿宋" w:hAnsi="仿宋" w:eastAsia="仿宋" w:cs="仿宋"/>
          <w:b w:val="0"/>
          <w:bCs/>
          <w:color w:val="auto"/>
          <w:kern w:val="21"/>
          <w:sz w:val="24"/>
          <w:szCs w:val="32"/>
        </w:rPr>
        <w:t>仍从事人体器官移植的，没收违法所得，</w:t>
      </w:r>
      <w:r>
        <w:rPr>
          <w:rFonts w:hint="eastAsia" w:ascii="仿宋" w:hAnsi="仿宋" w:eastAsia="仿宋" w:cs="仿宋"/>
          <w:b w:val="0"/>
          <w:bCs/>
          <w:color w:val="auto"/>
          <w:kern w:val="21"/>
          <w:sz w:val="24"/>
          <w:szCs w:val="32"/>
        </w:rPr>
        <w:t>并按下列规定处罚：</w:t>
      </w:r>
    </w:p>
    <w:p w14:paraId="619282A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一）交易额不足五万元的，处以交易额五倍以上七倍以下的罚款；</w:t>
      </w:r>
      <w:r>
        <w:rPr>
          <w:rFonts w:ascii="仿宋" w:hAnsi="仿宋" w:eastAsia="仿宋" w:cs="仿宋"/>
          <w:b w:val="0"/>
          <w:bCs/>
          <w:color w:val="auto"/>
          <w:kern w:val="21"/>
          <w:sz w:val="24"/>
          <w:szCs w:val="32"/>
        </w:rPr>
        <w:t>禁止</w:t>
      </w:r>
      <w:r>
        <w:rPr>
          <w:rFonts w:hint="eastAsia" w:ascii="仿宋" w:hAnsi="仿宋" w:eastAsia="仿宋" w:cs="仿宋"/>
          <w:b w:val="0"/>
          <w:bCs/>
          <w:color w:val="auto"/>
          <w:kern w:val="21"/>
          <w:sz w:val="24"/>
          <w:szCs w:val="32"/>
        </w:rPr>
        <w:t>其三</w:t>
      </w:r>
      <w:r>
        <w:rPr>
          <w:rFonts w:ascii="仿宋" w:hAnsi="仿宋" w:eastAsia="仿宋" w:cs="仿宋"/>
          <w:b w:val="0"/>
          <w:bCs/>
          <w:color w:val="auto"/>
          <w:kern w:val="21"/>
          <w:sz w:val="24"/>
          <w:szCs w:val="32"/>
        </w:rPr>
        <w:t>年内从事人体器官获取或者申请从事人体器官移植</w:t>
      </w:r>
      <w:r>
        <w:rPr>
          <w:rFonts w:hint="eastAsia" w:ascii="仿宋" w:hAnsi="仿宋" w:eastAsia="仿宋" w:cs="仿宋"/>
          <w:b w:val="0"/>
          <w:bCs/>
          <w:color w:val="auto"/>
          <w:kern w:val="21"/>
          <w:sz w:val="24"/>
          <w:szCs w:val="32"/>
        </w:rPr>
        <w:t>，</w:t>
      </w:r>
      <w:r>
        <w:rPr>
          <w:rFonts w:ascii="仿宋" w:hAnsi="仿宋" w:eastAsia="仿宋" w:cs="仿宋"/>
          <w:b w:val="0"/>
          <w:bCs/>
          <w:color w:val="auto"/>
          <w:kern w:val="21"/>
          <w:sz w:val="24"/>
          <w:szCs w:val="32"/>
        </w:rPr>
        <w:t>吊销该医疗机构的人体器官移植诊疗科目；</w:t>
      </w:r>
    </w:p>
    <w:p w14:paraId="6FB95DB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二）交易额在五万元以上的，处以交易额七倍以上九倍以下的罚款；</w:t>
      </w:r>
      <w:r>
        <w:rPr>
          <w:rFonts w:ascii="仿宋" w:hAnsi="仿宋" w:eastAsia="仿宋" w:cs="仿宋"/>
          <w:b w:val="0"/>
          <w:bCs/>
          <w:color w:val="auto"/>
          <w:kern w:val="21"/>
          <w:sz w:val="24"/>
          <w:szCs w:val="32"/>
        </w:rPr>
        <w:t>吊销该医疗机构的执业许可证，</w:t>
      </w:r>
      <w:r>
        <w:rPr>
          <w:rFonts w:hint="eastAsia" w:ascii="仿宋" w:hAnsi="仿宋" w:eastAsia="仿宋" w:cs="仿宋"/>
          <w:b w:val="0"/>
          <w:bCs/>
          <w:color w:val="auto"/>
          <w:kern w:val="21"/>
          <w:sz w:val="24"/>
          <w:szCs w:val="32"/>
        </w:rPr>
        <w:t>并对</w:t>
      </w:r>
      <w:r>
        <w:rPr>
          <w:rFonts w:ascii="仿宋" w:hAnsi="仿宋" w:eastAsia="仿宋" w:cs="仿宋"/>
          <w:b w:val="0"/>
          <w:bCs/>
          <w:color w:val="auto"/>
          <w:kern w:val="21"/>
          <w:sz w:val="24"/>
          <w:szCs w:val="32"/>
        </w:rPr>
        <w:t>有关医务人员责令暂停</w:t>
      </w:r>
      <w:r>
        <w:rPr>
          <w:rFonts w:hint="eastAsia" w:ascii="仿宋" w:hAnsi="仿宋" w:eastAsia="仿宋" w:cs="仿宋"/>
          <w:b w:val="0"/>
          <w:bCs/>
          <w:color w:val="auto"/>
          <w:kern w:val="21"/>
          <w:sz w:val="24"/>
          <w:szCs w:val="32"/>
        </w:rPr>
        <w:t>六</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九个月</w:t>
      </w:r>
      <w:r>
        <w:rPr>
          <w:rFonts w:ascii="仿宋" w:hAnsi="仿宋" w:eastAsia="仿宋" w:cs="仿宋"/>
          <w:b w:val="0"/>
          <w:bCs/>
          <w:color w:val="auto"/>
          <w:kern w:val="21"/>
          <w:sz w:val="24"/>
          <w:szCs w:val="32"/>
        </w:rPr>
        <w:t>以下执业活动；</w:t>
      </w:r>
    </w:p>
    <w:p w14:paraId="355A834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三）造成患者伤害的，处以交易额九倍以上十倍以下的罚款；</w:t>
      </w:r>
      <w:r>
        <w:rPr>
          <w:rFonts w:ascii="仿宋" w:hAnsi="仿宋" w:eastAsia="仿宋" w:cs="仿宋"/>
          <w:b w:val="0"/>
          <w:bCs/>
          <w:color w:val="auto"/>
          <w:kern w:val="21"/>
          <w:sz w:val="24"/>
          <w:szCs w:val="32"/>
        </w:rPr>
        <w:t>吊销该医疗机构的执业许可证，并对有关医务人员责令暂停</w:t>
      </w:r>
      <w:r>
        <w:rPr>
          <w:rFonts w:hint="eastAsia" w:ascii="仿宋" w:hAnsi="仿宋" w:eastAsia="仿宋" w:cs="仿宋"/>
          <w:b w:val="0"/>
          <w:bCs/>
          <w:color w:val="auto"/>
          <w:kern w:val="21"/>
          <w:sz w:val="24"/>
          <w:szCs w:val="32"/>
        </w:rPr>
        <w:t>九</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一年</w:t>
      </w:r>
      <w:r>
        <w:rPr>
          <w:rFonts w:ascii="仿宋" w:hAnsi="仿宋" w:eastAsia="仿宋" w:cs="仿宋"/>
          <w:b w:val="0"/>
          <w:bCs/>
          <w:color w:val="auto"/>
          <w:kern w:val="21"/>
          <w:sz w:val="24"/>
          <w:szCs w:val="32"/>
        </w:rPr>
        <w:t>以下执业活动。</w:t>
      </w:r>
    </w:p>
    <w:p w14:paraId="467F787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p>
    <w:p w14:paraId="548AE18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黑体"/>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黑体"/>
          <w:b w:val="0"/>
          <w:bCs/>
          <w:color w:val="auto"/>
          <w:kern w:val="21"/>
          <w:szCs w:val="21"/>
        </w:rPr>
        <w:t>第三十八条　医疗机构未办理人体器官移植诊疗科目登记，擅自从事人体器官移植的，由县级以上地方人民政府卫生健康部门没收违法所得，并处违法所得10倍以上20倍以下的罚款，禁止其5年内从事人体器官获取或者申请从事人体器官移植，并对负有责任的领导人员和直接责任人员依法给予处分，对有关医务人员责令暂停1年执业活动；情节严重的，还应当由原执业登记部门吊销该医疗机构的执业许可证或者由原备案部门责令其停止执业活动，并由原执业注册部门吊销有关医务人员的执业证书。</w:t>
      </w:r>
    </w:p>
    <w:p w14:paraId="5B663D9A">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黑体"/>
          <w:b w:val="0"/>
          <w:bCs/>
          <w:color w:val="auto"/>
          <w:kern w:val="21"/>
          <w:szCs w:val="21"/>
        </w:rPr>
      </w:pPr>
      <w:r>
        <w:rPr>
          <w:rFonts w:ascii="仿宋" w:hAnsi="仿宋" w:eastAsia="仿宋" w:cs="黑体"/>
          <w:b w:val="0"/>
          <w:bCs/>
          <w:color w:val="auto"/>
          <w:kern w:val="21"/>
          <w:szCs w:val="21"/>
        </w:rPr>
        <w:t>医疗机构不再具备本条例第二十三条第二款规定的条件，仍从事人体器官移植的，由原登记部门没收违法所得，并处违法所得5倍以上10倍以下的罚款，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对有关医务人员责令暂停6个月以上1年以下执业活动。</w:t>
      </w:r>
    </w:p>
    <w:p w14:paraId="4077804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依据《人体器官捐献和移植条例》第三十九条规定，</w:t>
      </w:r>
      <w:r>
        <w:rPr>
          <w:rFonts w:ascii="仿宋" w:hAnsi="仿宋" w:eastAsia="仿宋" w:cs="仿宋"/>
          <w:b w:val="0"/>
          <w:bCs/>
          <w:color w:val="auto"/>
          <w:kern w:val="21"/>
          <w:sz w:val="24"/>
          <w:szCs w:val="32"/>
        </w:rPr>
        <w:t>医疗机构安排不符合本条例第二十七条规定的人员实施人体器官移植手术的，没收违法所得，</w:t>
      </w:r>
      <w:r>
        <w:rPr>
          <w:rFonts w:hint="eastAsia" w:ascii="仿宋" w:hAnsi="仿宋" w:eastAsia="仿宋" w:cs="仿宋"/>
          <w:b w:val="0"/>
          <w:bCs/>
          <w:color w:val="auto"/>
          <w:kern w:val="21"/>
          <w:sz w:val="24"/>
          <w:szCs w:val="32"/>
        </w:rPr>
        <w:t>并按下列规定处罚：</w:t>
      </w:r>
    </w:p>
    <w:p w14:paraId="02B4B73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（一）安排使用三名以下人员的，处以十万元以上三十万元以下的罚款；吊销该医疗机构的人体器官移植诊疗科目，禁止其三年内从事人体器官获取或者申请从事人体器官移植；</w:t>
      </w:r>
    </w:p>
    <w:p w14:paraId="01D763A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（二）安排使用四名以上人员的，处以三十万元以上五十万元以下的罚款；</w:t>
      </w:r>
      <w:r>
        <w:rPr>
          <w:rFonts w:ascii="仿宋" w:hAnsi="仿宋" w:eastAsia="仿宋" w:cs="仿宋"/>
          <w:b w:val="0"/>
          <w:bCs/>
          <w:color w:val="auto"/>
          <w:kern w:val="21"/>
          <w:sz w:val="24"/>
          <w:szCs w:val="32"/>
        </w:rPr>
        <w:t>吊销该医疗机构的执业许可证。</w:t>
      </w:r>
    </w:p>
    <w:p w14:paraId="06A640F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对医师的处罚，执行本章第六条、第七条、第八条的规定。</w:t>
      </w:r>
    </w:p>
    <w:p w14:paraId="45D6176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p>
    <w:p w14:paraId="47A73F7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第三十九条　医疗机构安排不符合本条例第二十七条规定的人员实施人体器官移植手术的，由县级以上地方人民政府卫生健康部门没收违法所得，并处10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14:paraId="2DBE81C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三十五</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w:t>
      </w:r>
      <w:r>
        <w:rPr>
          <w:rFonts w:ascii="仿宋" w:hAnsi="仿宋" w:eastAsia="仿宋" w:cs="仿宋"/>
          <w:b w:val="0"/>
          <w:bCs/>
          <w:color w:val="auto"/>
          <w:kern w:val="21"/>
          <w:sz w:val="24"/>
          <w:szCs w:val="32"/>
        </w:rPr>
        <w:t>第四十条</w:t>
      </w:r>
      <w:r>
        <w:rPr>
          <w:rFonts w:hint="eastAsia" w:ascii="仿宋" w:hAnsi="仿宋" w:eastAsia="仿宋" w:cs="仿宋"/>
          <w:b w:val="0"/>
          <w:bCs/>
          <w:color w:val="auto"/>
          <w:kern w:val="21"/>
          <w:sz w:val="24"/>
          <w:szCs w:val="32"/>
        </w:rPr>
        <w:t>规定，</w:t>
      </w:r>
      <w:r>
        <w:rPr>
          <w:rFonts w:ascii="仿宋" w:hAnsi="仿宋" w:eastAsia="仿宋" w:cs="仿宋"/>
          <w:b w:val="0"/>
          <w:bCs/>
          <w:color w:val="auto"/>
          <w:kern w:val="21"/>
          <w:sz w:val="24"/>
          <w:szCs w:val="32"/>
        </w:rPr>
        <w:t>医疗机构有下列情形之一的，没收违法所得，并处</w:t>
      </w:r>
      <w:r>
        <w:rPr>
          <w:rFonts w:hint="eastAsia" w:ascii="仿宋" w:hAnsi="仿宋" w:eastAsia="仿宋" w:cs="仿宋"/>
          <w:b w:val="0"/>
          <w:bCs/>
          <w:color w:val="auto"/>
          <w:kern w:val="21"/>
          <w:sz w:val="24"/>
          <w:szCs w:val="32"/>
        </w:rPr>
        <w:t>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三十</w:t>
      </w:r>
      <w:r>
        <w:rPr>
          <w:rFonts w:ascii="仿宋" w:hAnsi="仿宋" w:eastAsia="仿宋" w:cs="仿宋"/>
          <w:b w:val="0"/>
          <w:bCs/>
          <w:color w:val="auto"/>
          <w:kern w:val="21"/>
          <w:sz w:val="24"/>
          <w:szCs w:val="32"/>
        </w:rPr>
        <w:t>万元以下的罚款，对有关医务人员责令暂停</w:t>
      </w:r>
      <w:r>
        <w:rPr>
          <w:rFonts w:hint="eastAsia" w:ascii="仿宋" w:hAnsi="仿宋" w:eastAsia="仿宋" w:cs="仿宋"/>
          <w:b w:val="0"/>
          <w:bCs/>
          <w:color w:val="auto"/>
          <w:kern w:val="21"/>
          <w:sz w:val="24"/>
          <w:szCs w:val="32"/>
        </w:rPr>
        <w:t>六</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九个月</w:t>
      </w:r>
      <w:r>
        <w:rPr>
          <w:rFonts w:ascii="仿宋" w:hAnsi="仿宋" w:eastAsia="仿宋" w:cs="仿宋"/>
          <w:b w:val="0"/>
          <w:bCs/>
          <w:color w:val="auto"/>
          <w:kern w:val="21"/>
          <w:sz w:val="24"/>
          <w:szCs w:val="32"/>
        </w:rPr>
        <w:t>以下执业活动</w:t>
      </w:r>
      <w:r>
        <w:rPr>
          <w:rFonts w:hint="eastAsia" w:ascii="仿宋" w:hAnsi="仿宋" w:eastAsia="仿宋" w:cs="仿宋"/>
          <w:b w:val="0"/>
          <w:bCs/>
          <w:color w:val="auto"/>
          <w:kern w:val="21"/>
          <w:sz w:val="24"/>
          <w:szCs w:val="32"/>
        </w:rPr>
        <w:t>：</w:t>
      </w:r>
    </w:p>
    <w:p w14:paraId="778DAE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（一）不具备本条例第十五条第一款规定的条件从事遗体器官获取</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B59CE5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（二）未按照所在地省、自治区、直辖市人民政府卫生健康部门划定的区域提供遗体器官获取服务</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720732E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（三）从事人体器官获取、移植的医务人员参与遗体器官捐献人的死亡判定</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FF2727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（四）未通过分配系统分配遗体器官，或者不执行分配系统分配结果</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51FF6C7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（五）使用未经分配系统分配的遗体器官或者来源不明的人体器官实施人体器官移植</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73E50D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（六）获取活体器官前未依照本条例第二十九条第一款的规定履行说明、查验、确认义务</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841524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（七）以伪造、篡改数据等方式干扰遗体器官分配</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3CCB53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医疗机构有前款两项情形的，</w:t>
      </w:r>
      <w:r>
        <w:rPr>
          <w:rFonts w:ascii="仿宋" w:hAnsi="仿宋" w:eastAsia="仿宋" w:cs="仿宋"/>
          <w:b w:val="0"/>
          <w:bCs/>
          <w:color w:val="auto"/>
          <w:kern w:val="21"/>
          <w:sz w:val="24"/>
          <w:szCs w:val="32"/>
        </w:rPr>
        <w:t>没收违法所得，并处</w:t>
      </w:r>
      <w:r>
        <w:rPr>
          <w:rFonts w:hint="eastAsia" w:ascii="仿宋" w:hAnsi="仿宋" w:eastAsia="仿宋" w:cs="仿宋"/>
          <w:b w:val="0"/>
          <w:bCs/>
          <w:color w:val="auto"/>
          <w:kern w:val="21"/>
          <w:sz w:val="24"/>
          <w:szCs w:val="32"/>
        </w:rPr>
        <w:t>三十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四十</w:t>
      </w:r>
      <w:r>
        <w:rPr>
          <w:rFonts w:ascii="仿宋" w:hAnsi="仿宋" w:eastAsia="仿宋" w:cs="仿宋"/>
          <w:b w:val="0"/>
          <w:bCs/>
          <w:color w:val="auto"/>
          <w:kern w:val="21"/>
          <w:sz w:val="24"/>
          <w:szCs w:val="32"/>
        </w:rPr>
        <w:t>万元以下的罚款，吊销该医疗机构的人体器官移植诊疗科目，禁止其</w:t>
      </w: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年内从事人体器官获取或者申请从事人体器官移植，对有关医务人员责令暂停</w:t>
      </w:r>
      <w:r>
        <w:rPr>
          <w:rFonts w:hint="eastAsia" w:ascii="仿宋" w:hAnsi="仿宋" w:eastAsia="仿宋" w:cs="仿宋"/>
          <w:b w:val="0"/>
          <w:bCs/>
          <w:color w:val="auto"/>
          <w:kern w:val="21"/>
          <w:sz w:val="24"/>
          <w:szCs w:val="32"/>
        </w:rPr>
        <w:t>九</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一年</w:t>
      </w:r>
      <w:r>
        <w:rPr>
          <w:rFonts w:ascii="仿宋" w:hAnsi="仿宋" w:eastAsia="仿宋" w:cs="仿宋"/>
          <w:b w:val="0"/>
          <w:bCs/>
          <w:color w:val="auto"/>
          <w:kern w:val="21"/>
          <w:sz w:val="24"/>
          <w:szCs w:val="32"/>
        </w:rPr>
        <w:t>以下执业活动</w:t>
      </w:r>
      <w:r>
        <w:rPr>
          <w:rFonts w:hint="eastAsia" w:ascii="仿宋" w:hAnsi="仿宋" w:eastAsia="仿宋" w:cs="仿宋"/>
          <w:b w:val="0"/>
          <w:bCs/>
          <w:color w:val="auto"/>
          <w:kern w:val="21"/>
          <w:sz w:val="24"/>
          <w:szCs w:val="32"/>
        </w:rPr>
        <w:t>。</w:t>
      </w:r>
    </w:p>
    <w:p w14:paraId="47F725D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医疗机构有第一款三项以上情形的，</w:t>
      </w:r>
      <w:r>
        <w:rPr>
          <w:rFonts w:ascii="仿宋" w:hAnsi="仿宋" w:eastAsia="仿宋" w:cs="仿宋"/>
          <w:b w:val="0"/>
          <w:bCs/>
          <w:color w:val="auto"/>
          <w:kern w:val="21"/>
          <w:sz w:val="24"/>
          <w:szCs w:val="32"/>
        </w:rPr>
        <w:t>没收违法所得，并处</w:t>
      </w:r>
      <w:r>
        <w:rPr>
          <w:rFonts w:hint="eastAsia" w:ascii="仿宋" w:hAnsi="仿宋" w:eastAsia="仿宋" w:cs="仿宋"/>
          <w:b w:val="0"/>
          <w:bCs/>
          <w:color w:val="auto"/>
          <w:kern w:val="21"/>
          <w:sz w:val="24"/>
          <w:szCs w:val="32"/>
        </w:rPr>
        <w:t>四十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五十</w:t>
      </w:r>
      <w:r>
        <w:rPr>
          <w:rFonts w:ascii="仿宋" w:hAnsi="仿宋" w:eastAsia="仿宋" w:cs="仿宋"/>
          <w:b w:val="0"/>
          <w:bCs/>
          <w:color w:val="auto"/>
          <w:kern w:val="21"/>
          <w:sz w:val="24"/>
          <w:szCs w:val="32"/>
        </w:rPr>
        <w:t>万元以下的罚款，吊销该医疗机构的执业许可证或者责令其停止执业活动，吊销有关医务人员的执业证书。</w:t>
      </w:r>
    </w:p>
    <w:p w14:paraId="00227FC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4A7842A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第四十条　医疗机构违反本条例规定，有下列情形之一的，由县级以上地方人民政府卫生健康部门没收违法所得，并处10万元以上50万元以下的罚款，对负有责任的领导人员和直接责任人员依法给予处分，对有关医务人员责令暂停6个月以上1年以下执业活动，并可以由原登记部门吊销该医疗机构的人体器官移植诊疗科目，禁止其3年内从事人体器官获取或者申请从事人体器官移植；情节严重的，还应当由原执业登记部门吊销该医疗机构的执业许可证或者由原备案部门责令其停止执业活动，并可以由原执业注册部门吊销有关医务人员的执业证书：（一）不具备本条例第十五条第一款规定的条件从事遗体器官获取；（二）未按照所在地省、自治区、直辖市人民政府卫生健康部门划定的区域提供遗体器官获取服务；（三）从事人体器官获取、移植的医务人员参与遗体器官捐献人的死亡判定；（四）未通过分配系统分配遗体器官，或者不执行分配系统分配结果；（五）使用未经分配系统分配的遗体器官或者来源不明的人体器官实施人体器官移植；（六）获取活体器官前未依照本条例第二十九条第一款的规定履行说明、查验、确认义务；（七）以伪造、篡改数据等方式干扰遗体器官分配。</w:t>
      </w:r>
    </w:p>
    <w:p w14:paraId="380CC56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三十六</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w:t>
      </w:r>
      <w:r>
        <w:rPr>
          <w:rFonts w:ascii="仿宋" w:hAnsi="仿宋" w:eastAsia="仿宋" w:cs="仿宋"/>
          <w:b w:val="0"/>
          <w:bCs/>
          <w:color w:val="auto"/>
          <w:kern w:val="21"/>
          <w:sz w:val="24"/>
          <w:szCs w:val="32"/>
        </w:rPr>
        <w:t>第四十</w:t>
      </w: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条</w:t>
      </w:r>
      <w:r>
        <w:rPr>
          <w:rFonts w:hint="eastAsia" w:ascii="仿宋" w:hAnsi="仿宋" w:eastAsia="仿宋" w:cs="仿宋"/>
          <w:b w:val="0"/>
          <w:bCs/>
          <w:color w:val="auto"/>
          <w:kern w:val="21"/>
          <w:sz w:val="24"/>
          <w:szCs w:val="32"/>
        </w:rPr>
        <w:t>规定，</w:t>
      </w:r>
      <w:r>
        <w:rPr>
          <w:rFonts w:ascii="仿宋" w:hAnsi="仿宋" w:eastAsia="仿宋" w:cs="仿宋"/>
          <w:b w:val="0"/>
          <w:bCs/>
          <w:color w:val="auto"/>
          <w:kern w:val="21"/>
          <w:sz w:val="24"/>
          <w:szCs w:val="32"/>
        </w:rPr>
        <w:t>有下列情形之一，</w:t>
      </w:r>
      <w:r>
        <w:rPr>
          <w:rFonts w:hint="eastAsia" w:ascii="仿宋" w:hAnsi="仿宋" w:eastAsia="仿宋" w:cs="仿宋"/>
          <w:b w:val="0"/>
          <w:bCs/>
          <w:color w:val="auto"/>
          <w:kern w:val="21"/>
          <w:sz w:val="24"/>
          <w:szCs w:val="32"/>
        </w:rPr>
        <w:t>且违法所得不足一万元的，</w:t>
      </w:r>
      <w:r>
        <w:rPr>
          <w:rFonts w:ascii="仿宋" w:hAnsi="仿宋" w:eastAsia="仿宋" w:cs="仿宋"/>
          <w:b w:val="0"/>
          <w:bCs/>
          <w:color w:val="auto"/>
          <w:kern w:val="21"/>
          <w:sz w:val="24"/>
          <w:szCs w:val="32"/>
        </w:rPr>
        <w:t>没收违法所得，并处</w:t>
      </w:r>
      <w:r>
        <w:rPr>
          <w:rFonts w:hint="eastAsia" w:ascii="仿宋" w:hAnsi="仿宋" w:eastAsia="仿宋" w:cs="仿宋"/>
          <w:b w:val="0"/>
          <w:bCs/>
          <w:color w:val="auto"/>
          <w:kern w:val="21"/>
          <w:sz w:val="24"/>
          <w:szCs w:val="32"/>
        </w:rPr>
        <w:t>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二十</w:t>
      </w:r>
      <w:r>
        <w:rPr>
          <w:rFonts w:ascii="仿宋" w:hAnsi="仿宋" w:eastAsia="仿宋" w:cs="仿宋"/>
          <w:b w:val="0"/>
          <w:bCs/>
          <w:color w:val="auto"/>
          <w:kern w:val="21"/>
          <w:sz w:val="24"/>
          <w:szCs w:val="32"/>
        </w:rPr>
        <w:t>万元以下的罚款；吊销医疗机构的人体器官移植诊疗科目，禁止其</w:t>
      </w: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年内从事人体器官获取或者申请从事人体器官移植；对有关医务人员责令暂停</w:t>
      </w:r>
      <w:r>
        <w:rPr>
          <w:rFonts w:hint="eastAsia" w:ascii="仿宋" w:hAnsi="仿宋" w:eastAsia="仿宋" w:cs="仿宋"/>
          <w:b w:val="0"/>
          <w:bCs/>
          <w:color w:val="auto"/>
          <w:kern w:val="21"/>
          <w:sz w:val="24"/>
          <w:szCs w:val="32"/>
        </w:rPr>
        <w:t>六</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九个月</w:t>
      </w:r>
      <w:r>
        <w:rPr>
          <w:rFonts w:ascii="仿宋" w:hAnsi="仿宋" w:eastAsia="仿宋" w:cs="仿宋"/>
          <w:b w:val="0"/>
          <w:bCs/>
          <w:color w:val="auto"/>
          <w:kern w:val="21"/>
          <w:sz w:val="24"/>
          <w:szCs w:val="32"/>
        </w:rPr>
        <w:t>以下执业活动</w:t>
      </w:r>
      <w:r>
        <w:rPr>
          <w:rFonts w:hint="eastAsia" w:ascii="仿宋" w:hAnsi="仿宋" w:eastAsia="仿宋" w:cs="仿宋"/>
          <w:b w:val="0"/>
          <w:bCs/>
          <w:color w:val="auto"/>
          <w:kern w:val="21"/>
          <w:sz w:val="24"/>
          <w:szCs w:val="32"/>
        </w:rPr>
        <w:t>：</w:t>
      </w:r>
    </w:p>
    <w:p w14:paraId="36315C8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（一）以获取遗体器官为目的跨区域转运潜在遗体器官捐献人</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57D08C7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（二）违反本条例第十六条第四款规定，转介潜在遗体器官捐献人的相关信息</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0982D1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（三）在人体器官捐献和移植中提供虚假材料</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16815C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有第一款情形之一，且违法所得在一万元以上五万元以下的，</w:t>
      </w:r>
      <w:r>
        <w:rPr>
          <w:rFonts w:ascii="仿宋" w:hAnsi="仿宋" w:eastAsia="仿宋" w:cs="仿宋"/>
          <w:b w:val="0"/>
          <w:bCs/>
          <w:color w:val="auto"/>
          <w:kern w:val="21"/>
          <w:sz w:val="24"/>
          <w:szCs w:val="32"/>
        </w:rPr>
        <w:t>没收违法所得，并处</w:t>
      </w:r>
      <w:r>
        <w:rPr>
          <w:rFonts w:hint="eastAsia" w:ascii="仿宋" w:hAnsi="仿宋" w:eastAsia="仿宋" w:cs="仿宋"/>
          <w:b w:val="0"/>
          <w:bCs/>
          <w:color w:val="auto"/>
          <w:kern w:val="21"/>
          <w:sz w:val="24"/>
          <w:szCs w:val="32"/>
        </w:rPr>
        <w:t>二十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四十</w:t>
      </w:r>
      <w:r>
        <w:rPr>
          <w:rFonts w:ascii="仿宋" w:hAnsi="仿宋" w:eastAsia="仿宋" w:cs="仿宋"/>
          <w:b w:val="0"/>
          <w:bCs/>
          <w:color w:val="auto"/>
          <w:kern w:val="21"/>
          <w:sz w:val="24"/>
          <w:szCs w:val="32"/>
        </w:rPr>
        <w:t>万元以下的罚款；吊销医疗机构的人体器官移植诊疗科目，禁止其</w:t>
      </w: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年内从事人体器官获取或者申请从事人体器官移植；对有关医务人员责令暂停</w:t>
      </w:r>
      <w:r>
        <w:rPr>
          <w:rFonts w:hint="eastAsia" w:ascii="仿宋" w:hAnsi="仿宋" w:eastAsia="仿宋" w:cs="仿宋"/>
          <w:b w:val="0"/>
          <w:bCs/>
          <w:color w:val="auto"/>
          <w:kern w:val="21"/>
          <w:sz w:val="24"/>
          <w:szCs w:val="32"/>
        </w:rPr>
        <w:t>九</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一年</w:t>
      </w:r>
      <w:r>
        <w:rPr>
          <w:rFonts w:ascii="仿宋" w:hAnsi="仿宋" w:eastAsia="仿宋" w:cs="仿宋"/>
          <w:b w:val="0"/>
          <w:bCs/>
          <w:color w:val="auto"/>
          <w:kern w:val="21"/>
          <w:sz w:val="24"/>
          <w:szCs w:val="32"/>
        </w:rPr>
        <w:t>以下执业活动</w:t>
      </w:r>
      <w:r>
        <w:rPr>
          <w:rFonts w:hint="eastAsia" w:ascii="仿宋" w:hAnsi="仿宋" w:eastAsia="仿宋" w:cs="仿宋"/>
          <w:b w:val="0"/>
          <w:bCs/>
          <w:color w:val="auto"/>
          <w:kern w:val="21"/>
          <w:sz w:val="24"/>
          <w:szCs w:val="32"/>
        </w:rPr>
        <w:t>。</w:t>
      </w:r>
    </w:p>
    <w:p w14:paraId="3CDD75B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有第一款情形之一，且违法所得在五万元以上的，</w:t>
      </w:r>
      <w:r>
        <w:rPr>
          <w:rFonts w:ascii="仿宋" w:hAnsi="仿宋" w:eastAsia="仿宋" w:cs="仿宋"/>
          <w:b w:val="0"/>
          <w:bCs/>
          <w:color w:val="auto"/>
          <w:kern w:val="21"/>
          <w:sz w:val="24"/>
          <w:szCs w:val="32"/>
        </w:rPr>
        <w:t>没收违法所得，并处</w:t>
      </w:r>
      <w:r>
        <w:rPr>
          <w:rFonts w:hint="eastAsia" w:ascii="仿宋" w:hAnsi="仿宋" w:eastAsia="仿宋" w:cs="仿宋"/>
          <w:b w:val="0"/>
          <w:bCs/>
          <w:color w:val="auto"/>
          <w:kern w:val="21"/>
          <w:sz w:val="24"/>
          <w:szCs w:val="32"/>
        </w:rPr>
        <w:t>四十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五十</w:t>
      </w:r>
      <w:r>
        <w:rPr>
          <w:rFonts w:ascii="仿宋" w:hAnsi="仿宋" w:eastAsia="仿宋" w:cs="仿宋"/>
          <w:b w:val="0"/>
          <w:bCs/>
          <w:color w:val="auto"/>
          <w:kern w:val="21"/>
          <w:sz w:val="24"/>
          <w:szCs w:val="32"/>
        </w:rPr>
        <w:t>万元以下的罚款；</w:t>
      </w:r>
      <w:r>
        <w:rPr>
          <w:rFonts w:hint="eastAsia" w:ascii="仿宋" w:hAnsi="仿宋" w:eastAsia="仿宋" w:cs="仿宋"/>
          <w:b w:val="0"/>
          <w:bCs/>
          <w:color w:val="auto"/>
          <w:kern w:val="21"/>
          <w:sz w:val="24"/>
          <w:szCs w:val="32"/>
        </w:rPr>
        <w:t>吊销</w:t>
      </w:r>
      <w:r>
        <w:rPr>
          <w:rFonts w:ascii="仿宋" w:hAnsi="仿宋" w:eastAsia="仿宋" w:cs="仿宋"/>
          <w:b w:val="0"/>
          <w:bCs/>
          <w:color w:val="auto"/>
          <w:kern w:val="21"/>
          <w:sz w:val="24"/>
          <w:szCs w:val="32"/>
        </w:rPr>
        <w:t>医疗机构执业许可证或者责令停止执业活动；对有关医务人员吊销其执业证书</w:t>
      </w:r>
      <w:r>
        <w:rPr>
          <w:rFonts w:hint="eastAsia" w:ascii="仿宋" w:hAnsi="仿宋" w:eastAsia="仿宋" w:cs="仿宋"/>
          <w:b w:val="0"/>
          <w:bCs/>
          <w:color w:val="auto"/>
          <w:kern w:val="21"/>
          <w:sz w:val="24"/>
          <w:szCs w:val="32"/>
        </w:rPr>
        <w:t>。</w:t>
      </w:r>
    </w:p>
    <w:p w14:paraId="4FA42CF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p>
    <w:p w14:paraId="4DD2454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第四十</w:t>
      </w:r>
      <w:r>
        <w:rPr>
          <w:rFonts w:hint="eastAsia" w:ascii="仿宋" w:hAnsi="仿宋" w:eastAsia="仿宋" w:cs="仿宋"/>
          <w:b w:val="0"/>
          <w:bCs/>
          <w:color w:val="auto"/>
          <w:kern w:val="21"/>
          <w:szCs w:val="21"/>
        </w:rPr>
        <w:t>一</w:t>
      </w:r>
      <w:r>
        <w:rPr>
          <w:rFonts w:ascii="仿宋" w:hAnsi="仿宋" w:eastAsia="仿宋" w:cs="仿宋"/>
          <w:b w:val="0"/>
          <w:bCs/>
          <w:color w:val="auto"/>
          <w:kern w:val="21"/>
          <w:szCs w:val="21"/>
        </w:rPr>
        <w:t>条　违反本条例规定，有下列情形之一的，由县级以上地方人民政府卫生健康部门没收违法所得，并处10万元以上50万元以下的罚款，对负有责任的领导人员和直接责任人员依法给予处分；医疗机构有下列情形之一的，还应当由原登记部门吊销该医疗机构的人体器官移植诊疗科目，禁止其3年内从事人体器官获取或者申请从事人体器官移植，情节严重的，由原执业登记部门吊销该医疗机构的执业许可证或者由原备案部门责令其停止执业活动；医务人员有下列情形之一的，还应当责令其暂停6个月以上1年以下执业活动，情节严重的，由原执业注册部门吊销其执业证书；构成犯罪的，依法追究刑事责任：（一）以获取遗体器官为目的跨区域转运潜在遗体器官捐献人；（二）违反本条例第十六条第四款规定，转介潜在遗体器官捐献人的相关信息；（三）在人体器官捐献和移植中提供虚假材料。</w:t>
      </w:r>
    </w:p>
    <w:p w14:paraId="4CEA5F3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三十七</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依据《人体器官捐献和移植条例》第四十二条第一款规定，</w:t>
      </w:r>
      <w:r>
        <w:rPr>
          <w:rFonts w:ascii="仿宋" w:hAnsi="仿宋" w:eastAsia="仿宋" w:cs="仿宋"/>
          <w:b w:val="0"/>
          <w:bCs/>
          <w:color w:val="auto"/>
          <w:kern w:val="21"/>
          <w:sz w:val="24"/>
          <w:szCs w:val="32"/>
        </w:rPr>
        <w:t>医疗机构未经人体器官移植伦理委员会审查同意获取人体器官</w:t>
      </w:r>
      <w:r>
        <w:rPr>
          <w:rFonts w:hint="eastAsia" w:ascii="仿宋" w:hAnsi="仿宋" w:eastAsia="仿宋" w:cs="仿宋"/>
          <w:b w:val="0"/>
          <w:bCs/>
          <w:color w:val="auto"/>
          <w:kern w:val="21"/>
          <w:sz w:val="24"/>
          <w:szCs w:val="32"/>
        </w:rPr>
        <w:t>一例</w:t>
      </w:r>
      <w:r>
        <w:rPr>
          <w:rFonts w:ascii="仿宋" w:hAnsi="仿宋" w:eastAsia="仿宋" w:cs="仿宋"/>
          <w:b w:val="0"/>
          <w:bCs/>
          <w:color w:val="auto"/>
          <w:kern w:val="21"/>
          <w:sz w:val="24"/>
          <w:szCs w:val="32"/>
        </w:rPr>
        <w:t>的，处</w:t>
      </w:r>
      <w:r>
        <w:rPr>
          <w:rFonts w:hint="eastAsia" w:ascii="仿宋" w:hAnsi="仿宋" w:eastAsia="仿宋" w:cs="仿宋"/>
          <w:b w:val="0"/>
          <w:bCs/>
          <w:color w:val="auto"/>
          <w:kern w:val="21"/>
          <w:sz w:val="24"/>
          <w:szCs w:val="32"/>
        </w:rPr>
        <w:t>以二十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四十</w:t>
      </w:r>
      <w:r>
        <w:rPr>
          <w:rFonts w:ascii="仿宋" w:hAnsi="仿宋" w:eastAsia="仿宋" w:cs="仿宋"/>
          <w:b w:val="0"/>
          <w:bCs/>
          <w:color w:val="auto"/>
          <w:kern w:val="21"/>
          <w:sz w:val="24"/>
          <w:szCs w:val="32"/>
        </w:rPr>
        <w:t>万元以下的罚款，吊销医疗机构的人体器官移植诊疗科目，禁止其</w:t>
      </w: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年内从事人体器官获取或者申请从事人体器官移植</w:t>
      </w:r>
      <w:r>
        <w:rPr>
          <w:rFonts w:hint="eastAsia" w:ascii="仿宋" w:hAnsi="仿宋" w:eastAsia="仿宋" w:cs="仿宋"/>
          <w:b w:val="0"/>
          <w:bCs/>
          <w:color w:val="auto"/>
          <w:kern w:val="21"/>
          <w:sz w:val="24"/>
          <w:szCs w:val="32"/>
        </w:rPr>
        <w:t>。</w:t>
      </w:r>
    </w:p>
    <w:p w14:paraId="420B95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医疗机构未经人体器官移植伦理委员会审查同意获取人体器官</w:t>
      </w:r>
      <w:r>
        <w:rPr>
          <w:rFonts w:hint="eastAsia" w:ascii="仿宋" w:hAnsi="仿宋" w:eastAsia="仿宋" w:cs="仿宋"/>
          <w:b w:val="0"/>
          <w:bCs/>
          <w:color w:val="auto"/>
          <w:kern w:val="21"/>
          <w:sz w:val="24"/>
          <w:szCs w:val="32"/>
        </w:rPr>
        <w:t>两例以上</w:t>
      </w:r>
      <w:r>
        <w:rPr>
          <w:rFonts w:ascii="仿宋" w:hAnsi="仿宋" w:eastAsia="仿宋" w:cs="仿宋"/>
          <w:b w:val="0"/>
          <w:bCs/>
          <w:color w:val="auto"/>
          <w:kern w:val="21"/>
          <w:sz w:val="24"/>
          <w:szCs w:val="32"/>
        </w:rPr>
        <w:t>的，处</w:t>
      </w:r>
      <w:r>
        <w:rPr>
          <w:rFonts w:hint="eastAsia" w:ascii="仿宋" w:hAnsi="仿宋" w:eastAsia="仿宋" w:cs="仿宋"/>
          <w:b w:val="0"/>
          <w:bCs/>
          <w:color w:val="auto"/>
          <w:kern w:val="21"/>
          <w:sz w:val="24"/>
          <w:szCs w:val="32"/>
        </w:rPr>
        <w:t>以四十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五十</w:t>
      </w:r>
      <w:r>
        <w:rPr>
          <w:rFonts w:ascii="仿宋" w:hAnsi="仿宋" w:eastAsia="仿宋" w:cs="仿宋"/>
          <w:b w:val="0"/>
          <w:bCs/>
          <w:color w:val="auto"/>
          <w:kern w:val="21"/>
          <w:sz w:val="24"/>
          <w:szCs w:val="32"/>
        </w:rPr>
        <w:t>万元以下的罚款，吊销该医疗机构的执业许可证，吊销有关医务人员的执业证书。</w:t>
      </w:r>
    </w:p>
    <w:p w14:paraId="3474A3F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p>
    <w:p w14:paraId="11BA56A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第四十</w:t>
      </w:r>
      <w:r>
        <w:rPr>
          <w:rFonts w:hint="eastAsia" w:ascii="仿宋" w:hAnsi="仿宋" w:eastAsia="仿宋" w:cs="仿宋"/>
          <w:b w:val="0"/>
          <w:bCs/>
          <w:color w:val="auto"/>
          <w:kern w:val="21"/>
          <w:szCs w:val="21"/>
        </w:rPr>
        <w:t>二</w:t>
      </w:r>
      <w:r>
        <w:rPr>
          <w:rFonts w:ascii="仿宋" w:hAnsi="仿宋" w:eastAsia="仿宋" w:cs="仿宋"/>
          <w:b w:val="0"/>
          <w:bCs/>
          <w:color w:val="auto"/>
          <w:kern w:val="21"/>
          <w:szCs w:val="21"/>
        </w:rPr>
        <w:t>条　医疗机构未经人体器官移植伦理委员会审查同意获取人体器官的，由县级以上地方人民政府卫生健康部门处20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由原执业注册部门吊销有关医务人员的执业证书。</w:t>
      </w:r>
    </w:p>
    <w:p w14:paraId="7835413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依据《人体器官捐献和移植条例》第四十三条规定，</w:t>
      </w:r>
      <w:r>
        <w:rPr>
          <w:rFonts w:ascii="仿宋" w:hAnsi="仿宋" w:eastAsia="仿宋" w:cs="仿宋"/>
          <w:b w:val="0"/>
          <w:bCs/>
          <w:color w:val="auto"/>
          <w:kern w:val="21"/>
          <w:sz w:val="24"/>
          <w:szCs w:val="32"/>
        </w:rPr>
        <w:t>医疗机构有下列情形之一的，处</w:t>
      </w:r>
      <w:r>
        <w:rPr>
          <w:rFonts w:hint="eastAsia" w:ascii="仿宋" w:hAnsi="仿宋" w:eastAsia="仿宋" w:cs="仿宋"/>
          <w:b w:val="0"/>
          <w:bCs/>
          <w:color w:val="auto"/>
          <w:kern w:val="21"/>
          <w:sz w:val="24"/>
          <w:szCs w:val="32"/>
        </w:rPr>
        <w:t>以五</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十</w:t>
      </w:r>
      <w:r>
        <w:rPr>
          <w:rFonts w:ascii="仿宋" w:hAnsi="仿宋" w:eastAsia="仿宋" w:cs="仿宋"/>
          <w:b w:val="0"/>
          <w:bCs/>
          <w:color w:val="auto"/>
          <w:kern w:val="21"/>
          <w:sz w:val="24"/>
          <w:szCs w:val="32"/>
        </w:rPr>
        <w:t>万元以下的罚款</w:t>
      </w:r>
      <w:r>
        <w:rPr>
          <w:rFonts w:hint="eastAsia" w:ascii="仿宋" w:hAnsi="仿宋" w:eastAsia="仿宋" w:cs="仿宋"/>
          <w:b w:val="0"/>
          <w:bCs/>
          <w:color w:val="auto"/>
          <w:kern w:val="21"/>
          <w:sz w:val="24"/>
          <w:szCs w:val="32"/>
        </w:rPr>
        <w:t>：</w:t>
      </w:r>
    </w:p>
    <w:p w14:paraId="09B72E0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（一）负责遗体器官获取的部门未独立于负责人体器官移植的科室</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782E5C3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（二）未经人体器官捐献协调员见证实施遗体器官获取</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1A8C500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（三）获取器官后，未依照本条例第十九条第三款的规定对遗体进行符合伦理原则的医学处理，恢复遗体外观</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3FB8FCB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（四）未依照本条例第三十四条的规定报告人体器官获取、移植实施情况</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2090CDE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有前款两项以上情形的，</w:t>
      </w:r>
      <w:r>
        <w:rPr>
          <w:rFonts w:ascii="仿宋" w:hAnsi="仿宋" w:eastAsia="仿宋" w:cs="仿宋"/>
          <w:b w:val="0"/>
          <w:bCs/>
          <w:color w:val="auto"/>
          <w:kern w:val="21"/>
          <w:sz w:val="24"/>
          <w:szCs w:val="32"/>
        </w:rPr>
        <w:t>处</w:t>
      </w:r>
      <w:r>
        <w:rPr>
          <w:rFonts w:hint="eastAsia" w:ascii="仿宋" w:hAnsi="仿宋" w:eastAsia="仿宋" w:cs="仿宋"/>
          <w:b w:val="0"/>
          <w:bCs/>
          <w:color w:val="auto"/>
          <w:kern w:val="21"/>
          <w:sz w:val="24"/>
          <w:szCs w:val="32"/>
        </w:rPr>
        <w:t>以十</w:t>
      </w:r>
      <w:r>
        <w:rPr>
          <w:rFonts w:ascii="仿宋" w:hAnsi="仿宋" w:eastAsia="仿宋" w:cs="仿宋"/>
          <w:b w:val="0"/>
          <w:bCs/>
          <w:color w:val="auto"/>
          <w:kern w:val="21"/>
          <w:sz w:val="24"/>
          <w:szCs w:val="32"/>
        </w:rPr>
        <w:t>万元以上</w:t>
      </w:r>
      <w:r>
        <w:rPr>
          <w:rFonts w:hint="eastAsia" w:ascii="仿宋" w:hAnsi="仿宋" w:eastAsia="仿宋" w:cs="仿宋"/>
          <w:b w:val="0"/>
          <w:bCs/>
          <w:color w:val="auto"/>
          <w:kern w:val="21"/>
          <w:sz w:val="24"/>
          <w:szCs w:val="32"/>
        </w:rPr>
        <w:t>二十</w:t>
      </w:r>
      <w:r>
        <w:rPr>
          <w:rFonts w:ascii="仿宋" w:hAnsi="仿宋" w:eastAsia="仿宋" w:cs="仿宋"/>
          <w:b w:val="0"/>
          <w:bCs/>
          <w:color w:val="auto"/>
          <w:kern w:val="21"/>
          <w:sz w:val="24"/>
          <w:szCs w:val="32"/>
        </w:rPr>
        <w:t>万元以下的罚款，</w:t>
      </w:r>
      <w:r>
        <w:rPr>
          <w:rFonts w:hint="eastAsia" w:ascii="仿宋" w:hAnsi="仿宋" w:eastAsia="仿宋" w:cs="仿宋"/>
          <w:b w:val="0"/>
          <w:bCs/>
          <w:color w:val="auto"/>
          <w:kern w:val="21"/>
          <w:sz w:val="24"/>
          <w:szCs w:val="32"/>
        </w:rPr>
        <w:t>并</w:t>
      </w:r>
      <w:r>
        <w:rPr>
          <w:rFonts w:ascii="仿宋" w:hAnsi="仿宋" w:eastAsia="仿宋" w:cs="仿宋"/>
          <w:b w:val="0"/>
          <w:bCs/>
          <w:color w:val="auto"/>
          <w:kern w:val="21"/>
          <w:sz w:val="24"/>
          <w:szCs w:val="32"/>
        </w:rPr>
        <w:t>吊销</w:t>
      </w:r>
      <w:r>
        <w:rPr>
          <w:rFonts w:hint="eastAsia" w:ascii="仿宋" w:hAnsi="仿宋" w:eastAsia="仿宋" w:cs="仿宋"/>
          <w:b w:val="0"/>
          <w:bCs/>
          <w:color w:val="auto"/>
          <w:kern w:val="21"/>
          <w:sz w:val="24"/>
          <w:szCs w:val="32"/>
        </w:rPr>
        <w:t>该</w:t>
      </w:r>
      <w:r>
        <w:rPr>
          <w:rFonts w:ascii="仿宋" w:hAnsi="仿宋" w:eastAsia="仿宋" w:cs="仿宋"/>
          <w:b w:val="0"/>
          <w:bCs/>
          <w:color w:val="auto"/>
          <w:kern w:val="21"/>
          <w:sz w:val="24"/>
          <w:szCs w:val="32"/>
        </w:rPr>
        <w:t>医疗机构的人体器官移植诊疗科目，禁止其</w:t>
      </w: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年内从事人体器官获取或者申请从事人体器官移植，对有关医务人员责令暂停</w:t>
      </w:r>
      <w:r>
        <w:rPr>
          <w:rFonts w:hint="eastAsia" w:ascii="仿宋" w:hAnsi="仿宋" w:eastAsia="仿宋" w:cs="仿宋"/>
          <w:b w:val="0"/>
          <w:bCs/>
          <w:color w:val="auto"/>
          <w:kern w:val="21"/>
          <w:sz w:val="24"/>
          <w:szCs w:val="32"/>
        </w:rPr>
        <w:t>六</w:t>
      </w:r>
      <w:r>
        <w:rPr>
          <w:rFonts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rPr>
        <w:t>一年</w:t>
      </w:r>
      <w:r>
        <w:rPr>
          <w:rFonts w:ascii="仿宋" w:hAnsi="仿宋" w:eastAsia="仿宋" w:cs="仿宋"/>
          <w:b w:val="0"/>
          <w:bCs/>
          <w:color w:val="auto"/>
          <w:kern w:val="21"/>
          <w:sz w:val="24"/>
          <w:szCs w:val="32"/>
        </w:rPr>
        <w:t>以下执业活动。</w:t>
      </w:r>
    </w:p>
    <w:p w14:paraId="77B6336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327FF75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第四十</w:t>
      </w:r>
      <w:r>
        <w:rPr>
          <w:rFonts w:hint="eastAsia" w:ascii="仿宋" w:hAnsi="仿宋" w:eastAsia="仿宋" w:cs="仿宋"/>
          <w:b w:val="0"/>
          <w:bCs/>
          <w:color w:val="auto"/>
          <w:kern w:val="21"/>
          <w:szCs w:val="21"/>
        </w:rPr>
        <w:t>三</w:t>
      </w:r>
      <w:r>
        <w:rPr>
          <w:rFonts w:ascii="仿宋" w:hAnsi="仿宋" w:eastAsia="仿宋" w:cs="仿宋"/>
          <w:b w:val="0"/>
          <w:bCs/>
          <w:color w:val="auto"/>
          <w:kern w:val="21"/>
          <w:szCs w:val="21"/>
        </w:rPr>
        <w:t>条　医疗机构违反本条例规定，有下列情形之一的，由县级以上地方人民政府卫生健康部门处5万元以上20万元以下的罚款，对负有责任的领导人员和直接责任人员依法给予处分；情节严重的，还应当由原登记部门吊销该医疗机构的人体器官移植诊疗科目，禁止其1年内从事人体器官获取或者申请从事人体器官移植，对有关医务人员责令暂停6个月以上1年以下执业活动：（一）负责遗体器官获取的部门未独立于负责人体器官移植的科室；（二）未经人体器官捐献协调员见证实施遗体器官获取；（三）获取器官后，未依照本条例第十九条第三款的规定对遗体进行符合伦理原则的医学处理，恢复遗体外观；（四）未依照本条例第三十四条的规定报告人体器官获取、移植实施情况。</w:t>
      </w:r>
    </w:p>
    <w:p w14:paraId="3323BEF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三十九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依据《人体器官捐献和移植条例》第四十四条规定，</w:t>
      </w:r>
      <w:r>
        <w:rPr>
          <w:rFonts w:ascii="仿宋" w:hAnsi="仿宋" w:eastAsia="仿宋" w:cs="仿宋"/>
          <w:b w:val="0"/>
          <w:bCs/>
          <w:color w:val="auto"/>
          <w:kern w:val="21"/>
          <w:sz w:val="24"/>
          <w:szCs w:val="32"/>
        </w:rPr>
        <w:t>医疗机构及其医务人员有下列情形之一的，</w:t>
      </w:r>
      <w:r>
        <w:rPr>
          <w:rFonts w:hint="eastAsia" w:ascii="仿宋" w:hAnsi="仿宋" w:eastAsia="仿宋" w:cs="仿宋"/>
          <w:b w:val="0"/>
          <w:bCs/>
          <w:color w:val="auto"/>
          <w:kern w:val="21"/>
          <w:sz w:val="24"/>
          <w:szCs w:val="32"/>
        </w:rPr>
        <w:t>执行本章第四十二条、第四十三条、</w:t>
      </w:r>
      <w:r>
        <w:rPr>
          <w:rFonts w:hint="eastAsia" w:ascii="仿宋" w:hAnsi="仿宋" w:eastAsia="仿宋" w:cs="仿宋"/>
          <w:b w:val="0"/>
          <w:bCs/>
          <w:color w:val="auto"/>
          <w:kern w:val="21"/>
          <w:sz w:val="24"/>
          <w:szCs w:val="32"/>
          <w:highlight w:val="none"/>
        </w:rPr>
        <w:t>第四十六条</w:t>
      </w:r>
      <w:r>
        <w:rPr>
          <w:rFonts w:hint="eastAsia" w:ascii="仿宋" w:hAnsi="仿宋" w:eastAsia="仿宋" w:cs="仿宋"/>
          <w:b w:val="0"/>
          <w:bCs/>
          <w:color w:val="auto"/>
          <w:kern w:val="21"/>
          <w:sz w:val="24"/>
          <w:szCs w:val="32"/>
        </w:rPr>
        <w:t>等规定：</w:t>
      </w:r>
    </w:p>
    <w:p w14:paraId="47612AB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（一）未对人体器官捐献人或者获取的人体器官进行医学检查</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5A4D7E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（二）未对接受人接受人体器官移植的风险进行评估并采取相应措施</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04A5F7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（三）未遵守相关技术临床应用管理规范</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w:t>
      </w:r>
    </w:p>
    <w:p w14:paraId="58879D1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w:t>
      </w:r>
      <w:r>
        <w:rPr>
          <w:rFonts w:hint="eastAsia" w:ascii="仿宋" w:hAnsi="仿宋" w:eastAsia="仿宋" w:cs="仿宋"/>
          <w:b w:val="0"/>
          <w:bCs/>
          <w:color w:val="auto"/>
          <w:kern w:val="21"/>
          <w:szCs w:val="21"/>
        </w:rPr>
        <w:t>四十四</w:t>
      </w:r>
      <w:r>
        <w:rPr>
          <w:rFonts w:ascii="仿宋" w:hAnsi="仿宋" w:eastAsia="仿宋" w:cs="仿宋"/>
          <w:b w:val="0"/>
          <w:bCs/>
          <w:color w:val="auto"/>
          <w:kern w:val="21"/>
          <w:szCs w:val="21"/>
        </w:rPr>
        <w:t>条　医疗机构及其医务人员违反本条例规定，有下列情形之一的，依照有关医疗纠纷预防和处理、医疗事故处理的行政法规的规定予以处罚；构成犯罪的，依法追究刑事责任：（一）未对人体器官捐献人或者获取的人体器官进行医学检查；（二）未对接受人接受人体器官移植的风险进行评估并采取相应措施；（三）未遵守相关技术临床应用管理规范。</w:t>
      </w:r>
    </w:p>
    <w:p w14:paraId="51C271B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依据《人体器官捐献和移植条例》第四十五条规定，</w:t>
      </w:r>
      <w:r>
        <w:rPr>
          <w:rFonts w:ascii="仿宋" w:hAnsi="仿宋" w:eastAsia="仿宋" w:cs="仿宋"/>
          <w:b w:val="0"/>
          <w:bCs/>
          <w:color w:val="auto"/>
          <w:kern w:val="21"/>
          <w:sz w:val="24"/>
          <w:szCs w:val="32"/>
        </w:rPr>
        <w:t>医疗机构及其</w:t>
      </w:r>
      <w:r>
        <w:rPr>
          <w:rFonts w:hint="eastAsia" w:ascii="仿宋" w:hAnsi="仿宋" w:eastAsia="仿宋" w:cs="仿宋"/>
          <w:b w:val="0"/>
          <w:bCs/>
          <w:color w:val="auto"/>
          <w:kern w:val="21"/>
          <w:sz w:val="24"/>
          <w:szCs w:val="32"/>
        </w:rPr>
        <w:t>工作</w:t>
      </w:r>
      <w:r>
        <w:rPr>
          <w:rFonts w:ascii="仿宋" w:hAnsi="仿宋" w:eastAsia="仿宋" w:cs="仿宋"/>
          <w:b w:val="0"/>
          <w:bCs/>
          <w:color w:val="auto"/>
          <w:kern w:val="21"/>
          <w:sz w:val="24"/>
          <w:szCs w:val="32"/>
        </w:rPr>
        <w:t>人员泄露人体器官捐献人、接受人或者申请人体器官移植手术患者个人信息的</w:t>
      </w:r>
      <w:r>
        <w:rPr>
          <w:rFonts w:hint="eastAsia" w:ascii="仿宋" w:hAnsi="仿宋" w:eastAsia="仿宋" w:cs="仿宋"/>
          <w:b w:val="0"/>
          <w:bCs/>
          <w:color w:val="auto"/>
          <w:kern w:val="21"/>
          <w:sz w:val="24"/>
          <w:szCs w:val="32"/>
        </w:rPr>
        <w:t>处罚</w:t>
      </w: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执行本章第四条、第七条、第二十八条规定。</w:t>
      </w:r>
    </w:p>
    <w:p w14:paraId="32BAB6B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bdr w:val="single" w:color="auto" w:sz="4" w:space="0"/>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：《人体器官捐献和移植条例》</w:t>
      </w:r>
      <w:r>
        <w:rPr>
          <w:rFonts w:ascii="仿宋" w:hAnsi="仿宋" w:eastAsia="仿宋" w:cs="仿宋"/>
          <w:b w:val="0"/>
          <w:bCs/>
          <w:color w:val="auto"/>
          <w:kern w:val="21"/>
          <w:szCs w:val="21"/>
        </w:rPr>
        <w:t>第</w:t>
      </w:r>
      <w:r>
        <w:rPr>
          <w:rFonts w:hint="eastAsia" w:ascii="仿宋" w:hAnsi="仿宋" w:eastAsia="仿宋" w:cs="仿宋"/>
          <w:b w:val="0"/>
          <w:bCs/>
          <w:color w:val="auto"/>
          <w:kern w:val="21"/>
          <w:szCs w:val="21"/>
        </w:rPr>
        <w:t>四十五</w:t>
      </w:r>
      <w:r>
        <w:rPr>
          <w:rFonts w:ascii="仿宋" w:hAnsi="仿宋" w:eastAsia="仿宋" w:cs="仿宋"/>
          <w:b w:val="0"/>
          <w:bCs/>
          <w:color w:val="auto"/>
          <w:kern w:val="21"/>
          <w:szCs w:val="21"/>
        </w:rPr>
        <w:t>条　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14:paraId="1A3C6A9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第十一节  医疗纠纷预防和处理条例</w:t>
      </w:r>
    </w:p>
    <w:p w14:paraId="557E417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依据《医疗纠纷预防和处理条例》第四十五条规定，医疗机构篡改、伪造、隐匿、毁灭病历资料的，对有关医务人员按下列规定处罚：</w:t>
      </w:r>
    </w:p>
    <w:p w14:paraId="4BFA242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（一）篡改、隐匿病历资料的，责令暂停六个月以上九个月以下执业活动。</w:t>
      </w:r>
    </w:p>
    <w:p w14:paraId="486F2BB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（二）有下列情形之一的，责令暂停九个月以上一年以下执业活动：</w:t>
      </w:r>
    </w:p>
    <w:p w14:paraId="50F687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1.伪造、毁灭病历资料的；</w:t>
      </w:r>
    </w:p>
    <w:p w14:paraId="309CD00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2.曾经篡改、隐匿病历资料经处罚仍未改正的。</w:t>
      </w:r>
    </w:p>
    <w:p w14:paraId="58953A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篡改、伪造、隐匿、毁灭病历资料造成患者伤残的，吊销执业证书。</w:t>
      </w:r>
    </w:p>
    <w:p w14:paraId="24140F0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医师篡改、伪造、隐匿、毁灭病历资料的，执行本章第七条规定。</w:t>
      </w:r>
    </w:p>
    <w:p w14:paraId="6439FB2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4E78B19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14:paraId="554797C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四十二</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依据《医疗纠纷预防和处理条例》第四十六条规定，医疗机构将未通过技术评估和伦理审查的医疗新技术应用于临床的，没收违法所得，并按下列规定罚款：</w:t>
      </w:r>
    </w:p>
    <w:p w14:paraId="46749D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（一）医疗新技术应用于临床不足一个月且没有违法所得的，并处以五万元的罚款。</w:t>
      </w:r>
    </w:p>
    <w:p w14:paraId="12A31EA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（二）有下列情形之一的，并处以五万元以上七万元以下的罚款：</w:t>
      </w:r>
    </w:p>
    <w:p w14:paraId="74DC92E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1.违法所得在五千元以下的；</w:t>
      </w:r>
    </w:p>
    <w:p w14:paraId="1E2E214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2.新技术应用于临床一个月以上六个月以下的；</w:t>
      </w:r>
    </w:p>
    <w:p w14:paraId="7519DA6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3.应用两种新技术的。</w:t>
      </w:r>
    </w:p>
    <w:p w14:paraId="1682A75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（三）有下列情形之一的，并处以七万元以上九万元以下的罚款：</w:t>
      </w:r>
    </w:p>
    <w:p w14:paraId="7004D00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1.违法所得在五千元以上一万元以下的；</w:t>
      </w:r>
    </w:p>
    <w:p w14:paraId="1682A63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2.新技术应用于临床六个月以上一年以下的；</w:t>
      </w:r>
    </w:p>
    <w:p w14:paraId="4941D06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3.应用三种以上新技术的。</w:t>
      </w:r>
    </w:p>
    <w:p w14:paraId="3A2DF91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（四）有下列情形之一的，并处以九万元以上十万元以下的罚款：</w:t>
      </w:r>
    </w:p>
    <w:p w14:paraId="0B40DCA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1.违法所得在一万元以上的；</w:t>
      </w:r>
    </w:p>
    <w:p w14:paraId="22B5423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2.新技术应用于临床一年以上的；</w:t>
      </w:r>
    </w:p>
    <w:p w14:paraId="106AF1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3.经处罚仍不改正的；</w:t>
      </w:r>
    </w:p>
    <w:p w14:paraId="34F01D6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4.造成患者伤残的；</w:t>
      </w:r>
    </w:p>
    <w:p w14:paraId="4A540E5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5.造成群体上访、负面舆情等严重社会影响的。</w:t>
      </w:r>
    </w:p>
    <w:p w14:paraId="6D92B2A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将未通过技术评估和伦理审查的医疗新技术应用于临床的，对有关医务人员按照下列规定处罚：</w:t>
      </w:r>
    </w:p>
    <w:p w14:paraId="4695BF2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（一）责令暂停六个月的执业活动。</w:t>
      </w:r>
    </w:p>
    <w:p w14:paraId="38E2D78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（二）有下列情形之一的，责令暂停六个月以上九个月以下执业活动：</w:t>
      </w:r>
    </w:p>
    <w:p w14:paraId="553C8A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1.造成患者丧失生存机会过错系主要原因或全部原因的；</w:t>
      </w:r>
    </w:p>
    <w:p w14:paraId="18FD109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2.造成患者三级医疗事故负完全责任的；</w:t>
      </w:r>
    </w:p>
    <w:p w14:paraId="19C47A2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3.造成患者二级医疗事故负主要责任的；</w:t>
      </w:r>
    </w:p>
    <w:p w14:paraId="66D2CA8E">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32"/>
          <w:highlight w:val="none"/>
        </w:rPr>
        <w:t>4.造成患者一级医疗事故负次要责任的；</w:t>
      </w:r>
    </w:p>
    <w:p w14:paraId="30AC668A">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5.造成患者医疗损害导致十级至六级伤残过错系全部原因的；</w:t>
      </w:r>
    </w:p>
    <w:p w14:paraId="464183C1">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6.造成患者医疗损害导致五级至二级伤残过错系主要原因的；</w:t>
      </w:r>
    </w:p>
    <w:p w14:paraId="786153F1">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7.造成患者医疗损害导致死亡、一级伤残过错系同等原因的。</w:t>
      </w:r>
    </w:p>
    <w:p w14:paraId="46D9B4B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（三）有下列情形之一的，责令暂停九个月以上十二个月以下执业活动：</w:t>
      </w:r>
    </w:p>
    <w:p w14:paraId="4DF515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1.造成患者二级医疗事故负完全责任的；</w:t>
      </w:r>
    </w:p>
    <w:p w14:paraId="59698613">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32"/>
          <w:highlight w:val="none"/>
        </w:rPr>
        <w:t>2.造成患者一级医疗事故负主要责任的；</w:t>
      </w:r>
    </w:p>
    <w:p w14:paraId="086FBD0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3.造成患者医疗损害导致五级至二级伤残过错系全部原因的；</w:t>
      </w:r>
    </w:p>
    <w:p w14:paraId="4501DF8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4.造成患者医疗损害导致死亡、一级伤残过错系主要原因的。</w:t>
      </w:r>
    </w:p>
    <w:p w14:paraId="75BAF56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（四）有下列情形之一的，吊销执业许可证：</w:t>
      </w:r>
    </w:p>
    <w:p w14:paraId="6EAFC5D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32"/>
          <w:highlight w:val="none"/>
        </w:rPr>
        <w:t>1.造成患者一级医疗事故负完全责任的；</w:t>
      </w:r>
    </w:p>
    <w:p w14:paraId="7C1861E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2.造成患者医疗损害导致死亡过错系全部原因的；</w:t>
      </w:r>
    </w:p>
    <w:p w14:paraId="2AC488B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3.造成患者医疗损害导致一级伤残过错系全部原因的。</w:t>
      </w:r>
    </w:p>
    <w:p w14:paraId="5D90A1D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r>
        <w:rPr>
          <w:rFonts w:hint="eastAsia" w:ascii="仿宋" w:hAnsi="仿宋" w:eastAsia="仿宋" w:cs="仿宋"/>
          <w:b w:val="0"/>
          <w:bCs/>
          <w:color w:val="auto"/>
          <w:kern w:val="21"/>
          <w:szCs w:val="21"/>
          <w:highlight w:val="none"/>
          <w:lang w:val="en-US" w:eastAsia="zh-CN"/>
        </w:rPr>
        <w:t>③</w:t>
      </w:r>
      <w:r>
        <w:rPr>
          <w:rFonts w:hint="eastAsia" w:ascii="仿宋" w:hAnsi="仿宋" w:eastAsia="仿宋" w:cs="仿宋"/>
          <w:b w:val="0"/>
          <w:bCs/>
          <w:color w:val="auto"/>
          <w:kern w:val="21"/>
          <w:szCs w:val="21"/>
          <w:highlight w:val="none"/>
        </w:rPr>
        <w:t>数量；④时间；⑤后果；⑥社会影响。</w:t>
      </w:r>
    </w:p>
    <w:p w14:paraId="1F2E04F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val="en-US" w:eastAsia="zh-CN"/>
        </w:rPr>
        <w:t>▲适用说明</w:t>
      </w:r>
      <w:r>
        <w:rPr>
          <w:rFonts w:hint="eastAsia" w:ascii="仿宋" w:hAnsi="仿宋" w:eastAsia="仿宋" w:cs="仿宋"/>
          <w:b w:val="0"/>
          <w:bCs/>
          <w:color w:val="auto"/>
          <w:kern w:val="21"/>
          <w:szCs w:val="21"/>
          <w:highlight w:val="none"/>
          <w:lang w:val="en-US" w:eastAsia="zh-CN"/>
        </w:rPr>
        <w:t>：根据《医疗事故处理条例》第四十二条规定，当事人同时提交医疗事故技术鉴定与医疗损害鉴定的，以医疗事故技术鉴定结论为准。</w:t>
      </w:r>
    </w:p>
    <w:p w14:paraId="6B43324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14:paraId="5B8E779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rPr>
        <w:t>依据《医疗纠纷预防和处理条例》第四十七条规定，医疗机构及其医务人员有下列情形之一的，责令改正，给予警告，并按下列规定罚款：</w:t>
      </w:r>
    </w:p>
    <w:p w14:paraId="1936E3F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highlight w:val="yellow"/>
        </w:rPr>
      </w:pPr>
      <w:r>
        <w:rPr>
          <w:rFonts w:hint="eastAsia" w:ascii="仿宋" w:hAnsi="仿宋" w:eastAsia="仿宋" w:cs="仿宋"/>
          <w:b w:val="0"/>
          <w:bCs/>
          <w:color w:val="auto"/>
          <w:kern w:val="21"/>
          <w:sz w:val="24"/>
        </w:rPr>
        <w:t>（一）未按规定填写、保管病历，</w:t>
      </w:r>
      <w:r>
        <w:rPr>
          <w:rFonts w:hint="eastAsia" w:ascii="仿宋" w:hAnsi="仿宋" w:eastAsia="仿宋"/>
          <w:b w:val="0"/>
          <w:bCs/>
          <w:color w:val="auto"/>
          <w:kern w:val="21"/>
          <w:sz w:val="24"/>
        </w:rPr>
        <w:t>涉及患者住院病历三人次以下或者门诊病历五十人次以下的，处以一万元的罚款。</w:t>
      </w:r>
    </w:p>
    <w:p w14:paraId="018B9C3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（二）有下列情形之一的，处</w:t>
      </w:r>
      <w:r>
        <w:rPr>
          <w:rFonts w:hint="eastAsia" w:ascii="仿宋" w:hAnsi="仿宋" w:eastAsia="仿宋" w:cs="仿宋"/>
          <w:b w:val="0"/>
          <w:bCs/>
          <w:color w:val="auto"/>
          <w:kern w:val="21"/>
          <w:sz w:val="24"/>
          <w:szCs w:val="32"/>
        </w:rPr>
        <w:t>以</w:t>
      </w:r>
      <w:r>
        <w:rPr>
          <w:rFonts w:hint="eastAsia" w:ascii="仿宋" w:hAnsi="仿宋" w:eastAsia="仿宋" w:cs="仿宋"/>
          <w:b w:val="0"/>
          <w:bCs/>
          <w:color w:val="auto"/>
          <w:kern w:val="21"/>
          <w:sz w:val="24"/>
        </w:rPr>
        <w:t>一万元以上三万元以下的罚款：</w:t>
      </w:r>
    </w:p>
    <w:p w14:paraId="2D9E56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1.对患者病情、医疗措施、医疗风险、替代医疗方案等告知内容不全面的；</w:t>
      </w:r>
    </w:p>
    <w:p w14:paraId="4F8B806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2.未按规定及时补记抢救记录病历的；</w:t>
      </w:r>
    </w:p>
    <w:p w14:paraId="6277E87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3.拖延患者查阅、复制病历资料超过一个月的；</w:t>
      </w:r>
    </w:p>
    <w:p w14:paraId="0DF155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4.未及时报告发生死亡、严重伤残等重大医疗纠纷事项的；</w:t>
      </w:r>
    </w:p>
    <w:p w14:paraId="38C2274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5.未按规定填写、保管病历，</w:t>
      </w:r>
      <w:r>
        <w:rPr>
          <w:rFonts w:hint="eastAsia" w:ascii="仿宋" w:hAnsi="仿宋" w:eastAsia="仿宋" w:cs="宋体"/>
          <w:b w:val="0"/>
          <w:bCs/>
          <w:color w:val="auto"/>
          <w:kern w:val="21"/>
          <w:sz w:val="24"/>
        </w:rPr>
        <w:t>涉及患者住院病历三人次以上六人次以下或者门诊病历五十人次以上一百人次以下的；</w:t>
      </w:r>
    </w:p>
    <w:p w14:paraId="54A437D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6.未按规定实施医疗质量安全管理制度的。</w:t>
      </w:r>
    </w:p>
    <w:p w14:paraId="4C5A08E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（三）有下列情形之一的，处</w:t>
      </w:r>
      <w:r>
        <w:rPr>
          <w:rFonts w:hint="eastAsia" w:ascii="仿宋" w:hAnsi="仿宋" w:eastAsia="仿宋" w:cs="仿宋"/>
          <w:b w:val="0"/>
          <w:bCs/>
          <w:color w:val="auto"/>
          <w:kern w:val="21"/>
          <w:sz w:val="24"/>
          <w:szCs w:val="32"/>
        </w:rPr>
        <w:t>以</w:t>
      </w:r>
      <w:r>
        <w:rPr>
          <w:rFonts w:hint="eastAsia" w:ascii="仿宋" w:hAnsi="仿宋" w:eastAsia="仿宋" w:cs="仿宋"/>
          <w:b w:val="0"/>
          <w:bCs/>
          <w:color w:val="auto"/>
          <w:kern w:val="21"/>
          <w:sz w:val="24"/>
        </w:rPr>
        <w:t>三万元以上五万元以下的罚款：</w:t>
      </w:r>
    </w:p>
    <w:p w14:paraId="1240392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1.未告知患者病情、医疗措施、医疗风险、替代医疗方案等中一至三项的；</w:t>
      </w:r>
    </w:p>
    <w:p w14:paraId="751B42A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2.开展手术、特殊检查、特殊治疗等具有较高医疗风险的诊疗活动，未提前预备应对方案防范突发风险的；</w:t>
      </w:r>
    </w:p>
    <w:p w14:paraId="100C6C6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3.无病历资料的；</w:t>
      </w:r>
    </w:p>
    <w:p w14:paraId="6FACF4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4.拒绝为患者提供查阅、复制病历资料的；</w:t>
      </w:r>
    </w:p>
    <w:p w14:paraId="335CF4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5.未按规定报告重大医疗纠纷事项两次以上的；</w:t>
      </w:r>
    </w:p>
    <w:p w14:paraId="7EF37BE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6.未建立投诉接待制度、设置统一投诉管理部门或者配备专（兼）职人员的；</w:t>
      </w:r>
    </w:p>
    <w:p w14:paraId="7F1F94B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7.未按规定封存、保管、启封病历资料和现场实物的；</w:t>
      </w:r>
    </w:p>
    <w:p w14:paraId="3DE6A28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8.未按规定填写、保管病历，</w:t>
      </w:r>
      <w:r>
        <w:rPr>
          <w:rFonts w:hint="eastAsia" w:ascii="仿宋" w:hAnsi="仿宋" w:eastAsia="仿宋" w:cs="宋体"/>
          <w:b w:val="0"/>
          <w:bCs/>
          <w:color w:val="auto"/>
          <w:kern w:val="21"/>
          <w:sz w:val="24"/>
        </w:rPr>
        <w:t>涉及患者住院病历六人次以上九人次以下或者门诊病历一百人次以上二百人次以下的；</w:t>
      </w:r>
    </w:p>
    <w:p w14:paraId="1937F51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9</w:t>
      </w:r>
      <w:r>
        <w:rPr>
          <w:rFonts w:hint="eastAsia" w:ascii="仿宋" w:hAnsi="仿宋" w:eastAsia="仿宋" w:cs="仿宋"/>
          <w:b w:val="0"/>
          <w:bCs/>
          <w:color w:val="auto"/>
          <w:kern w:val="21"/>
          <w:sz w:val="24"/>
          <w:lang w:val="en-US" w:eastAsia="zh-CN"/>
        </w:rPr>
        <w:t>.</w:t>
      </w:r>
      <w:r>
        <w:rPr>
          <w:rFonts w:hint="eastAsia" w:ascii="仿宋" w:hAnsi="仿宋" w:eastAsia="仿宋" w:cs="仿宋"/>
          <w:b w:val="0"/>
          <w:bCs/>
          <w:color w:val="auto"/>
          <w:kern w:val="21"/>
          <w:sz w:val="24"/>
        </w:rPr>
        <w:t>未按规定实施医疗质量安全管理制度，造成患者伤残或其他严重后果的。</w:t>
      </w:r>
    </w:p>
    <w:p w14:paraId="55340E9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bdr w:val="single" w:color="auto" w:sz="4" w:space="0"/>
        </w:rPr>
      </w:pPr>
      <w:r>
        <w:rPr>
          <w:rFonts w:hint="eastAsia" w:ascii="仿宋" w:hAnsi="仿宋" w:eastAsia="仿宋" w:cs="仿宋"/>
          <w:b w:val="0"/>
          <w:bCs/>
          <w:color w:val="auto"/>
          <w:kern w:val="21"/>
          <w:sz w:val="24"/>
        </w:rPr>
        <w:t>（四）有下列情形之一的处以五万元的罚款：</w:t>
      </w:r>
    </w:p>
    <w:p w14:paraId="23253E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cs="仿宋"/>
          <w:b w:val="0"/>
          <w:bCs/>
          <w:color w:val="auto"/>
          <w:kern w:val="21"/>
          <w:sz w:val="24"/>
        </w:rPr>
        <w:t>1.未按规定填写、保管病历，</w:t>
      </w:r>
      <w:r>
        <w:rPr>
          <w:rFonts w:hint="eastAsia" w:ascii="仿宋" w:hAnsi="仿宋" w:eastAsia="仿宋"/>
          <w:b w:val="0"/>
          <w:bCs/>
          <w:color w:val="auto"/>
          <w:kern w:val="21"/>
          <w:sz w:val="24"/>
        </w:rPr>
        <w:t>涉及患者住院病历九人次以上或者门诊病历二百人次以上的；</w:t>
      </w:r>
    </w:p>
    <w:p w14:paraId="6250ECE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2.未告知患者病情、医疗措施、医疗风险、替代医疗方案等四项的。</w:t>
      </w:r>
    </w:p>
    <w:p w14:paraId="21FA758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前款第一项、第二项、第三项、第四项情形之一且一年内发生两起的，对有关医务人员责令暂停一个月以上三个月以下执业活动；一年内发生两起以上的，对有关医务人员责令暂停三个月以上六个月以下执业活动。</w:t>
      </w:r>
    </w:p>
    <w:p w14:paraId="7216CB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医疗机构未按规定制定医疗质量安全管理制度的处罚，执行本章第四条规定。</w:t>
      </w:r>
    </w:p>
    <w:p w14:paraId="72036DF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医师未告知患者病情、医疗措施、医疗风险、替代医疗方案等的处罚，执行本章第六条规定。</w:t>
      </w:r>
    </w:p>
    <w:p w14:paraId="64A99A8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r>
        <w:rPr>
          <w:rFonts w:hint="eastAsia" w:ascii="仿宋" w:hAnsi="仿宋" w:eastAsia="仿宋" w:cs="仿宋"/>
          <w:b w:val="0"/>
          <w:bCs/>
          <w:color w:val="auto"/>
          <w:kern w:val="21"/>
          <w:szCs w:val="21"/>
        </w:rPr>
        <w:sym w:font="Wingdings" w:char="F083"/>
      </w:r>
      <w:r>
        <w:rPr>
          <w:rFonts w:hint="eastAsia" w:ascii="仿宋" w:hAnsi="仿宋" w:eastAsia="仿宋" w:cs="仿宋"/>
          <w:b w:val="0"/>
          <w:bCs/>
          <w:color w:val="auto"/>
          <w:kern w:val="21"/>
          <w:szCs w:val="21"/>
        </w:rPr>
        <w:t>后果。</w:t>
      </w:r>
    </w:p>
    <w:p w14:paraId="3F0665B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未提前预备应对方案防范突发风险；（四）未按规定填写、保管病历资料，或者未按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14:paraId="7B636B49">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▲《医疗纠纷预防和处理条例》第四十七条第九项“其他未履行本条例义务的情形”，包括但不限于本条例第九条、第十二条、第十七条规定的内容。</w:t>
      </w:r>
    </w:p>
    <w:p w14:paraId="7EB760C6">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第九条　医疗机构及其医务人员在诊疗活动中应当以患者为中心，加强人文关怀，严格遵守医疗卫生法律、法规、规章和诊疗相关规范、常规，恪守职业道德。</w:t>
      </w:r>
    </w:p>
    <w:p w14:paraId="17D671A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医疗机构应当对其医务人员进行医疗卫生法律、法规、规章和诊疗相关规范、常规的培训，并加强职业道德教育。</w:t>
      </w:r>
    </w:p>
    <w:p w14:paraId="7CE57011">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第十二条 医疗机构应当依照有关法律、法规的规定，严格执行药品、医疗器械、消毒药剂、血液等的进货查验、保管等制度。禁止使用无合格证明文件、过期等不合格的药品、医疗器械、消毒药剂、血液等。</w:t>
      </w:r>
    </w:p>
    <w:p w14:paraId="3DB5DA9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14:paraId="055B935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四十四</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依据《医疗纠纷预防和处理条例》第四十八条，医学会出具虚假医疗损害鉴定意见的，没收违法所得，并按照下列规定处罚：</w:t>
      </w:r>
    </w:p>
    <w:p w14:paraId="54962BD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（一）不符合标准和程序鉴定出具的，处以五万元以上六万元以下的罚款，对该医学会和有关鉴定人员责令暂停三个月以上六个月以下医疗损害鉴定业务；</w:t>
      </w:r>
    </w:p>
    <w:p w14:paraId="10CE099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（二）接受当事人的宴请、贿赂等出具虚假医疗损害鉴定意见的，处以六万元以上八万元以下的罚款，对该医学会和有关鉴定人员责令暂停六个月以上九个月以下医疗损害鉴定业务。</w:t>
      </w:r>
    </w:p>
    <w:p w14:paraId="5F6D7C0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出具虚假医疗损害鉴定意见给当事人造成不良影响等其他严重后果的，处以八万元以上十万元以下的罚款，对该医学会和有关鉴定人员责令暂停九个月以上一年以下医疗损害鉴定业务；该医学会和有关鉴定人员五年内不得从事医疗损害鉴定业务或者撤销登记。</w:t>
      </w:r>
    </w:p>
    <w:p w14:paraId="74BC2DF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02E5B74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14:paraId="7548B90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四十五</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尸检机构出具虚假尸检报告的，没收违法所得，并处以五万元以上十万元以下的罚款，对该尸检机构和有关尸检专业技术人员责令暂停三个月以上一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14:paraId="7E5D0FD7">
      <w:pPr>
        <w:keepNext w:val="0"/>
        <w:keepLines w:val="0"/>
        <w:pageBreakBefore w:val="0"/>
        <w:widowControl/>
        <w:kinsoku/>
        <w:wordWrap/>
        <w:overflowPunct/>
        <w:topLinePunct w:val="0"/>
        <w:bidi w:val="0"/>
        <w:spacing w:line="520" w:lineRule="exact"/>
        <w:ind w:firstLine="2235" w:firstLineChars="795"/>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第十二节  医疗事故处理条例</w:t>
      </w:r>
    </w:p>
    <w:p w14:paraId="6FD7E8F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szCs w:val="32"/>
          <w:lang w:val="zh-CN"/>
        </w:rPr>
        <w:t>第</w:t>
      </w:r>
      <w:r>
        <w:rPr>
          <w:rFonts w:hint="eastAsia" w:ascii="黑体" w:hAnsi="黑体" w:eastAsia="黑体"/>
          <w:b w:val="0"/>
          <w:bCs/>
          <w:color w:val="auto"/>
          <w:kern w:val="21"/>
          <w:sz w:val="24"/>
          <w:szCs w:val="32"/>
        </w:rPr>
        <w:t>四十六</w:t>
      </w:r>
      <w:r>
        <w:rPr>
          <w:rFonts w:hint="eastAsia" w:ascii="黑体" w:hAnsi="黑体" w:eastAsia="黑体"/>
          <w:b w:val="0"/>
          <w:bCs/>
          <w:color w:val="auto"/>
          <w:kern w:val="21"/>
          <w:sz w:val="24"/>
          <w:szCs w:val="32"/>
          <w:lang w:val="zh-CN"/>
        </w:rPr>
        <w:t>条</w:t>
      </w:r>
      <w:r>
        <w:rPr>
          <w:rFonts w:hint="eastAsia" w:ascii="黑体" w:hAnsi="黑体" w:eastAsia="黑体"/>
          <w:b w:val="0"/>
          <w:bCs/>
          <w:color w:val="auto"/>
          <w:kern w:val="21"/>
          <w:sz w:val="24"/>
          <w:szCs w:val="32"/>
        </w:rPr>
        <w:t xml:space="preserve"> </w:t>
      </w:r>
      <w:r>
        <w:rPr>
          <w:rFonts w:hint="eastAsia" w:ascii="仿宋" w:hAnsi="仿宋" w:eastAsia="仿宋" w:cs="仿宋"/>
          <w:b w:val="0"/>
          <w:bCs/>
          <w:color w:val="auto"/>
          <w:kern w:val="21"/>
          <w:sz w:val="24"/>
          <w:szCs w:val="32"/>
        </w:rPr>
        <w:t>依据《医疗事故处理条例》第五十五条对医疗机构处罚的裁量基准：</w:t>
      </w:r>
    </w:p>
    <w:p w14:paraId="655498B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szCs w:val="32"/>
        </w:rPr>
        <w:t>（一）造成三级以上医疗事故且负次要以上责任的，给予警告。</w:t>
      </w:r>
    </w:p>
    <w:p w14:paraId="2763A49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（二）有下列情形之一的，责令限期停业整顿：</w:t>
      </w:r>
    </w:p>
    <w:p w14:paraId="0D2B74B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1.经警告处罚，仍未采取有效防范措施的；</w:t>
      </w:r>
    </w:p>
    <w:p w14:paraId="1A19B937">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2.一年内造成三起以上二级以上医疗事故，并均负主要责任以上的；</w:t>
      </w:r>
    </w:p>
    <w:p w14:paraId="62CD6591">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3.造成不良社会影响的。</w:t>
      </w:r>
    </w:p>
    <w:p w14:paraId="4D1F03BE">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（三）有下列情形之一的，吊销执业许可证：</w:t>
      </w:r>
    </w:p>
    <w:p w14:paraId="5E0B507F">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1.有本条第二项第2目和第3目情形的；  </w:t>
      </w:r>
    </w:p>
    <w:p w14:paraId="6EEA4150">
      <w:pPr>
        <w:keepNext w:val="0"/>
        <w:keepLines w:val="0"/>
        <w:pageBreakBefore w:val="0"/>
        <w:widowControl/>
        <w:tabs>
          <w:tab w:val="left" w:pos="11278"/>
          <w:tab w:val="left" w:pos="11339"/>
          <w:tab w:val="left" w:pos="11367"/>
        </w:tabs>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2.一年内造成三起以上医疗事故，并均负完全责任的；</w:t>
      </w:r>
    </w:p>
    <w:p w14:paraId="6B5A76E9">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3.造成严重社会影响的。</w:t>
      </w:r>
    </w:p>
    <w:p w14:paraId="10934CE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rPr>
        <w:t>依据《医疗事故处理条例》第五十五条</w:t>
      </w:r>
      <w:r>
        <w:rPr>
          <w:rFonts w:hint="eastAsia" w:ascii="仿宋" w:hAnsi="仿宋" w:eastAsia="仿宋" w:cs="仿宋"/>
          <w:b w:val="0"/>
          <w:bCs/>
          <w:color w:val="auto"/>
          <w:kern w:val="21"/>
          <w:sz w:val="24"/>
          <w:szCs w:val="32"/>
        </w:rPr>
        <w:t xml:space="preserve">对医务人员的处罚，比照本章第六条规定执行。 </w:t>
      </w:r>
    </w:p>
    <w:p w14:paraId="16776DD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：①情形；②后果；③事故等级、责任。</w:t>
      </w:r>
    </w:p>
    <w:p w14:paraId="48E435F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14:paraId="5F6EE82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szCs w:val="32"/>
          <w:lang w:val="zh-CN"/>
        </w:rPr>
        <w:t>第</w:t>
      </w:r>
      <w:r>
        <w:rPr>
          <w:rFonts w:hint="eastAsia" w:ascii="黑体" w:hAnsi="黑体" w:eastAsia="黑体"/>
          <w:b w:val="0"/>
          <w:bCs/>
          <w:color w:val="auto"/>
          <w:kern w:val="21"/>
          <w:sz w:val="24"/>
          <w:szCs w:val="32"/>
        </w:rPr>
        <w:t>四十七</w:t>
      </w:r>
      <w:r>
        <w:rPr>
          <w:rFonts w:hint="eastAsia" w:ascii="黑体" w:hAnsi="黑体" w:eastAsia="黑体"/>
          <w:b w:val="0"/>
          <w:bCs/>
          <w:color w:val="auto"/>
          <w:kern w:val="21"/>
          <w:sz w:val="24"/>
          <w:szCs w:val="32"/>
          <w:lang w:val="zh-CN"/>
        </w:rPr>
        <w:t>条</w:t>
      </w:r>
      <w:r>
        <w:rPr>
          <w:rFonts w:hint="eastAsia" w:ascii="仿宋" w:hAnsi="仿宋" w:eastAsia="仿宋" w:cs="仿宋"/>
          <w:b w:val="0"/>
          <w:bCs/>
          <w:color w:val="auto"/>
          <w:kern w:val="21"/>
          <w:sz w:val="24"/>
          <w:szCs w:val="32"/>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14:paraId="73E5E09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四十八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依据《医疗事故处理条例》第五十八条处罚的裁量基准：</w:t>
      </w:r>
    </w:p>
    <w:p w14:paraId="1D53DB11">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（一）承担尸检任务的机构无正当理由拒绝尸检，医疗机构涂改、伪造、隐匿、销毁病历资料的，责令改正，给予警告；</w:t>
      </w:r>
    </w:p>
    <w:p w14:paraId="6A85204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（二）经警告处罚仍拒绝尸检或者涂改、伪造、隐匿、销毁病历资料影响医疗事故鉴定的，对负有责任的主管人员和其他直接责任人员，由原发证部门吊销其执业证书或者资格证书。</w:t>
      </w:r>
    </w:p>
    <w:p w14:paraId="20BB3A7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4CA0DFDD">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承担尸检任务的机构没有正当理由，拒绝进行尸检的；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涂改、伪造、隐匿、销毁病历资料的。</w:t>
      </w:r>
    </w:p>
    <w:p w14:paraId="783B1E8C">
      <w:pPr>
        <w:keepNext w:val="0"/>
        <w:keepLines w:val="0"/>
        <w:pageBreakBefore w:val="0"/>
        <w:widowControl/>
        <w:tabs>
          <w:tab w:val="left" w:pos="4630"/>
        </w:tabs>
        <w:kinsoku/>
        <w:wordWrap/>
        <w:overflowPunct/>
        <w:topLinePunct w:val="0"/>
        <w:bidi w:val="0"/>
        <w:spacing w:line="520" w:lineRule="exact"/>
        <w:jc w:val="center"/>
        <w:textAlignment w:val="auto"/>
        <w:rPr>
          <w:rFonts w:hint="eastAsia" w:ascii="仿宋_GB2312" w:hAnsi="仿宋" w:eastAsia="仿宋_GB2312" w:cs="仿宋"/>
          <w:b/>
          <w:bCs w:val="0"/>
          <w:color w:val="auto"/>
          <w:kern w:val="21"/>
          <w:sz w:val="28"/>
          <w:szCs w:val="28"/>
        </w:rPr>
      </w:pPr>
      <w:r>
        <w:rPr>
          <w:rFonts w:hint="eastAsia" w:ascii="仿宋" w:hAnsi="仿宋" w:eastAsia="仿宋" w:cs="仿宋"/>
          <w:b/>
          <w:bCs w:val="0"/>
          <w:color w:val="auto"/>
          <w:kern w:val="21"/>
          <w:sz w:val="28"/>
          <w:szCs w:val="28"/>
        </w:rPr>
        <w:t>第十三节  医疗器械监督管理条例</w:t>
      </w:r>
    </w:p>
    <w:p w14:paraId="07033F5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szCs w:val="32"/>
          <w:lang w:val="zh-CN"/>
        </w:rPr>
        <w:t>第</w:t>
      </w:r>
      <w:r>
        <w:rPr>
          <w:rFonts w:hint="eastAsia" w:ascii="黑体" w:hAnsi="黑体" w:eastAsia="黑体"/>
          <w:b w:val="0"/>
          <w:bCs/>
          <w:color w:val="auto"/>
          <w:kern w:val="21"/>
          <w:sz w:val="24"/>
          <w:szCs w:val="32"/>
        </w:rPr>
        <w:t>四十九</w:t>
      </w:r>
      <w:r>
        <w:rPr>
          <w:rFonts w:hint="eastAsia" w:ascii="黑体" w:hAnsi="黑体" w:eastAsia="黑体"/>
          <w:b w:val="0"/>
          <w:bCs/>
          <w:color w:val="auto"/>
          <w:kern w:val="21"/>
          <w:sz w:val="24"/>
          <w:szCs w:val="32"/>
          <w:lang w:val="zh-CN"/>
        </w:rPr>
        <w:t>条</w:t>
      </w:r>
      <w:r>
        <w:rPr>
          <w:rFonts w:hint="eastAsia" w:ascii="仿宋" w:hAnsi="仿宋" w:eastAsia="仿宋" w:cs="仿宋"/>
          <w:b w:val="0"/>
          <w:bCs/>
          <w:color w:val="auto"/>
          <w:kern w:val="21"/>
          <w:sz w:val="24"/>
          <w:szCs w:val="32"/>
        </w:rPr>
        <w:t xml:space="preserve"> 依据《医疗器械监督管理条例》第八十二条规定，未经许可擅自配置使用大型医用设备的，责令停止使用，给予警告，没收违法所得，并按下列规定予以处罚：</w:t>
      </w:r>
    </w:p>
    <w:p w14:paraId="7401122A">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（一）没有违法所得且使用大型医用设备不足一个月的，并处以五万元的罚款。</w:t>
      </w:r>
    </w:p>
    <w:p w14:paraId="5529F87E">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（二）有下列情形之一的，并处以五万元以上七万元以下的罚款：</w:t>
      </w:r>
    </w:p>
    <w:p w14:paraId="4D6EE2F6">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1.违法所得在五千元以下的；</w:t>
      </w:r>
    </w:p>
    <w:p w14:paraId="68504BD5">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2.使用大型医用设备一个月以上六个月以下的；</w:t>
      </w:r>
    </w:p>
    <w:p w14:paraId="13DE9AB6">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3.使用两台大型医用设备的。</w:t>
      </w:r>
    </w:p>
    <w:p w14:paraId="1FBAFBCB">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（三）有下列情形之一的，并处以七万元以上十万元以下的罚款：</w:t>
      </w:r>
    </w:p>
    <w:p w14:paraId="596E8F6D">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1.违法所得在五千元以上一万元以下的；</w:t>
      </w:r>
    </w:p>
    <w:p w14:paraId="23488D54">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2.使用大型医用设备六个月以上的；</w:t>
      </w:r>
    </w:p>
    <w:p w14:paraId="17E4F9EA">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3.使用大型医用设备三台以上的。</w:t>
      </w:r>
    </w:p>
    <w:p w14:paraId="2925E8EB">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（四）违法所得在一万元以上三万元以下的，并处以十倍以上十五倍以下的罚款。</w:t>
      </w:r>
    </w:p>
    <w:p w14:paraId="62C29F53">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（五）违法所得在三万元以上五万元以下的，并处以十五倍以上二十倍以下的罚款。</w:t>
      </w:r>
    </w:p>
    <w:p w14:paraId="2E348B63">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（六）违法所得在五万元以上的，并处以二十倍以上三十倍以下的罚款。</w:t>
      </w:r>
    </w:p>
    <w:p w14:paraId="186AC0A9">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黑体" w:hAnsi="黑体" w:eastAsia="黑体" w:cs="黑体"/>
          <w:b w:val="0"/>
          <w:bCs/>
          <w:color w:val="auto"/>
          <w:kern w:val="21"/>
          <w:sz w:val="24"/>
          <w:szCs w:val="32"/>
        </w:rPr>
      </w:pPr>
      <w:r>
        <w:rPr>
          <w:rFonts w:hint="eastAsia" w:ascii="仿宋" w:hAnsi="仿宋" w:eastAsia="仿宋" w:cs="仿宋"/>
          <w:b w:val="0"/>
          <w:bCs/>
          <w:color w:val="auto"/>
          <w:kern w:val="21"/>
          <w:sz w:val="24"/>
          <w:szCs w:val="32"/>
        </w:rPr>
        <w:t>未经许可擅自配置使用大型医用设备造成患者伤残或恶劣社会影响的，五年内不受理相关责任人以及单位提出的大型医用设备配置许可申请，对违法单位的法定代表人、主要负责人、直接负责的主管人员和其他责任人员，没收违法行为发生期间自本单位所获收入，并处以所获收入百分之三十以上一倍以下的罚款；造成患者死亡的，五年内不受理相关责任人以及单位提出的大型医用设备配置许可申请，对违法单位的法定代表人、主要负责人、直接负责的主管人员和其他责任人员，没收违法行为发生期间自本单位所获收入，并处以所获收入一倍以上三倍以下的罚款。</w:t>
      </w:r>
    </w:p>
    <w:p w14:paraId="5FFAC958">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：①情形；②金额；</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3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lang w:val="zh-CN"/>
        </w:rPr>
        <w:t>③</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时间；④数量；⑤后果。</w:t>
      </w:r>
    </w:p>
    <w:p w14:paraId="05A0E9CB">
      <w:pPr>
        <w:keepNext w:val="0"/>
        <w:keepLines w:val="0"/>
        <w:pageBreakBefore w:val="0"/>
        <w:widowControl/>
        <w:kinsoku/>
        <w:wordWrap/>
        <w:overflowPunct/>
        <w:topLinePunct w:val="0"/>
        <w:bidi w:val="0"/>
        <w:adjustRightInd w:val="0"/>
        <w:snapToGrid w:val="0"/>
        <w:spacing w:line="520" w:lineRule="exact"/>
        <w:ind w:firstLine="482"/>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14:paraId="1DE55FAD">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lang w:val="zh-CN"/>
        </w:rPr>
        <w:t>第</w:t>
      </w:r>
      <w:r>
        <w:rPr>
          <w:rFonts w:hint="eastAsia" w:ascii="黑体" w:hAnsi="黑体" w:eastAsia="黑体" w:cs="黑体"/>
          <w:b w:val="0"/>
          <w:bCs/>
          <w:color w:val="auto"/>
          <w:kern w:val="21"/>
          <w:sz w:val="24"/>
          <w:szCs w:val="32"/>
        </w:rPr>
        <w:t>五十</w:t>
      </w:r>
      <w:r>
        <w:rPr>
          <w:rFonts w:hint="eastAsia" w:ascii="黑体" w:hAnsi="黑体" w:eastAsia="黑体" w:cs="黑体"/>
          <w:b w:val="0"/>
          <w:bCs/>
          <w:color w:val="auto"/>
          <w:kern w:val="21"/>
          <w:sz w:val="24"/>
          <w:szCs w:val="32"/>
          <w:lang w:val="zh-CN"/>
        </w:rPr>
        <w:t>条</w:t>
      </w:r>
      <w:r>
        <w:rPr>
          <w:rFonts w:hint="eastAsia" w:ascii="仿宋" w:hAnsi="仿宋" w:eastAsia="仿宋" w:cs="仿宋"/>
          <w:b w:val="0"/>
          <w:bCs/>
          <w:color w:val="auto"/>
          <w:kern w:val="21"/>
          <w:sz w:val="24"/>
          <w:szCs w:val="32"/>
        </w:rPr>
        <w:t xml:space="preserve"> 依据《医疗器械监督管理条例》第八十九条处罚的裁量基准：</w:t>
      </w:r>
    </w:p>
    <w:p w14:paraId="0D9E452B">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（一）医疗机构有下列情形之一的，责令改正，给予警告：</w:t>
      </w:r>
    </w:p>
    <w:p w14:paraId="7EC05AA5">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1.未按照要求提交质量管理体系自查报告的；</w:t>
      </w:r>
    </w:p>
    <w:p w14:paraId="280546CD">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2.从不具备合法资质的供货者购进医疗器械的；</w:t>
      </w:r>
    </w:p>
    <w:p w14:paraId="4B28EB77">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3.未依照本条例规定建立并执行医疗器械进货查验记录制度的；</w:t>
      </w:r>
    </w:p>
    <w:p w14:paraId="3FF414D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4.未依照本条例规定开展医疗器械不良事件监测，未按照要求报告不良事件，或者对卫生主管部门开展的不良事件调查不予配合的；</w:t>
      </w:r>
    </w:p>
    <w:p w14:paraId="3714B774">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5.对需要定期检查、检验、校准、保养、维护的医疗器械，医疗器械使用单位未按照产品说明书要求进行检查、检验、校准、保养、维护并予以记录，及时进行分析、评估，确保医疗器械处于良好状态的；</w:t>
      </w:r>
    </w:p>
    <w:p w14:paraId="4AD3E4EE">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6.医疗器械使用单位未妥善保存购入第三类医疗器械的原始资料的。</w:t>
      </w:r>
    </w:p>
    <w:p w14:paraId="567FD0B0">
      <w:pPr>
        <w:keepNext w:val="0"/>
        <w:keepLines w:val="0"/>
        <w:pageBreakBefore w:val="0"/>
        <w:widowControl/>
        <w:kinsoku/>
        <w:wordWrap/>
        <w:overflowPunct/>
        <w:topLinePunct w:val="0"/>
        <w:bidi w:val="0"/>
        <w:adjustRightInd w:val="0"/>
        <w:snapToGrid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（二）有第一项情形之一，受过警告处罚仍不改正的，处以一万元以上四万元以下的罚款。</w:t>
      </w:r>
    </w:p>
    <w:p w14:paraId="156DCA60">
      <w:pPr>
        <w:keepNext w:val="0"/>
        <w:keepLines w:val="0"/>
        <w:pageBreakBefore w:val="0"/>
        <w:widowControl/>
        <w:kinsoku/>
        <w:wordWrap/>
        <w:overflowPunct/>
        <w:topLinePunct w:val="0"/>
        <w:bidi w:val="0"/>
        <w:adjustRightInd w:val="0"/>
        <w:snapToGrid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（三）受过罚款处罚仍不改正的，处以四万元以上八万元以下的罚款；对违法单位的法定代表人、主要负责人、直接负责的主管人员和其他责任人员处以一万元以上二万元以下的罚款。</w:t>
      </w:r>
    </w:p>
    <w:p w14:paraId="7FFDE32A">
      <w:pPr>
        <w:keepNext w:val="0"/>
        <w:keepLines w:val="0"/>
        <w:pageBreakBefore w:val="0"/>
        <w:widowControl/>
        <w:kinsoku/>
        <w:wordWrap/>
        <w:overflowPunct/>
        <w:topLinePunct w:val="0"/>
        <w:bidi w:val="0"/>
        <w:adjustRightInd w:val="0"/>
        <w:snapToGrid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受过处罚仍不改正，造成人身伤残或者严重社会影响的，处以八万元以上十万元以下的罚款；对违法单位的法定代表人、主要负责人、直接负责的主管人员和其他责任人员处以二万元以上三万元以下的罚款。</w:t>
      </w:r>
    </w:p>
    <w:p w14:paraId="5C50FF2F">
      <w:pPr>
        <w:keepNext w:val="0"/>
        <w:keepLines w:val="0"/>
        <w:pageBreakBefore w:val="0"/>
        <w:widowControl/>
        <w:kinsoku/>
        <w:wordWrap/>
        <w:overflowPunct/>
        <w:topLinePunct w:val="0"/>
        <w:bidi w:val="0"/>
        <w:adjustRightInd w:val="0"/>
        <w:snapToGrid w:val="0"/>
        <w:spacing w:line="520" w:lineRule="exact"/>
        <w:ind w:firstLine="632" w:firstLineChars="3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：①情形；②配置。</w:t>
      </w:r>
    </w:p>
    <w:p w14:paraId="0D93F2BF">
      <w:pPr>
        <w:keepNext w:val="0"/>
        <w:keepLines w:val="0"/>
        <w:pageBreakBefore w:val="0"/>
        <w:widowControl/>
        <w:kinsoku/>
        <w:wordWrap/>
        <w:overflowPunct/>
        <w:topLinePunct w:val="0"/>
        <w:bidi w:val="0"/>
        <w:adjustRightInd w:val="0"/>
        <w:snapToGrid w:val="0"/>
        <w:spacing w:line="520" w:lineRule="exact"/>
        <w:ind w:firstLine="646"/>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14:paraId="22C8892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szCs w:val="32"/>
          <w:lang w:val="zh-CN"/>
        </w:rPr>
        <w:t>第</w:t>
      </w:r>
      <w:r>
        <w:rPr>
          <w:rFonts w:hint="eastAsia" w:ascii="黑体" w:hAnsi="黑体" w:eastAsia="黑体"/>
          <w:b w:val="0"/>
          <w:bCs/>
          <w:color w:val="auto"/>
          <w:kern w:val="21"/>
          <w:sz w:val="24"/>
          <w:szCs w:val="32"/>
        </w:rPr>
        <w:t>五十一</w:t>
      </w:r>
      <w:r>
        <w:rPr>
          <w:rFonts w:hint="eastAsia" w:ascii="黑体" w:hAnsi="黑体" w:eastAsia="黑体"/>
          <w:b w:val="0"/>
          <w:bCs/>
          <w:color w:val="auto"/>
          <w:kern w:val="21"/>
          <w:sz w:val="24"/>
          <w:szCs w:val="32"/>
          <w:lang w:val="zh-CN"/>
        </w:rPr>
        <w:t>条</w:t>
      </w:r>
      <w:r>
        <w:rPr>
          <w:rFonts w:hint="eastAsia" w:ascii="仿宋" w:hAnsi="仿宋" w:eastAsia="仿宋" w:cs="仿宋"/>
          <w:b w:val="0"/>
          <w:bCs/>
          <w:color w:val="auto"/>
          <w:kern w:val="21"/>
          <w:sz w:val="24"/>
          <w:szCs w:val="32"/>
        </w:rPr>
        <w:t xml:space="preserve"> 依据《医疗器械监督管理条例》第九十条处罚的裁量基准：</w:t>
      </w:r>
    </w:p>
    <w:p w14:paraId="40DFBBF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（一）医疗机构有下列情形之一的，责令改正，给予警告：</w:t>
      </w:r>
    </w:p>
    <w:p w14:paraId="0348D39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1.对重复使用的医疗器械未按消毒和管理规定处理的；</w:t>
      </w:r>
    </w:p>
    <w:p w14:paraId="19DE792F">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2.重复使用一次性使用的医疗器械，或者使用后未按规定销毁的；</w:t>
      </w:r>
    </w:p>
    <w:p w14:paraId="3370767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3.未按照规定将大型医疗器械以及植入和介入类医疗器械的信息记载到病历等相关记录中的；</w:t>
      </w:r>
    </w:p>
    <w:p w14:paraId="28F7301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4.发现使用的医疗器械存在安全隐患未立即停止使用、通知检修，或者继续使用经检修仍不能达到使用安全标准的医疗器械的；</w:t>
      </w:r>
    </w:p>
    <w:p w14:paraId="6CD83D3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5.医疗器械使用单位违规使用大型医用设备，不能保障医疗质量安全的。 </w:t>
      </w:r>
    </w:p>
    <w:p w14:paraId="57E181AB">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（二）有第一项情形之一，受过警告处罚仍不改正的，处以五万元以上十万元以下的罚款。</w:t>
      </w:r>
    </w:p>
    <w:p w14:paraId="470A99B3">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受过罚款处罚仍不改正的，处以十万元以上二十万元以下的罚款；责令暂停相关医疗器械使用活动，对违法单位的法定代表人、主要负责人、直接负责的主管人员和其他责任人员，没收违法行为发生期间自本单位所获收入，并处以所获收入百分之三十以上二倍以下的罚款。</w:t>
      </w:r>
    </w:p>
    <w:p w14:paraId="15A24CC4">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造成人身伤害或者严重社会影响的，处以二十万元以上三十万元以下的罚款；责令暂停相关医疗器械使用活动，责令相关责任人员暂停六个月以上一年以下执业活动，对违法单位的法定代表人、主要负责人、直接负责的主管人员和其他责任人员，没收违法行为发生期间自本单位所获收入，并处以所获收入二倍以上三倍以下的罚款。</w:t>
      </w:r>
    </w:p>
    <w:p w14:paraId="0F92C9F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造成患者死亡的，处以三十万元的罚款，责令暂停相关医疗器械使用活动，吊销医疗机构执业许可证，依法吊销相关人员执业证书，对违法单位的法定代表人、主要负责人、直接负责的主管人员和其他责任人员，没收违法行为发生期间自本单位所获收入，并处以所获收入三倍的罚款。</w:t>
      </w:r>
    </w:p>
    <w:p w14:paraId="38E14EC7">
      <w:pPr>
        <w:keepNext w:val="0"/>
        <w:keepLines w:val="0"/>
        <w:pageBreakBefore w:val="0"/>
        <w:widowControl/>
        <w:kinsoku/>
        <w:wordWrap/>
        <w:overflowPunct/>
        <w:topLinePunct w:val="0"/>
        <w:bidi w:val="0"/>
        <w:adjustRightInd w:val="0"/>
        <w:snapToGrid w:val="0"/>
        <w:spacing w:line="520" w:lineRule="exact"/>
        <w:ind w:firstLine="646"/>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398774DE">
      <w:pPr>
        <w:keepNext w:val="0"/>
        <w:keepLines w:val="0"/>
        <w:pageBreakBefore w:val="0"/>
        <w:widowControl/>
        <w:kinsoku/>
        <w:wordWrap/>
        <w:overflowPunct/>
        <w:topLinePunct w:val="0"/>
        <w:bidi w:val="0"/>
        <w:adjustRightInd w:val="0"/>
        <w:snapToGrid w:val="0"/>
        <w:spacing w:line="520" w:lineRule="exact"/>
        <w:ind w:firstLine="646"/>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14:paraId="092B2584">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第十四节  麻醉药品和精神药品管理条例</w:t>
      </w:r>
    </w:p>
    <w:p w14:paraId="1349800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五十二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依据《麻醉药品和精神药品管理条例》第七十二条处罚的裁量基准：</w:t>
      </w:r>
    </w:p>
    <w:p w14:paraId="1E5B78A1">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（一）有《麻醉药品和精神药品管理条例》第七十二条规定情形之一的，责令限期改正，给予警告。</w:t>
      </w:r>
    </w:p>
    <w:p w14:paraId="5579FF3B">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（二）逾期不改正的，处以五千元以上八千元以下的罚款。</w:t>
      </w:r>
    </w:p>
    <w:p w14:paraId="68C546E4">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（三）逾期不改正，有下列情形之一的，处以八千元以上一万元以下的罚款：</w:t>
      </w:r>
    </w:p>
    <w:p w14:paraId="5B6CBD2C">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1.有《麻醉药品和精神药品管理条例》第七十二条规定两种情形的；</w:t>
      </w:r>
    </w:p>
    <w:p w14:paraId="3E9C0B0C">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2.购入药品金额在五百元以上一千元以下的；</w:t>
      </w:r>
    </w:p>
    <w:p w14:paraId="420A7CE8">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3.造成社会影响的。</w:t>
      </w:r>
    </w:p>
    <w:p w14:paraId="54551809">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（四）有下列情形之一的，处以一万元的罚款，并吊销印鉴卡：</w:t>
      </w:r>
    </w:p>
    <w:p w14:paraId="5C45A9A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1.用于非医学用途的； </w:t>
      </w:r>
    </w:p>
    <w:p w14:paraId="17833C7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2.有《麻醉药品和精神药品管理条例》第七十二条规定三种以上情形的；</w:t>
      </w:r>
    </w:p>
    <w:p w14:paraId="0041CD08">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3.购入药品金额在一千元以上的；</w:t>
      </w:r>
    </w:p>
    <w:p w14:paraId="1350D7F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4.造成人身伤害的；</w:t>
      </w:r>
    </w:p>
    <w:p w14:paraId="518C1748">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5.造成严重社会影响的。</w:t>
      </w:r>
    </w:p>
    <w:p w14:paraId="23B8D042">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：①情形；②金额；③后果。</w:t>
      </w:r>
    </w:p>
    <w:p w14:paraId="451BDF2A">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14:paraId="01889080">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五十三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依据《麻醉药品和精神药品管理条例》第七十三条第二款规定，未取得麻醉药品和第一类精神药品处方资格的执业医师擅自开具麻醉药品和第一类精神药品处方的处罚，执行本章第七条规定。</w:t>
      </w:r>
    </w:p>
    <w:p w14:paraId="45A20BB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有下列情形之一，造成严重后果的，依据《麻醉药品和精神药品管理条例》第七十三条第一款、第三款的规定，吊销执业证书：</w:t>
      </w:r>
    </w:p>
    <w:p w14:paraId="73F5494A">
      <w:pPr>
        <w:keepNext w:val="0"/>
        <w:keepLines w:val="0"/>
        <w:pageBreakBefore w:val="0"/>
        <w:widowControl/>
        <w:numPr>
          <w:ilvl w:val="0"/>
          <w:numId w:val="5"/>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具有麻醉药品和第一类精神药品处方资格的执业医师，违反规定开具麻醉药品和第一类精神药品处方的；</w:t>
      </w:r>
    </w:p>
    <w:p w14:paraId="3FEEFD3F">
      <w:pPr>
        <w:keepNext w:val="0"/>
        <w:keepLines w:val="0"/>
        <w:pageBreakBefore w:val="0"/>
        <w:widowControl/>
        <w:numPr>
          <w:ilvl w:val="0"/>
          <w:numId w:val="5"/>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具有麻醉药品和第一类精神药品处方资格的执业医师，未按临床应用指导原则的要求使用麻醉药品和第一类精神药品的；</w:t>
      </w:r>
    </w:p>
    <w:p w14:paraId="7835C72E">
      <w:pPr>
        <w:keepNext w:val="0"/>
        <w:keepLines w:val="0"/>
        <w:pageBreakBefore w:val="0"/>
        <w:widowControl/>
        <w:numPr>
          <w:ilvl w:val="0"/>
          <w:numId w:val="5"/>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执业医师未按临床应用指导原则的要求使用第二类精神药品或者未使用专用处方开具第二类精神药品的；</w:t>
      </w:r>
    </w:p>
    <w:p w14:paraId="36B9D4D5">
      <w:pPr>
        <w:keepNext w:val="0"/>
        <w:keepLines w:val="0"/>
        <w:pageBreakBefore w:val="0"/>
        <w:widowControl/>
        <w:numPr>
          <w:ilvl w:val="0"/>
          <w:numId w:val="5"/>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处方的调配人、核对人违反规定未对麻醉药品和第一类精神药品处方进行核对的。</w:t>
      </w:r>
    </w:p>
    <w:p w14:paraId="1E5133AF">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2680B6B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14:paraId="00733C2E">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14:paraId="1E259492">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 xml:space="preserve">处方的调配人、核对人违反本条例的规定未对麻醉药品和第一类精神药品处方进行核对，造成严重后果的，由原发证部门吊销其执业证书。 </w:t>
      </w:r>
    </w:p>
    <w:p w14:paraId="7D19466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五十四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提供虚假材料、隐瞒有关情况，或者采取其他欺骗手段取得麻醉药品和精神药品的实验研究、生产、经营、使用资格的，由原审批部门撤销其已取得的资格，五年内不得提出有关麻醉药品和精神药品的申请；情节严重的，依据《麻醉药品和精神药品管理条例》第七十五条的规定，处以一万元以上三万元以下的罚款，吊销医疗机构执业许可证。</w:t>
      </w:r>
    </w:p>
    <w:p w14:paraId="73461EA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五十五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14:paraId="0EC2BD6B">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Cs w:val="21"/>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五十六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14:paraId="05FCD05F">
      <w:pPr>
        <w:keepNext w:val="0"/>
        <w:keepLines w:val="0"/>
        <w:pageBreakBefore w:val="0"/>
        <w:widowControl/>
        <w:tabs>
          <w:tab w:val="left" w:pos="729"/>
          <w:tab w:val="left" w:pos="2570"/>
        </w:tabs>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第十五节  医疗质量管理办法</w:t>
      </w:r>
    </w:p>
    <w:p w14:paraId="5F1CA3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rPr>
        <w:t xml:space="preserve">第五十七条 </w:t>
      </w:r>
      <w:r>
        <w:rPr>
          <w:rFonts w:hint="eastAsia" w:ascii="仿宋" w:hAnsi="仿宋" w:eastAsia="仿宋" w:cs="仿宋"/>
          <w:b w:val="0"/>
          <w:bCs/>
          <w:color w:val="auto"/>
          <w:kern w:val="21"/>
          <w:sz w:val="24"/>
          <w:szCs w:val="32"/>
        </w:rPr>
        <w:t>依据《医疗质量管理办法》</w:t>
      </w:r>
      <w:r>
        <w:rPr>
          <w:rFonts w:ascii="仿宋" w:hAnsi="仿宋" w:eastAsia="仿宋" w:cs="仿宋"/>
          <w:b w:val="0"/>
          <w:bCs/>
          <w:color w:val="auto"/>
          <w:kern w:val="21"/>
          <w:sz w:val="24"/>
          <w:szCs w:val="32"/>
        </w:rPr>
        <w:t>第四十三条</w:t>
      </w:r>
      <w:r>
        <w:rPr>
          <w:rFonts w:hint="eastAsia" w:ascii="仿宋" w:hAnsi="仿宋" w:eastAsia="仿宋" w:cs="仿宋"/>
          <w:b w:val="0"/>
          <w:bCs/>
          <w:color w:val="auto"/>
          <w:kern w:val="21"/>
          <w:sz w:val="24"/>
          <w:szCs w:val="32"/>
        </w:rPr>
        <w:t>处罚的裁量基准：</w:t>
      </w:r>
    </w:p>
    <w:p w14:paraId="4685C28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医疗机构开展诊疗活动超出登记范围</w:t>
      </w:r>
      <w:r>
        <w:rPr>
          <w:rFonts w:hint="eastAsia" w:ascii="仿宋" w:hAnsi="仿宋" w:eastAsia="仿宋" w:cs="仿宋"/>
          <w:b w:val="0"/>
          <w:bCs/>
          <w:color w:val="auto"/>
          <w:kern w:val="21"/>
          <w:sz w:val="24"/>
          <w:szCs w:val="32"/>
        </w:rPr>
        <w:t>的，依据本章第二十五条规定执行；</w:t>
      </w:r>
    </w:p>
    <w:p w14:paraId="26A6381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w:t>
      </w:r>
      <w:r>
        <w:rPr>
          <w:rFonts w:ascii="仿宋" w:hAnsi="仿宋" w:eastAsia="仿宋" w:cs="仿宋"/>
          <w:b w:val="0"/>
          <w:bCs/>
          <w:color w:val="auto"/>
          <w:kern w:val="21"/>
          <w:sz w:val="24"/>
          <w:szCs w:val="32"/>
        </w:rPr>
        <w:t>使用非卫生技术人员从事诊疗工作</w:t>
      </w:r>
      <w:r>
        <w:rPr>
          <w:rFonts w:hint="eastAsia" w:ascii="仿宋" w:hAnsi="仿宋" w:eastAsia="仿宋" w:cs="仿宋"/>
          <w:b w:val="0"/>
          <w:bCs/>
          <w:color w:val="auto"/>
          <w:kern w:val="21"/>
          <w:sz w:val="24"/>
          <w:szCs w:val="32"/>
        </w:rPr>
        <w:t>的，执行本章第二十六条规定；</w:t>
      </w:r>
    </w:p>
    <w:p w14:paraId="44059DE3">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违规开展禁止或者限制临床应用的医疗技术</w:t>
      </w:r>
      <w:r>
        <w:rPr>
          <w:rFonts w:hint="eastAsia" w:ascii="仿宋" w:hAnsi="仿宋" w:eastAsia="仿宋" w:cs="仿宋"/>
          <w:b w:val="0"/>
          <w:bCs/>
          <w:color w:val="auto"/>
          <w:kern w:val="21"/>
          <w:sz w:val="24"/>
          <w:szCs w:val="32"/>
        </w:rPr>
        <w:t>，</w:t>
      </w:r>
      <w:r>
        <w:rPr>
          <w:rFonts w:ascii="仿宋" w:hAnsi="仿宋" w:eastAsia="仿宋" w:cs="仿宋"/>
          <w:b w:val="0"/>
          <w:bCs/>
          <w:color w:val="auto"/>
          <w:kern w:val="21"/>
          <w:sz w:val="24"/>
          <w:szCs w:val="32"/>
        </w:rPr>
        <w:t>使用不合格或者未经批准的药品、医疗器械、耗材等开展诊疗活动的</w:t>
      </w:r>
      <w:r>
        <w:rPr>
          <w:rFonts w:hint="eastAsia" w:ascii="仿宋" w:hAnsi="仿宋" w:eastAsia="仿宋" w:cs="仿宋"/>
          <w:b w:val="0"/>
          <w:bCs/>
          <w:color w:val="auto"/>
          <w:kern w:val="21"/>
          <w:sz w:val="24"/>
          <w:szCs w:val="32"/>
        </w:rPr>
        <w:t>，依据国家有关法律法规进行处理。</w:t>
      </w:r>
    </w:p>
    <w:p w14:paraId="4F2362C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：①情形；②违法所得；③数量；④资质；⑤后果。</w:t>
      </w:r>
    </w:p>
    <w:p w14:paraId="2613AA1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：《医疗质量管理办法》</w:t>
      </w:r>
      <w:r>
        <w:rPr>
          <w:rFonts w:ascii="仿宋" w:hAnsi="仿宋" w:eastAsia="仿宋" w:cs="仿宋"/>
          <w:b w:val="0"/>
          <w:bCs/>
          <w:color w:val="auto"/>
          <w:kern w:val="21"/>
          <w:szCs w:val="21"/>
        </w:rPr>
        <w:t>第四十三条</w:t>
      </w:r>
      <w:r>
        <w:rPr>
          <w:rFonts w:hint="eastAsia" w:ascii="仿宋" w:hAnsi="仿宋" w:eastAsia="仿宋" w:cs="仿宋"/>
          <w:b w:val="0"/>
          <w:bCs/>
          <w:color w:val="auto"/>
          <w:kern w:val="21"/>
          <w:szCs w:val="21"/>
        </w:rPr>
        <w:t xml:space="preserve"> </w:t>
      </w:r>
      <w:r>
        <w:rPr>
          <w:rFonts w:ascii="仿宋" w:hAnsi="仿宋" w:eastAsia="仿宋" w:cs="仿宋"/>
          <w:b w:val="0"/>
          <w:bCs/>
          <w:color w:val="auto"/>
          <w:kern w:val="21"/>
          <w:szCs w:val="21"/>
        </w:rPr>
        <w:t>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 w:val="0"/>
          <w:bCs/>
          <w:color w:val="auto"/>
          <w:kern w:val="21"/>
          <w:szCs w:val="21"/>
        </w:rPr>
        <w:t>。</w:t>
      </w:r>
    </w:p>
    <w:p w14:paraId="5CDD806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rPr>
        <w:t xml:space="preserve">第五十八条 </w:t>
      </w:r>
      <w:r>
        <w:rPr>
          <w:rFonts w:hint="eastAsia" w:ascii="仿宋" w:hAnsi="仿宋" w:eastAsia="仿宋" w:cs="仿宋"/>
          <w:b w:val="0"/>
          <w:bCs/>
          <w:color w:val="auto"/>
          <w:kern w:val="21"/>
          <w:sz w:val="24"/>
          <w:szCs w:val="32"/>
        </w:rPr>
        <w:t>依据《医疗质量管理办法》</w:t>
      </w:r>
      <w:r>
        <w:rPr>
          <w:rFonts w:ascii="仿宋" w:hAnsi="仿宋" w:eastAsia="仿宋" w:cs="仿宋"/>
          <w:b w:val="0"/>
          <w:bCs/>
          <w:color w:val="auto"/>
          <w:kern w:val="21"/>
          <w:sz w:val="24"/>
          <w:szCs w:val="32"/>
        </w:rPr>
        <w:t>第四十四条</w:t>
      </w:r>
      <w:r>
        <w:rPr>
          <w:rFonts w:hint="eastAsia" w:ascii="仿宋" w:hAnsi="仿宋" w:eastAsia="仿宋" w:cs="仿宋"/>
          <w:b w:val="0"/>
          <w:bCs/>
          <w:color w:val="auto"/>
          <w:kern w:val="21"/>
          <w:sz w:val="24"/>
          <w:szCs w:val="32"/>
        </w:rPr>
        <w:t>规定，</w:t>
      </w:r>
      <w:r>
        <w:rPr>
          <w:rFonts w:ascii="仿宋" w:hAnsi="仿宋" w:eastAsia="仿宋" w:cs="仿宋"/>
          <w:b w:val="0"/>
          <w:bCs/>
          <w:color w:val="auto"/>
          <w:kern w:val="21"/>
          <w:sz w:val="24"/>
          <w:szCs w:val="32"/>
        </w:rPr>
        <w:t>医疗机构未建立医疗质量管理部门或者未指定专（兼）职人员负责医疗质量管理工作的</w:t>
      </w:r>
      <w:r>
        <w:rPr>
          <w:rFonts w:hint="eastAsia" w:ascii="仿宋" w:hAnsi="仿宋" w:eastAsia="仿宋" w:cs="仿宋"/>
          <w:b w:val="0"/>
          <w:bCs/>
          <w:color w:val="auto"/>
          <w:kern w:val="21"/>
          <w:sz w:val="24"/>
          <w:szCs w:val="32"/>
        </w:rPr>
        <w:t>，</w:t>
      </w:r>
      <w:r>
        <w:rPr>
          <w:rFonts w:ascii="仿宋" w:hAnsi="仿宋" w:eastAsia="仿宋" w:cs="仿宋"/>
          <w:b w:val="0"/>
          <w:bCs/>
          <w:color w:val="auto"/>
          <w:kern w:val="21"/>
          <w:sz w:val="24"/>
          <w:szCs w:val="32"/>
        </w:rPr>
        <w:t>责令限期改正；逾期不改</w:t>
      </w:r>
      <w:r>
        <w:rPr>
          <w:rFonts w:hint="eastAsia" w:ascii="仿宋" w:hAnsi="仿宋" w:eastAsia="仿宋" w:cs="仿宋"/>
          <w:b w:val="0"/>
          <w:bCs/>
          <w:color w:val="auto"/>
          <w:kern w:val="21"/>
          <w:sz w:val="24"/>
          <w:szCs w:val="32"/>
        </w:rPr>
        <w:t>正</w:t>
      </w:r>
      <w:r>
        <w:rPr>
          <w:rFonts w:ascii="仿宋" w:hAnsi="仿宋" w:eastAsia="仿宋" w:cs="仿宋"/>
          <w:b w:val="0"/>
          <w:bCs/>
          <w:color w:val="auto"/>
          <w:kern w:val="21"/>
          <w:sz w:val="24"/>
          <w:szCs w:val="32"/>
        </w:rPr>
        <w:t>的，给予警告，并处</w:t>
      </w:r>
      <w:r>
        <w:rPr>
          <w:rFonts w:hint="eastAsia" w:ascii="仿宋" w:hAnsi="仿宋" w:eastAsia="仿宋" w:cs="仿宋"/>
          <w:b w:val="0"/>
          <w:bCs/>
          <w:color w:val="auto"/>
          <w:kern w:val="21"/>
          <w:sz w:val="24"/>
          <w:szCs w:val="32"/>
        </w:rPr>
        <w:t>以五百元以上五千</w:t>
      </w:r>
      <w:r>
        <w:rPr>
          <w:rFonts w:ascii="仿宋" w:hAnsi="仿宋" w:eastAsia="仿宋" w:cs="仿宋"/>
          <w:b w:val="0"/>
          <w:bCs/>
          <w:color w:val="auto"/>
          <w:kern w:val="21"/>
          <w:sz w:val="24"/>
          <w:szCs w:val="32"/>
        </w:rPr>
        <w:t>元以下</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罚款</w:t>
      </w:r>
      <w:r>
        <w:rPr>
          <w:rFonts w:hint="eastAsia" w:ascii="仿宋" w:hAnsi="仿宋" w:eastAsia="仿宋" w:cs="仿宋"/>
          <w:b w:val="0"/>
          <w:bCs/>
          <w:color w:val="auto"/>
          <w:kern w:val="21"/>
          <w:sz w:val="24"/>
          <w:szCs w:val="32"/>
        </w:rPr>
        <w:t>。</w:t>
      </w:r>
    </w:p>
    <w:p w14:paraId="48E458D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医疗机构有下列情形之一的，责令限期改正；逾期不改</w:t>
      </w:r>
      <w:r>
        <w:rPr>
          <w:rFonts w:hint="eastAsia" w:ascii="仿宋" w:hAnsi="仿宋" w:eastAsia="仿宋" w:cs="仿宋"/>
          <w:b w:val="0"/>
          <w:bCs/>
          <w:color w:val="auto"/>
          <w:kern w:val="21"/>
          <w:sz w:val="24"/>
          <w:szCs w:val="32"/>
        </w:rPr>
        <w:t>正</w:t>
      </w:r>
      <w:r>
        <w:rPr>
          <w:rFonts w:ascii="仿宋" w:hAnsi="仿宋" w:eastAsia="仿宋" w:cs="仿宋"/>
          <w:b w:val="0"/>
          <w:bCs/>
          <w:color w:val="auto"/>
          <w:kern w:val="21"/>
          <w:sz w:val="24"/>
          <w:szCs w:val="32"/>
        </w:rPr>
        <w:t>的，给予警告，并处</w:t>
      </w:r>
      <w:r>
        <w:rPr>
          <w:rFonts w:hint="eastAsia" w:ascii="仿宋" w:hAnsi="仿宋" w:eastAsia="仿宋" w:cs="仿宋"/>
          <w:b w:val="0"/>
          <w:bCs/>
          <w:color w:val="auto"/>
          <w:kern w:val="21"/>
          <w:sz w:val="24"/>
          <w:szCs w:val="32"/>
        </w:rPr>
        <w:t>以五千元以上一万</w:t>
      </w:r>
      <w:r>
        <w:rPr>
          <w:rFonts w:ascii="仿宋" w:hAnsi="仿宋" w:eastAsia="仿宋" w:cs="仿宋"/>
          <w:b w:val="0"/>
          <w:bCs/>
          <w:color w:val="auto"/>
          <w:kern w:val="21"/>
          <w:sz w:val="24"/>
          <w:szCs w:val="32"/>
        </w:rPr>
        <w:t>元以下</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罚款</w:t>
      </w:r>
      <w:r>
        <w:rPr>
          <w:rFonts w:hint="eastAsia" w:ascii="仿宋" w:hAnsi="仿宋" w:eastAsia="仿宋" w:cs="仿宋"/>
          <w:b w:val="0"/>
          <w:bCs/>
          <w:color w:val="auto"/>
          <w:kern w:val="21"/>
          <w:sz w:val="24"/>
          <w:szCs w:val="32"/>
        </w:rPr>
        <w:t>：</w:t>
      </w:r>
    </w:p>
    <w:p w14:paraId="652AEECD">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（一）发现一例</w:t>
      </w:r>
      <w:r>
        <w:rPr>
          <w:rFonts w:ascii="仿宋" w:hAnsi="仿宋" w:eastAsia="仿宋" w:cs="仿宋"/>
          <w:b w:val="0"/>
          <w:bCs/>
          <w:color w:val="auto"/>
          <w:kern w:val="21"/>
          <w:sz w:val="24"/>
          <w:szCs w:val="32"/>
        </w:rPr>
        <w:t>未</w:t>
      </w:r>
      <w:r>
        <w:rPr>
          <w:rFonts w:hint="eastAsia" w:ascii="仿宋" w:hAnsi="仿宋" w:eastAsia="仿宋" w:cs="仿宋"/>
          <w:b w:val="0"/>
          <w:bCs/>
          <w:color w:val="auto"/>
          <w:kern w:val="21"/>
          <w:sz w:val="24"/>
          <w:szCs w:val="32"/>
        </w:rPr>
        <w:t>按</w:t>
      </w:r>
      <w:r>
        <w:rPr>
          <w:rFonts w:ascii="仿宋" w:hAnsi="仿宋" w:eastAsia="仿宋" w:cs="仿宋"/>
          <w:b w:val="0"/>
          <w:bCs/>
          <w:color w:val="auto"/>
          <w:kern w:val="21"/>
          <w:sz w:val="24"/>
          <w:szCs w:val="32"/>
        </w:rPr>
        <w:t>规定报送医疗质量安全相关信息的</w:t>
      </w:r>
      <w:r>
        <w:rPr>
          <w:rFonts w:hint="eastAsia" w:ascii="仿宋" w:hAnsi="仿宋" w:eastAsia="仿宋" w:cs="仿宋"/>
          <w:b w:val="0"/>
          <w:bCs/>
          <w:color w:val="auto"/>
          <w:kern w:val="21"/>
          <w:sz w:val="24"/>
          <w:szCs w:val="32"/>
        </w:rPr>
        <w:t>；</w:t>
      </w:r>
    </w:p>
    <w:p w14:paraId="13953B2D">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（二）有第一款规定情形经处罚仍不改正的。</w:t>
      </w:r>
    </w:p>
    <w:p w14:paraId="6D6E1C9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 xml:space="preserve"> 医疗机构有下列情形之一的，责令限期改正；逾期不改</w:t>
      </w:r>
      <w:r>
        <w:rPr>
          <w:rFonts w:hint="eastAsia" w:ascii="仿宋" w:hAnsi="仿宋" w:eastAsia="仿宋" w:cs="仿宋"/>
          <w:b w:val="0"/>
          <w:bCs/>
          <w:color w:val="auto"/>
          <w:kern w:val="21"/>
          <w:sz w:val="24"/>
          <w:szCs w:val="32"/>
        </w:rPr>
        <w:t>正</w:t>
      </w:r>
      <w:r>
        <w:rPr>
          <w:rFonts w:ascii="仿宋" w:hAnsi="仿宋" w:eastAsia="仿宋" w:cs="仿宋"/>
          <w:b w:val="0"/>
          <w:bCs/>
          <w:color w:val="auto"/>
          <w:kern w:val="21"/>
          <w:sz w:val="24"/>
          <w:szCs w:val="32"/>
        </w:rPr>
        <w:t>的，给予警告，并处</w:t>
      </w:r>
      <w:r>
        <w:rPr>
          <w:rFonts w:hint="eastAsia" w:ascii="仿宋" w:hAnsi="仿宋" w:eastAsia="仿宋" w:cs="仿宋"/>
          <w:b w:val="0"/>
          <w:bCs/>
          <w:color w:val="auto"/>
          <w:kern w:val="21"/>
          <w:sz w:val="24"/>
          <w:szCs w:val="32"/>
        </w:rPr>
        <w:t>以一万</w:t>
      </w:r>
      <w:r>
        <w:rPr>
          <w:rFonts w:ascii="仿宋" w:hAnsi="仿宋" w:eastAsia="仿宋" w:cs="仿宋"/>
          <w:b w:val="0"/>
          <w:bCs/>
          <w:color w:val="auto"/>
          <w:kern w:val="21"/>
          <w:sz w:val="24"/>
          <w:szCs w:val="32"/>
        </w:rPr>
        <w:t>元</w:t>
      </w:r>
      <w:r>
        <w:rPr>
          <w:rFonts w:hint="eastAsia" w:ascii="仿宋" w:hAnsi="仿宋" w:eastAsia="仿宋" w:cs="仿宋"/>
          <w:b w:val="0"/>
          <w:bCs/>
          <w:color w:val="auto"/>
          <w:kern w:val="21"/>
          <w:sz w:val="24"/>
          <w:szCs w:val="32"/>
        </w:rPr>
        <w:t>以上二万元</w:t>
      </w:r>
      <w:r>
        <w:rPr>
          <w:rFonts w:ascii="仿宋" w:hAnsi="仿宋" w:eastAsia="仿宋" w:cs="仿宋"/>
          <w:b w:val="0"/>
          <w:bCs/>
          <w:color w:val="auto"/>
          <w:kern w:val="21"/>
          <w:sz w:val="24"/>
          <w:szCs w:val="32"/>
        </w:rPr>
        <w:t>以下</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罚款</w:t>
      </w:r>
      <w:r>
        <w:rPr>
          <w:rFonts w:hint="eastAsia" w:ascii="仿宋" w:hAnsi="仿宋" w:eastAsia="仿宋" w:cs="仿宋"/>
          <w:b w:val="0"/>
          <w:bCs/>
          <w:color w:val="auto"/>
          <w:kern w:val="21"/>
          <w:sz w:val="24"/>
          <w:szCs w:val="32"/>
        </w:rPr>
        <w:t>：</w:t>
      </w:r>
    </w:p>
    <w:p w14:paraId="7939E12E">
      <w:pPr>
        <w:keepNext w:val="0"/>
        <w:keepLines w:val="0"/>
        <w:pageBreakBefore w:val="0"/>
        <w:widowControl/>
        <w:numPr>
          <w:ilvl w:val="0"/>
          <w:numId w:val="6"/>
        </w:numP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发生</w:t>
      </w:r>
      <w:r>
        <w:rPr>
          <w:rFonts w:hint="eastAsia" w:ascii="仿宋" w:hAnsi="仿宋" w:eastAsia="仿宋" w:cs="仿宋"/>
          <w:b w:val="0"/>
          <w:bCs/>
          <w:color w:val="auto"/>
          <w:kern w:val="21"/>
          <w:sz w:val="24"/>
          <w:szCs w:val="32"/>
        </w:rPr>
        <w:t>一例</w:t>
      </w:r>
      <w:r>
        <w:rPr>
          <w:rFonts w:ascii="仿宋" w:hAnsi="仿宋" w:eastAsia="仿宋" w:cs="仿宋"/>
          <w:b w:val="0"/>
          <w:bCs/>
          <w:color w:val="auto"/>
          <w:kern w:val="21"/>
          <w:sz w:val="24"/>
          <w:szCs w:val="32"/>
        </w:rPr>
        <w:t>重大医疗质量安全事件隐匿不报的</w:t>
      </w:r>
      <w:r>
        <w:rPr>
          <w:rFonts w:hint="eastAsia" w:ascii="仿宋" w:hAnsi="仿宋" w:eastAsia="仿宋" w:cs="仿宋"/>
          <w:b w:val="0"/>
          <w:bCs/>
          <w:color w:val="auto"/>
          <w:kern w:val="21"/>
          <w:sz w:val="24"/>
          <w:szCs w:val="32"/>
        </w:rPr>
        <w:t>；</w:t>
      </w:r>
    </w:p>
    <w:p w14:paraId="4C07C138">
      <w:pPr>
        <w:keepNext w:val="0"/>
        <w:keepLines w:val="0"/>
        <w:pageBreakBefore w:val="0"/>
        <w:widowControl/>
        <w:numPr>
          <w:ilvl w:val="0"/>
          <w:numId w:val="6"/>
        </w:numP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发现一例以上五例以下</w:t>
      </w:r>
      <w:r>
        <w:rPr>
          <w:rFonts w:ascii="仿宋" w:hAnsi="仿宋" w:eastAsia="仿宋" w:cs="仿宋"/>
          <w:b w:val="0"/>
          <w:bCs/>
          <w:color w:val="auto"/>
          <w:kern w:val="21"/>
          <w:sz w:val="24"/>
          <w:szCs w:val="32"/>
        </w:rPr>
        <w:t>未</w:t>
      </w:r>
      <w:r>
        <w:rPr>
          <w:rFonts w:hint="eastAsia" w:ascii="仿宋" w:hAnsi="仿宋" w:eastAsia="仿宋" w:cs="仿宋"/>
          <w:b w:val="0"/>
          <w:bCs/>
          <w:color w:val="auto"/>
          <w:kern w:val="21"/>
          <w:sz w:val="24"/>
          <w:szCs w:val="32"/>
        </w:rPr>
        <w:t>按</w:t>
      </w:r>
      <w:r>
        <w:rPr>
          <w:rFonts w:ascii="仿宋" w:hAnsi="仿宋" w:eastAsia="仿宋" w:cs="仿宋"/>
          <w:b w:val="0"/>
          <w:bCs/>
          <w:color w:val="auto"/>
          <w:kern w:val="21"/>
          <w:sz w:val="24"/>
          <w:szCs w:val="32"/>
        </w:rPr>
        <w:t>规定报送医疗质量安全相关信息的</w:t>
      </w:r>
      <w:r>
        <w:rPr>
          <w:rFonts w:hint="eastAsia" w:ascii="仿宋" w:hAnsi="仿宋" w:eastAsia="仿宋" w:cs="仿宋"/>
          <w:b w:val="0"/>
          <w:bCs/>
          <w:color w:val="auto"/>
          <w:kern w:val="21"/>
          <w:sz w:val="24"/>
          <w:szCs w:val="32"/>
        </w:rPr>
        <w:t>；</w:t>
      </w:r>
    </w:p>
    <w:p w14:paraId="02AC9A23">
      <w:pPr>
        <w:keepNext w:val="0"/>
        <w:keepLines w:val="0"/>
        <w:pageBreakBefore w:val="0"/>
        <w:widowControl/>
        <w:numPr>
          <w:ilvl w:val="0"/>
          <w:numId w:val="6"/>
        </w:numP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有第二款规定情形经处罚仍不改正的。</w:t>
      </w:r>
    </w:p>
    <w:p w14:paraId="59B68D3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医疗机构有下列情形之一的，责令限期改正；逾期不改</w:t>
      </w:r>
      <w:r>
        <w:rPr>
          <w:rFonts w:hint="eastAsia" w:ascii="仿宋" w:hAnsi="仿宋" w:eastAsia="仿宋" w:cs="仿宋"/>
          <w:b w:val="0"/>
          <w:bCs/>
          <w:color w:val="auto"/>
          <w:kern w:val="21"/>
          <w:sz w:val="24"/>
          <w:szCs w:val="32"/>
        </w:rPr>
        <w:t>正</w:t>
      </w:r>
      <w:r>
        <w:rPr>
          <w:rFonts w:ascii="仿宋" w:hAnsi="仿宋" w:eastAsia="仿宋" w:cs="仿宋"/>
          <w:b w:val="0"/>
          <w:bCs/>
          <w:color w:val="auto"/>
          <w:kern w:val="21"/>
          <w:sz w:val="24"/>
          <w:szCs w:val="32"/>
        </w:rPr>
        <w:t>的，给予警告，并处</w:t>
      </w:r>
      <w:r>
        <w:rPr>
          <w:rFonts w:hint="eastAsia" w:ascii="仿宋" w:hAnsi="仿宋" w:eastAsia="仿宋" w:cs="仿宋"/>
          <w:b w:val="0"/>
          <w:bCs/>
          <w:color w:val="auto"/>
          <w:kern w:val="21"/>
          <w:sz w:val="24"/>
          <w:szCs w:val="32"/>
        </w:rPr>
        <w:t>以二万</w:t>
      </w:r>
      <w:r>
        <w:rPr>
          <w:rFonts w:ascii="仿宋" w:hAnsi="仿宋" w:eastAsia="仿宋" w:cs="仿宋"/>
          <w:b w:val="0"/>
          <w:bCs/>
          <w:color w:val="auto"/>
          <w:kern w:val="21"/>
          <w:sz w:val="24"/>
          <w:szCs w:val="32"/>
        </w:rPr>
        <w:t>元</w:t>
      </w:r>
      <w:r>
        <w:rPr>
          <w:rFonts w:hint="eastAsia" w:ascii="仿宋" w:hAnsi="仿宋" w:eastAsia="仿宋" w:cs="仿宋"/>
          <w:b w:val="0"/>
          <w:bCs/>
          <w:color w:val="auto"/>
          <w:kern w:val="21"/>
          <w:sz w:val="24"/>
          <w:szCs w:val="32"/>
        </w:rPr>
        <w:t>以上三万元</w:t>
      </w:r>
      <w:r>
        <w:rPr>
          <w:rFonts w:ascii="仿宋" w:hAnsi="仿宋" w:eastAsia="仿宋" w:cs="仿宋"/>
          <w:b w:val="0"/>
          <w:bCs/>
          <w:color w:val="auto"/>
          <w:kern w:val="21"/>
          <w:sz w:val="24"/>
          <w:szCs w:val="32"/>
        </w:rPr>
        <w:t>以下</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罚款</w:t>
      </w:r>
      <w:r>
        <w:rPr>
          <w:rFonts w:hint="eastAsia" w:ascii="仿宋" w:hAnsi="仿宋" w:eastAsia="仿宋" w:cs="仿宋"/>
          <w:b w:val="0"/>
          <w:bCs/>
          <w:color w:val="auto"/>
          <w:kern w:val="21"/>
          <w:sz w:val="24"/>
          <w:szCs w:val="32"/>
        </w:rPr>
        <w:t>：</w:t>
      </w:r>
    </w:p>
    <w:p w14:paraId="2ED85DC1">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w:t>
      </w:r>
      <w:r>
        <w:rPr>
          <w:rFonts w:ascii="仿宋" w:hAnsi="仿宋" w:eastAsia="仿宋" w:cs="仿宋"/>
          <w:b w:val="0"/>
          <w:bCs/>
          <w:color w:val="auto"/>
          <w:kern w:val="21"/>
          <w:sz w:val="24"/>
          <w:szCs w:val="32"/>
        </w:rPr>
        <w:t>发生</w:t>
      </w:r>
      <w:r>
        <w:rPr>
          <w:rFonts w:hint="eastAsia" w:ascii="仿宋" w:hAnsi="仿宋" w:eastAsia="仿宋" w:cs="仿宋"/>
          <w:b w:val="0"/>
          <w:bCs/>
          <w:color w:val="auto"/>
          <w:kern w:val="21"/>
          <w:sz w:val="24"/>
          <w:szCs w:val="32"/>
        </w:rPr>
        <w:t>一例以上</w:t>
      </w:r>
      <w:r>
        <w:rPr>
          <w:rFonts w:ascii="仿宋" w:hAnsi="仿宋" w:eastAsia="仿宋" w:cs="仿宋"/>
          <w:b w:val="0"/>
          <w:bCs/>
          <w:color w:val="auto"/>
          <w:kern w:val="21"/>
          <w:sz w:val="24"/>
          <w:szCs w:val="32"/>
        </w:rPr>
        <w:t>重大医疗质量安全事件隐匿不报的</w:t>
      </w:r>
      <w:r>
        <w:rPr>
          <w:rFonts w:hint="eastAsia" w:ascii="仿宋" w:hAnsi="仿宋" w:eastAsia="仿宋" w:cs="仿宋"/>
          <w:b w:val="0"/>
          <w:bCs/>
          <w:color w:val="auto"/>
          <w:kern w:val="21"/>
          <w:sz w:val="24"/>
          <w:szCs w:val="32"/>
        </w:rPr>
        <w:t>；</w:t>
      </w:r>
    </w:p>
    <w:p w14:paraId="29345FA7">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（二）发现五例以上</w:t>
      </w:r>
      <w:r>
        <w:rPr>
          <w:rFonts w:ascii="仿宋" w:hAnsi="仿宋" w:eastAsia="仿宋" w:cs="仿宋"/>
          <w:b w:val="0"/>
          <w:bCs/>
          <w:color w:val="auto"/>
          <w:kern w:val="21"/>
          <w:sz w:val="24"/>
          <w:szCs w:val="32"/>
        </w:rPr>
        <w:t>未</w:t>
      </w:r>
      <w:r>
        <w:rPr>
          <w:rFonts w:hint="eastAsia" w:ascii="仿宋" w:hAnsi="仿宋" w:eastAsia="仿宋" w:cs="仿宋"/>
          <w:b w:val="0"/>
          <w:bCs/>
          <w:color w:val="auto"/>
          <w:kern w:val="21"/>
          <w:sz w:val="24"/>
          <w:szCs w:val="32"/>
        </w:rPr>
        <w:t>按</w:t>
      </w:r>
      <w:r>
        <w:rPr>
          <w:rFonts w:ascii="仿宋" w:hAnsi="仿宋" w:eastAsia="仿宋" w:cs="仿宋"/>
          <w:b w:val="0"/>
          <w:bCs/>
          <w:color w:val="auto"/>
          <w:kern w:val="21"/>
          <w:sz w:val="24"/>
          <w:szCs w:val="32"/>
        </w:rPr>
        <w:t>规定报送医疗质量安全相关信息的</w:t>
      </w:r>
      <w:r>
        <w:rPr>
          <w:rFonts w:hint="eastAsia" w:ascii="仿宋" w:hAnsi="仿宋" w:eastAsia="仿宋" w:cs="仿宋"/>
          <w:b w:val="0"/>
          <w:bCs/>
          <w:color w:val="auto"/>
          <w:kern w:val="21"/>
          <w:sz w:val="24"/>
          <w:szCs w:val="32"/>
        </w:rPr>
        <w:t>。</w:t>
      </w:r>
    </w:p>
    <w:p w14:paraId="277F286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未建立医疗质量管理相关规章制度的处罚，执行本章第四条规定。</w:t>
      </w:r>
    </w:p>
    <w:p w14:paraId="27E728C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医疗质量管理制度不落实或者落实不到位的处罚，执行本章第四十三条规定。</w:t>
      </w:r>
    </w:p>
    <w:p w14:paraId="50FE8ED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：①情形；②人数；③后果。</w:t>
      </w:r>
    </w:p>
    <w:p w14:paraId="0499D6A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：重大医疗质量安全事件包括《医疗质量安全不良事件分级分类标准》中的I类事件和</w:t>
      </w:r>
      <w:r>
        <w:rPr>
          <w:rFonts w:hint="eastAsia" w:ascii="仿宋" w:hAnsi="仿宋" w:eastAsia="仿宋" w:cs="仿宋"/>
          <w:b w:val="0"/>
          <w:bCs/>
          <w:color w:val="auto"/>
          <w:kern w:val="21"/>
          <w:szCs w:val="21"/>
          <w:lang w:eastAsia="zh-CN"/>
        </w:rPr>
        <w:t>Ⅱ类</w:t>
      </w:r>
      <w:r>
        <w:rPr>
          <w:rFonts w:hint="eastAsia" w:ascii="仿宋" w:hAnsi="仿宋" w:eastAsia="仿宋" w:cs="仿宋"/>
          <w:b w:val="0"/>
          <w:bCs/>
          <w:color w:val="auto"/>
          <w:kern w:val="21"/>
          <w:szCs w:val="21"/>
        </w:rPr>
        <w:t>事件中的G级、H级。</w:t>
      </w:r>
    </w:p>
    <w:p w14:paraId="55E3EFC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：《医疗质量管理办法》</w:t>
      </w:r>
      <w:r>
        <w:rPr>
          <w:rFonts w:ascii="仿宋" w:hAnsi="仿宋" w:eastAsia="仿宋" w:cs="仿宋"/>
          <w:b w:val="0"/>
          <w:bCs/>
          <w:color w:val="auto"/>
          <w:kern w:val="21"/>
          <w:szCs w:val="21"/>
        </w:rPr>
        <w:t>第四十四条</w:t>
      </w:r>
      <w:r>
        <w:rPr>
          <w:rFonts w:hint="eastAsia" w:ascii="仿宋" w:hAnsi="仿宋" w:eastAsia="仿宋" w:cs="仿宋"/>
          <w:b w:val="0"/>
          <w:bCs/>
          <w:color w:val="auto"/>
          <w:kern w:val="21"/>
          <w:szCs w:val="21"/>
        </w:rPr>
        <w:t xml:space="preserve"> </w:t>
      </w:r>
      <w:r>
        <w:rPr>
          <w:rFonts w:ascii="仿宋" w:hAnsi="仿宋" w:eastAsia="仿宋" w:cs="仿宋"/>
          <w:b w:val="0"/>
          <w:bCs/>
          <w:color w:val="auto"/>
          <w:kern w:val="21"/>
          <w:szCs w:val="21"/>
        </w:rPr>
        <w:t>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 w:val="0"/>
          <w:bCs/>
          <w:color w:val="auto"/>
          <w:kern w:val="21"/>
          <w:szCs w:val="21"/>
        </w:rPr>
        <w:t>（</w:t>
      </w:r>
      <w:r>
        <w:rPr>
          <w:rFonts w:ascii="仿宋" w:hAnsi="仿宋" w:eastAsia="仿宋" w:cs="仿宋"/>
          <w:b w:val="0"/>
          <w:bCs/>
          <w:color w:val="auto"/>
          <w:kern w:val="21"/>
          <w:szCs w:val="21"/>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 w:val="0"/>
          <w:bCs/>
          <w:color w:val="auto"/>
          <w:kern w:val="21"/>
          <w:szCs w:val="21"/>
        </w:rPr>
        <w:t>。</w:t>
      </w:r>
    </w:p>
    <w:p w14:paraId="632D9F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rPr>
        <w:t xml:space="preserve">第五十九条 </w:t>
      </w:r>
      <w:r>
        <w:rPr>
          <w:rFonts w:hint="eastAsia" w:ascii="仿宋" w:hAnsi="仿宋" w:eastAsia="仿宋" w:cs="仿宋"/>
          <w:b w:val="0"/>
          <w:bCs/>
          <w:color w:val="auto"/>
          <w:kern w:val="21"/>
          <w:sz w:val="24"/>
          <w:szCs w:val="32"/>
        </w:rPr>
        <w:t>依据《医疗质量管理办法》</w:t>
      </w:r>
      <w:r>
        <w:rPr>
          <w:rFonts w:ascii="仿宋" w:hAnsi="仿宋" w:eastAsia="仿宋" w:cs="仿宋"/>
          <w:b w:val="0"/>
          <w:bCs/>
          <w:color w:val="auto"/>
          <w:kern w:val="21"/>
          <w:sz w:val="24"/>
          <w:szCs w:val="32"/>
        </w:rPr>
        <w:t>第四十五条</w:t>
      </w:r>
      <w:r>
        <w:rPr>
          <w:rFonts w:hint="eastAsia" w:ascii="仿宋" w:hAnsi="仿宋" w:eastAsia="仿宋" w:cs="仿宋"/>
          <w:b w:val="0"/>
          <w:bCs/>
          <w:color w:val="auto"/>
          <w:kern w:val="21"/>
          <w:sz w:val="24"/>
          <w:szCs w:val="32"/>
        </w:rPr>
        <w:t>规定，</w:t>
      </w:r>
      <w:r>
        <w:rPr>
          <w:rFonts w:ascii="仿宋" w:hAnsi="仿宋" w:eastAsia="仿宋" w:cs="仿宋"/>
          <w:b w:val="0"/>
          <w:bCs/>
          <w:color w:val="auto"/>
          <w:kern w:val="21"/>
          <w:sz w:val="24"/>
          <w:szCs w:val="32"/>
        </w:rPr>
        <w:t>医疗机构执业</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医师、护士在执业活动中</w:t>
      </w:r>
      <w:r>
        <w:rPr>
          <w:rFonts w:hint="eastAsia" w:ascii="仿宋" w:hAnsi="仿宋" w:eastAsia="仿宋" w:cs="仿宋"/>
          <w:b w:val="0"/>
          <w:bCs/>
          <w:color w:val="auto"/>
          <w:kern w:val="21"/>
          <w:sz w:val="24"/>
          <w:szCs w:val="32"/>
        </w:rPr>
        <w:t>有下列情形之一的，按照</w:t>
      </w:r>
      <w:r>
        <w:rPr>
          <w:rFonts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rPr>
        <w:t>中华人民共和国医师法</w:t>
      </w:r>
      <w:r>
        <w:rPr>
          <w:rFonts w:ascii="仿宋" w:hAnsi="仿宋" w:eastAsia="仿宋" w:cs="仿宋"/>
          <w:b w:val="0"/>
          <w:bCs/>
          <w:color w:val="auto"/>
          <w:kern w:val="21"/>
          <w:sz w:val="24"/>
          <w:szCs w:val="32"/>
        </w:rPr>
        <w:t>》、《护士条例》等有关法律</w:t>
      </w:r>
      <w:r>
        <w:rPr>
          <w:rFonts w:hint="eastAsia" w:ascii="仿宋" w:hAnsi="仿宋" w:eastAsia="仿宋" w:cs="仿宋"/>
          <w:b w:val="0"/>
          <w:bCs/>
          <w:color w:val="auto"/>
          <w:kern w:val="21"/>
          <w:sz w:val="24"/>
          <w:szCs w:val="32"/>
        </w:rPr>
        <w:t>、</w:t>
      </w:r>
      <w:r>
        <w:rPr>
          <w:rFonts w:ascii="仿宋" w:hAnsi="仿宋" w:eastAsia="仿宋" w:cs="仿宋"/>
          <w:b w:val="0"/>
          <w:bCs/>
          <w:color w:val="auto"/>
          <w:kern w:val="21"/>
          <w:sz w:val="24"/>
          <w:szCs w:val="32"/>
        </w:rPr>
        <w:t>法规的规定进行</w:t>
      </w:r>
      <w:r>
        <w:rPr>
          <w:rFonts w:hint="eastAsia" w:ascii="仿宋" w:hAnsi="仿宋" w:eastAsia="仿宋" w:cs="仿宋"/>
          <w:b w:val="0"/>
          <w:bCs/>
          <w:color w:val="auto"/>
          <w:kern w:val="21"/>
          <w:sz w:val="24"/>
          <w:szCs w:val="32"/>
        </w:rPr>
        <w:t>处理，构成</w:t>
      </w:r>
      <w:r>
        <w:rPr>
          <w:rFonts w:ascii="仿宋" w:hAnsi="仿宋" w:eastAsia="仿宋" w:cs="仿宋"/>
          <w:b w:val="0"/>
          <w:bCs/>
          <w:color w:val="auto"/>
          <w:kern w:val="21"/>
          <w:sz w:val="24"/>
          <w:szCs w:val="32"/>
        </w:rPr>
        <w:t>犯罪</w:t>
      </w:r>
      <w:r>
        <w:rPr>
          <w:rFonts w:hint="eastAsia" w:ascii="仿宋" w:hAnsi="仿宋" w:eastAsia="仿宋" w:cs="仿宋"/>
          <w:b w:val="0"/>
          <w:bCs/>
          <w:color w:val="auto"/>
          <w:kern w:val="21"/>
          <w:sz w:val="24"/>
          <w:szCs w:val="32"/>
        </w:rPr>
        <w:t>的</w:t>
      </w:r>
      <w:r>
        <w:rPr>
          <w:rFonts w:ascii="仿宋" w:hAnsi="仿宋" w:eastAsia="仿宋" w:cs="仿宋"/>
          <w:b w:val="0"/>
          <w:bCs/>
          <w:color w:val="auto"/>
          <w:kern w:val="21"/>
          <w:sz w:val="24"/>
          <w:szCs w:val="32"/>
        </w:rPr>
        <w:t>，依法</w:t>
      </w:r>
      <w:r>
        <w:rPr>
          <w:rFonts w:hint="eastAsia" w:ascii="仿宋" w:hAnsi="仿宋" w:eastAsia="仿宋" w:cs="仿宋"/>
          <w:b w:val="0"/>
          <w:bCs/>
          <w:color w:val="auto"/>
          <w:kern w:val="21"/>
          <w:sz w:val="24"/>
          <w:szCs w:val="32"/>
        </w:rPr>
        <w:t>追究刑事责任：</w:t>
      </w:r>
    </w:p>
    <w:p w14:paraId="00C2918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w:t>
      </w:r>
      <w:r>
        <w:rPr>
          <w:rFonts w:ascii="仿宋" w:hAnsi="仿宋" w:eastAsia="仿宋" w:cs="仿宋"/>
          <w:b w:val="0"/>
          <w:bCs/>
          <w:color w:val="auto"/>
          <w:kern w:val="21"/>
          <w:sz w:val="24"/>
          <w:szCs w:val="32"/>
        </w:rPr>
        <w:t>违反卫生法律、法规、规章制度或者技术操作规范，造成严重后果的；</w:t>
      </w:r>
    </w:p>
    <w:p w14:paraId="0B2D704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w:t>
      </w:r>
      <w:r>
        <w:rPr>
          <w:rFonts w:ascii="仿宋" w:hAnsi="仿宋" w:eastAsia="仿宋" w:cs="仿宋"/>
          <w:b w:val="0"/>
          <w:bCs/>
          <w:color w:val="auto"/>
          <w:kern w:val="21"/>
          <w:sz w:val="24"/>
          <w:szCs w:val="32"/>
        </w:rPr>
        <w:t>由于不负责任延误急危患者抢救和诊治，造成严重后果的；</w:t>
      </w:r>
    </w:p>
    <w:p w14:paraId="09440F7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w:t>
      </w:r>
      <w:r>
        <w:rPr>
          <w:rFonts w:ascii="仿宋" w:hAnsi="仿宋" w:eastAsia="仿宋" w:cs="仿宋"/>
          <w:b w:val="0"/>
          <w:bCs/>
          <w:color w:val="auto"/>
          <w:kern w:val="21"/>
          <w:sz w:val="24"/>
          <w:szCs w:val="32"/>
        </w:rPr>
        <w:t>未经亲自诊查，出具检查结果和相关医学文书的；</w:t>
      </w:r>
    </w:p>
    <w:p w14:paraId="16B0461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w:t>
      </w:r>
      <w:r>
        <w:rPr>
          <w:rFonts w:ascii="仿宋" w:hAnsi="仿宋" w:eastAsia="仿宋" w:cs="仿宋"/>
          <w:b w:val="0"/>
          <w:bCs/>
          <w:color w:val="auto"/>
          <w:kern w:val="21"/>
          <w:sz w:val="24"/>
          <w:szCs w:val="32"/>
        </w:rPr>
        <w:t>泄露患者隐私，造成严重后果的；</w:t>
      </w:r>
    </w:p>
    <w:p w14:paraId="03E65C8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w:t>
      </w:r>
      <w:r>
        <w:rPr>
          <w:rFonts w:ascii="仿宋" w:hAnsi="仿宋" w:eastAsia="仿宋" w:cs="仿宋"/>
          <w:b w:val="0"/>
          <w:bCs/>
          <w:color w:val="auto"/>
          <w:kern w:val="21"/>
          <w:sz w:val="24"/>
          <w:szCs w:val="32"/>
        </w:rPr>
        <w:t>开展医疗活动未遵守知情同意原则的；</w:t>
      </w:r>
    </w:p>
    <w:p w14:paraId="759AC43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w:t>
      </w:r>
      <w:r>
        <w:rPr>
          <w:rFonts w:ascii="仿宋" w:hAnsi="仿宋" w:eastAsia="仿宋" w:cs="仿宋"/>
          <w:b w:val="0"/>
          <w:bCs/>
          <w:color w:val="auto"/>
          <w:kern w:val="21"/>
          <w:sz w:val="24"/>
          <w:szCs w:val="32"/>
        </w:rPr>
        <w:t xml:space="preserve">违规开展禁止或者限制临床应用的医疗技术、不合格或者未经批准的药品、医疗器械、耗材等开展诊疗活动的； </w:t>
      </w:r>
    </w:p>
    <w:p w14:paraId="3A705A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ascii="仿宋" w:hAnsi="仿宋" w:eastAsia="仿宋" w:cs="仿宋"/>
          <w:b w:val="0"/>
          <w:bCs/>
          <w:color w:val="auto"/>
          <w:kern w:val="21"/>
          <w:sz w:val="24"/>
          <w:szCs w:val="32"/>
        </w:rPr>
        <w:t xml:space="preserve">（七）其他违反本办法规定的行为。 </w:t>
      </w:r>
    </w:p>
    <w:p w14:paraId="18EE400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strike/>
          <w:color w:val="auto"/>
          <w:kern w:val="21"/>
          <w:szCs w:val="21"/>
        </w:rPr>
      </w:pPr>
      <w:r>
        <w:rPr>
          <w:rFonts w:ascii="仿宋" w:hAnsi="仿宋" w:eastAsia="仿宋" w:cs="仿宋"/>
          <w:b w:val="0"/>
          <w:bCs/>
          <w:color w:val="auto"/>
          <w:kern w:val="21"/>
          <w:sz w:val="24"/>
          <w:szCs w:val="32"/>
        </w:rPr>
        <w:t>其他卫生技术人员违反本办法规定的，</w:t>
      </w:r>
      <w:r>
        <w:rPr>
          <w:rFonts w:hint="eastAsia" w:ascii="仿宋" w:hAnsi="仿宋" w:eastAsia="仿宋" w:cs="仿宋"/>
          <w:b w:val="0"/>
          <w:bCs/>
          <w:color w:val="auto"/>
          <w:kern w:val="21"/>
          <w:sz w:val="24"/>
          <w:szCs w:val="32"/>
        </w:rPr>
        <w:t>依据国家有关法律法规进行处理。</w:t>
      </w:r>
    </w:p>
    <w:p w14:paraId="36712B93">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第十六节  医疗机构投诉管理办法</w:t>
      </w:r>
    </w:p>
    <w:p w14:paraId="770C04A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第六十条 </w:t>
      </w:r>
      <w:r>
        <w:rPr>
          <w:rFonts w:hint="eastAsia" w:ascii="仿宋" w:hAnsi="仿宋" w:eastAsia="仿宋" w:cs="仿宋"/>
          <w:b w:val="0"/>
          <w:bCs/>
          <w:color w:val="auto"/>
          <w:kern w:val="21"/>
          <w:sz w:val="24"/>
          <w:szCs w:val="32"/>
        </w:rPr>
        <w:t>依据《医疗机构投诉管理办法》第四十三条规定，医疗机构未建立投诉接待制度、未设置统一投诉管理部门或者配备专</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兼</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职人员，或者未按规定向卫生健康主管部门报告重大医疗纠纷的，执行本章第四十三条规定。</w:t>
      </w:r>
    </w:p>
    <w:p w14:paraId="462F871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 xml:space="preserve">第六十一条 </w:t>
      </w:r>
      <w:r>
        <w:rPr>
          <w:rFonts w:hint="eastAsia" w:ascii="仿宋" w:hAnsi="仿宋" w:eastAsia="仿宋" w:cs="仿宋"/>
          <w:b w:val="0"/>
          <w:bCs/>
          <w:color w:val="auto"/>
          <w:kern w:val="21"/>
          <w:sz w:val="24"/>
          <w:szCs w:val="32"/>
        </w:rPr>
        <w:t>依据《医疗机构投诉管理办法》第四十四条规定，责令限期整改；逾期不改的，给予警告，并按下列规定罚款：</w:t>
      </w:r>
    </w:p>
    <w:p w14:paraId="16DD3EB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（一）有下列情形之一的，处以五百元以上五千元以下的罚款：</w:t>
      </w:r>
    </w:p>
    <w:p w14:paraId="382003AE">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1.未制订重大医疗纠纷事件应急处置预案的；</w:t>
      </w:r>
    </w:p>
    <w:p w14:paraId="6CC0C426">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2.未按规定建立健全医患沟通机制的。</w:t>
      </w:r>
    </w:p>
    <w:p w14:paraId="1D69DF9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（二）有下列情形之一的，处以五千元以上一万元以下的罚款：</w:t>
      </w:r>
    </w:p>
    <w:p w14:paraId="678AAC10">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1.未按规定及时处理投诉并反馈患者的；</w:t>
      </w:r>
    </w:p>
    <w:p w14:paraId="5B55FFE6">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2.投诉管理混乱的；</w:t>
      </w:r>
    </w:p>
    <w:p w14:paraId="0860143D">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bdr w:val="single" w:color="auto" w:sz="4" w:space="0"/>
        </w:rPr>
      </w:pPr>
      <w:r>
        <w:rPr>
          <w:rFonts w:hint="eastAsia" w:ascii="仿宋" w:hAnsi="仿宋" w:eastAsia="仿宋" w:cs="仿宋"/>
          <w:b w:val="0"/>
          <w:bCs/>
          <w:color w:val="auto"/>
          <w:kern w:val="21"/>
          <w:sz w:val="24"/>
          <w:szCs w:val="32"/>
        </w:rPr>
        <w:t>3.有第一项规定情形经处罚仍不改正的；</w:t>
      </w:r>
    </w:p>
    <w:p w14:paraId="1A5A79B9">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4.对接待过程中发现的可能引起治安案件、刑事案件的投诉，未及时向当地公安机关报告的；</w:t>
      </w:r>
    </w:p>
    <w:p w14:paraId="2F503423">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5.发布违背或者夸大事实、渲染事件处理过程的信息的；</w:t>
      </w:r>
    </w:p>
    <w:p w14:paraId="5779CE27">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6.未严格执行医疗机构投诉管理规定的。</w:t>
      </w:r>
    </w:p>
    <w:p w14:paraId="14AC2F8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（三）有第一项、第二项情节之一，造成严重后果的，处以一万元以上三万元以下的罚款。</w:t>
      </w:r>
    </w:p>
    <w:p w14:paraId="0F10C96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5A537FA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14:paraId="0215C95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Cs w:val="21"/>
        </w:rPr>
      </w:pPr>
      <w:r>
        <w:rPr>
          <w:rFonts w:hint="eastAsia" w:ascii="黑体" w:hAnsi="黑体" w:eastAsia="黑体" w:cs="仿宋"/>
          <w:b w:val="0"/>
          <w:bCs/>
          <w:color w:val="auto"/>
          <w:kern w:val="21"/>
          <w:sz w:val="24"/>
          <w:szCs w:val="32"/>
        </w:rPr>
        <w:t xml:space="preserve">第六十二条 </w:t>
      </w:r>
      <w:r>
        <w:rPr>
          <w:rFonts w:hint="eastAsia" w:ascii="仿宋" w:hAnsi="仿宋" w:eastAsia="仿宋" w:cs="仿宋"/>
          <w:b w:val="0"/>
          <w:bCs/>
          <w:color w:val="auto"/>
          <w:kern w:val="21"/>
          <w:sz w:val="24"/>
          <w:szCs w:val="32"/>
        </w:rPr>
        <w:t>依据《医疗机构投诉管理办法》第四十五条规定，医务人员泄露投诉相关患者隐私，造成严重后果的，执行本章第七条、第二十八条规定。</w:t>
      </w:r>
    </w:p>
    <w:p w14:paraId="5C950A8B">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第十七节  医疗广告管理办法</w:t>
      </w:r>
    </w:p>
    <w:p w14:paraId="670472A4">
      <w:pPr>
        <w:pStyle w:val="16"/>
        <w:keepNext w:val="0"/>
        <w:keepLines w:val="0"/>
        <w:pageBreakBefore w:val="0"/>
        <w:kinsoku/>
        <w:wordWrap/>
        <w:overflowPunct/>
        <w:topLinePunct w:val="0"/>
        <w:bidi w:val="0"/>
        <w:spacing w:beforeAutospacing="0" w:afterAutospacing="0" w:line="520" w:lineRule="exact"/>
        <w:ind w:firstLine="480" w:firstLineChars="200"/>
        <w:jc w:val="both"/>
        <w:textAlignment w:val="auto"/>
        <w:rPr>
          <w:rFonts w:hint="eastAsia"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rPr>
        <w:t>六十三</w:t>
      </w:r>
      <w:r>
        <w:rPr>
          <w:rFonts w:hint="eastAsia" w:ascii="黑体" w:hAnsi="黑体" w:eastAsia="黑体"/>
          <w:b w:val="0"/>
          <w:bCs/>
          <w:color w:val="auto"/>
          <w:kern w:val="21"/>
          <w:lang w:val="zh-CN"/>
        </w:rPr>
        <w:t xml:space="preserve">条 </w:t>
      </w:r>
      <w:r>
        <w:rPr>
          <w:rFonts w:hint="eastAsia" w:ascii="仿宋" w:hAnsi="仿宋" w:eastAsia="仿宋" w:cs="仿宋"/>
          <w:b w:val="0"/>
          <w:bCs/>
          <w:color w:val="auto"/>
          <w:kern w:val="21"/>
          <w:szCs w:val="32"/>
        </w:rPr>
        <w:t>依据《医疗广告管理办法》第二十条规定处罚的裁量基准：</w:t>
      </w:r>
    </w:p>
    <w:p w14:paraId="15B33D08">
      <w:pPr>
        <w:pStyle w:val="16"/>
        <w:keepNext w:val="0"/>
        <w:keepLines w:val="0"/>
        <w:pageBreakBefore w:val="0"/>
        <w:tabs>
          <w:tab w:val="left" w:pos="7920"/>
        </w:tabs>
        <w:kinsoku/>
        <w:wordWrap/>
        <w:overflowPunct/>
        <w:topLinePunct w:val="0"/>
        <w:bidi w:val="0"/>
        <w:spacing w:beforeAutospacing="0" w:afterAutospacing="0" w:line="520" w:lineRule="exact"/>
        <w:ind w:firstLine="480" w:firstLineChars="200"/>
        <w:jc w:val="both"/>
        <w:textAlignment w:val="auto"/>
        <w:rPr>
          <w:rFonts w:hint="eastAsia" w:ascii="仿宋" w:hAnsi="仿宋" w:eastAsia="仿宋" w:cs="仿宋"/>
          <w:b w:val="0"/>
          <w:bCs/>
          <w:color w:val="auto"/>
          <w:kern w:val="21"/>
          <w:szCs w:val="32"/>
        </w:rPr>
      </w:pPr>
      <w:r>
        <w:rPr>
          <w:rFonts w:hint="eastAsia" w:ascii="仿宋" w:hAnsi="仿宋" w:eastAsia="仿宋" w:cs="仿宋"/>
          <w:b w:val="0"/>
          <w:bCs/>
          <w:color w:val="auto"/>
          <w:kern w:val="21"/>
          <w:szCs w:val="32"/>
        </w:rPr>
        <w:t>（一）未按照《医疗广告审查证明》核准的广告成品样件内容与媒体类别发布医疗广告的，责令限期改正，给予警告；</w:t>
      </w:r>
    </w:p>
    <w:p w14:paraId="21B2BFD7">
      <w:pPr>
        <w:pStyle w:val="16"/>
        <w:keepNext w:val="0"/>
        <w:keepLines w:val="0"/>
        <w:pageBreakBefore w:val="0"/>
        <w:tabs>
          <w:tab w:val="left" w:pos="7920"/>
        </w:tabs>
        <w:kinsoku/>
        <w:wordWrap/>
        <w:overflowPunct/>
        <w:topLinePunct w:val="0"/>
        <w:bidi w:val="0"/>
        <w:spacing w:line="520" w:lineRule="exact"/>
        <w:ind w:left="210" w:leftChars="100" w:firstLine="74" w:firstLineChars="31"/>
        <w:jc w:val="both"/>
        <w:textAlignment w:val="auto"/>
        <w:rPr>
          <w:rFonts w:ascii="仿宋" w:hAnsi="仿宋" w:eastAsia="仿宋"/>
          <w:b w:val="0"/>
          <w:bCs/>
          <w:color w:val="auto"/>
          <w:kern w:val="21"/>
        </w:rPr>
      </w:pPr>
      <w:r>
        <w:rPr>
          <w:rFonts w:hint="eastAsia" w:ascii="仿宋" w:hAnsi="仿宋" w:eastAsia="仿宋" w:cs="仿宋"/>
          <w:b w:val="0"/>
          <w:bCs/>
          <w:color w:val="auto"/>
          <w:kern w:val="21"/>
          <w:szCs w:val="32"/>
        </w:rPr>
        <w:t xml:space="preserve">  （二）</w:t>
      </w:r>
      <w:r>
        <w:rPr>
          <w:rFonts w:hint="eastAsia" w:ascii="仿宋" w:hAnsi="仿宋" w:eastAsia="仿宋"/>
          <w:b w:val="0"/>
          <w:bCs/>
          <w:color w:val="auto"/>
          <w:kern w:val="21"/>
        </w:rPr>
        <w:t>有下列情形之一的，可以吊销医疗机构执业许可证或者有关诊疗科目：</w:t>
      </w:r>
    </w:p>
    <w:p w14:paraId="1CB67326">
      <w:pPr>
        <w:pStyle w:val="16"/>
        <w:keepNext w:val="0"/>
        <w:keepLines w:val="0"/>
        <w:pageBreakBefore w:val="0"/>
        <w:tabs>
          <w:tab w:val="left" w:pos="7920"/>
        </w:tabs>
        <w:kinsoku/>
        <w:wordWrap/>
        <w:overflowPunct/>
        <w:topLinePunct w:val="0"/>
        <w:autoSpaceDE w:val="0"/>
        <w:bidi w:val="0"/>
        <w:spacing w:line="520" w:lineRule="exact"/>
        <w:ind w:firstLine="480" w:firstLineChars="200"/>
        <w:jc w:val="both"/>
        <w:textAlignment w:val="auto"/>
        <w:rPr>
          <w:rFonts w:hint="eastAsia" w:ascii="仿宋" w:hAnsi="仿宋" w:eastAsia="仿宋"/>
          <w:b w:val="0"/>
          <w:bCs/>
          <w:color w:val="auto"/>
          <w:kern w:val="21"/>
        </w:rPr>
      </w:pPr>
      <w:r>
        <w:rPr>
          <w:rFonts w:hint="eastAsia" w:ascii="仿宋" w:hAnsi="仿宋" w:eastAsia="仿宋"/>
          <w:b w:val="0"/>
          <w:bCs/>
          <w:color w:val="auto"/>
          <w:kern w:val="21"/>
        </w:rPr>
        <w:t>1.致人死亡、重伤、毁容或者其他严重危及生命健康安全的；</w:t>
      </w:r>
    </w:p>
    <w:p w14:paraId="31746A4E">
      <w:pPr>
        <w:pStyle w:val="16"/>
        <w:keepNext w:val="0"/>
        <w:keepLines w:val="0"/>
        <w:pageBreakBefore w:val="0"/>
        <w:tabs>
          <w:tab w:val="left" w:pos="7920"/>
        </w:tabs>
        <w:kinsoku/>
        <w:wordWrap/>
        <w:overflowPunct/>
        <w:topLinePunct w:val="0"/>
        <w:autoSpaceDE w:val="0"/>
        <w:bidi w:val="0"/>
        <w:spacing w:line="520" w:lineRule="exact"/>
        <w:ind w:firstLine="480" w:firstLineChars="200"/>
        <w:jc w:val="both"/>
        <w:textAlignment w:val="auto"/>
        <w:rPr>
          <w:rFonts w:hint="eastAsia" w:ascii="仿宋" w:hAnsi="仿宋" w:eastAsia="仿宋"/>
          <w:b w:val="0"/>
          <w:bCs/>
          <w:color w:val="auto"/>
          <w:kern w:val="21"/>
        </w:rPr>
      </w:pPr>
      <w:r>
        <w:rPr>
          <w:rFonts w:hint="eastAsia" w:ascii="仿宋" w:hAnsi="仿宋" w:eastAsia="仿宋"/>
          <w:b w:val="0"/>
          <w:bCs/>
          <w:color w:val="auto"/>
          <w:kern w:val="21"/>
        </w:rPr>
        <w:t>2.涉嫌构成虚假广告罪，应当移送公安机关的；</w:t>
      </w:r>
    </w:p>
    <w:p w14:paraId="0E70F2B5">
      <w:pPr>
        <w:pStyle w:val="16"/>
        <w:keepNext w:val="0"/>
        <w:keepLines w:val="0"/>
        <w:pageBreakBefore w:val="0"/>
        <w:tabs>
          <w:tab w:val="left" w:pos="7920"/>
        </w:tabs>
        <w:kinsoku/>
        <w:wordWrap/>
        <w:overflowPunct/>
        <w:topLinePunct w:val="0"/>
        <w:autoSpaceDE w:val="0"/>
        <w:bidi w:val="0"/>
        <w:spacing w:line="520" w:lineRule="exact"/>
        <w:ind w:firstLine="480" w:firstLineChars="200"/>
        <w:jc w:val="both"/>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3.未办理核准登记或者备案的诊疗科目进行引流、推介的；</w:t>
      </w:r>
    </w:p>
    <w:p w14:paraId="1A2AAD6F">
      <w:pPr>
        <w:keepNext w:val="0"/>
        <w:keepLines w:val="0"/>
        <w:pageBreakBefore w:val="0"/>
        <w:widowControl/>
        <w:tabs>
          <w:tab w:val="left" w:pos="729"/>
          <w:tab w:val="left" w:pos="2570"/>
        </w:tabs>
        <w:kinsoku/>
        <w:wordWrap/>
        <w:overflowPunct/>
        <w:topLinePunct w:val="0"/>
        <w:autoSpaceDE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仿宋" w:hAnsi="仿宋" w:eastAsia="仿宋"/>
          <w:b w:val="0"/>
          <w:bCs/>
          <w:color w:val="auto"/>
          <w:kern w:val="21"/>
          <w:sz w:val="24"/>
        </w:rPr>
        <w:t>4.一年内发布两次以上（含两次）违法医疗广告，造成严重不良社会影响的；</w:t>
      </w:r>
    </w:p>
    <w:p w14:paraId="50E9DA75">
      <w:pPr>
        <w:pStyle w:val="16"/>
        <w:keepNext w:val="0"/>
        <w:keepLines w:val="0"/>
        <w:pageBreakBefore w:val="0"/>
        <w:tabs>
          <w:tab w:val="left" w:pos="7920"/>
        </w:tabs>
        <w:kinsoku/>
        <w:wordWrap/>
        <w:overflowPunct/>
        <w:topLinePunct w:val="0"/>
        <w:autoSpaceDE w:val="0"/>
        <w:bidi w:val="0"/>
        <w:spacing w:line="520" w:lineRule="exact"/>
        <w:ind w:firstLine="480" w:firstLineChars="200"/>
        <w:jc w:val="both"/>
        <w:textAlignment w:val="auto"/>
        <w:rPr>
          <w:rFonts w:hint="eastAsia" w:ascii="仿宋" w:hAnsi="仿宋" w:eastAsia="仿宋"/>
          <w:b w:val="0"/>
          <w:bCs/>
          <w:color w:val="auto"/>
          <w:kern w:val="21"/>
        </w:rPr>
      </w:pPr>
      <w:r>
        <w:rPr>
          <w:rFonts w:hint="eastAsia" w:ascii="仿宋" w:hAnsi="仿宋" w:eastAsia="仿宋"/>
          <w:b w:val="0"/>
          <w:bCs/>
          <w:color w:val="auto"/>
          <w:kern w:val="21"/>
        </w:rPr>
        <w:t>5.其他应当认定为情节严重的。</w:t>
      </w:r>
    </w:p>
    <w:p w14:paraId="4286B450">
      <w:pPr>
        <w:keepNext w:val="0"/>
        <w:keepLines w:val="0"/>
        <w:pageBreakBefore w:val="0"/>
        <w:widowControl/>
        <w:kinsoku/>
        <w:wordWrap/>
        <w:overflowPunct/>
        <w:topLinePunct w:val="0"/>
        <w:bidi w:val="0"/>
        <w:spacing w:line="520" w:lineRule="exact"/>
        <w:ind w:left="96" w:leftChars="-104" w:hanging="314" w:hangingChars="131"/>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未取得《医疗机构执业许可证》发布医疗广告的，执行本章第二十二条规定。</w:t>
      </w:r>
    </w:p>
    <w:p w14:paraId="0A31149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0D7AF93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：《医疗广告管理办法》第二十条 医疗机构违反本办法规定发布医疗广告，县级以上地方卫生行政部门、中医药管理部门应责令其限期改正，给予警告</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情节严重的，核发《医疗机构执业许可证》的卫生行政部门、中医药管理部门可以责令其停业整顿、吊销有关诊疗科目，直至吊销《医疗机构执业许可证》。</w:t>
      </w:r>
    </w:p>
    <w:p w14:paraId="0B345A6B">
      <w:pPr>
        <w:keepNext w:val="0"/>
        <w:keepLines w:val="0"/>
        <w:pageBreakBefore w:val="0"/>
        <w:widowControl/>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未取得《医疗机构执业许可证》发布医疗广告的，按非法行医处罚。</w:t>
      </w:r>
    </w:p>
    <w:p w14:paraId="1D8A3E2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宋体"/>
          <w:b/>
          <w:bCs/>
          <w:color w:val="auto"/>
          <w:kern w:val="21"/>
          <w:lang w:eastAsia="zh-CN"/>
        </w:rPr>
        <w:t>▲适用说明</w:t>
      </w:r>
      <w:r>
        <w:rPr>
          <w:rFonts w:hint="eastAsia" w:ascii="仿宋" w:hAnsi="仿宋" w:eastAsia="仿宋" w:cs="宋体"/>
          <w:b w:val="0"/>
          <w:bCs/>
          <w:color w:val="auto"/>
          <w:kern w:val="21"/>
        </w:rPr>
        <w:t>：《医疗广告认定指南》第十二条 医疗广告存在下列情形之一的，可以认定为《广告法》第五十八条第二款、第三款，《医疗广告管理办法》第二十条规定的“情节严重”：（一）致人死亡、重伤、毁容或者其他严重危及生命健康安全的；（二）涉嫌构成虚假广告罪，应当移送公安机关的；（三）为未依法取得《医疗机构执业许可证》或者诊所备案凭证（含《中医诊所备案证》）的非医疗机构，以及未办理核准登记或者备案的诊疗科目进行引流、推介的；（四）一年内发布两次以上（含两次）违法医疗广告，造成严重不良社会影响的；（五）其他应当认定为情节严重的。</w:t>
      </w:r>
    </w:p>
    <w:p w14:paraId="272F6F26">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第十八节  医疗技术临床应用管理办法</w:t>
      </w:r>
    </w:p>
    <w:p w14:paraId="705A75B6">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六十四</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21"/>
        </w:rPr>
        <w:t xml:space="preserve"> 依据《医疗技术临床应用管理办法》</w:t>
      </w:r>
      <w:r>
        <w:rPr>
          <w:rFonts w:ascii="仿宋" w:hAnsi="仿宋" w:eastAsia="仿宋" w:cs="仿宋"/>
          <w:b w:val="0"/>
          <w:bCs/>
          <w:color w:val="auto"/>
          <w:kern w:val="21"/>
          <w:sz w:val="24"/>
          <w:szCs w:val="21"/>
        </w:rPr>
        <w:t>第四十一条</w:t>
      </w:r>
      <w:r>
        <w:rPr>
          <w:rFonts w:hint="eastAsia" w:ascii="仿宋" w:hAnsi="仿宋" w:eastAsia="仿宋" w:cs="仿宋"/>
          <w:b w:val="0"/>
          <w:bCs/>
          <w:color w:val="auto"/>
          <w:kern w:val="21"/>
          <w:sz w:val="24"/>
          <w:szCs w:val="21"/>
        </w:rPr>
        <w:t>规定，医疗机构违反本办法规定，经责令改正逾期不改的，暂停或者停止相关医疗技术临床应用，给予警告，并按照下列规定罚款：</w:t>
      </w:r>
    </w:p>
    <w:p w14:paraId="6B7D5BCC">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（一）</w:t>
      </w:r>
      <w:r>
        <w:rPr>
          <w:rFonts w:ascii="仿宋" w:hAnsi="仿宋" w:eastAsia="仿宋" w:cs="仿宋"/>
          <w:b w:val="0"/>
          <w:bCs/>
          <w:color w:val="auto"/>
          <w:kern w:val="21"/>
          <w:sz w:val="24"/>
          <w:szCs w:val="21"/>
        </w:rPr>
        <w:t>未建立医疗技术临床应用管理专门组织或者未指定专（兼）职人员负责具体管理工作的</w:t>
      </w:r>
      <w:r>
        <w:rPr>
          <w:rFonts w:hint="eastAsia" w:ascii="仿宋" w:hAnsi="仿宋" w:eastAsia="仿宋" w:cs="仿宋"/>
          <w:b w:val="0"/>
          <w:bCs/>
          <w:color w:val="auto"/>
          <w:kern w:val="21"/>
          <w:sz w:val="24"/>
          <w:szCs w:val="21"/>
        </w:rPr>
        <w:t>，处以一千元以下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21"/>
        </w:rPr>
        <w:t>罚款。</w:t>
      </w:r>
    </w:p>
    <w:p w14:paraId="122C3B42">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（二）有下列情形之一的，处以一千元以上三千元以下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21"/>
        </w:rPr>
        <w:t>罚款：</w:t>
      </w:r>
    </w:p>
    <w:p w14:paraId="3EACE08D">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1.未按照要求向卫生健康行政部门进行医疗技术临床应用备案的；</w:t>
      </w:r>
    </w:p>
    <w:p w14:paraId="70ABDD2C">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2.</w:t>
      </w:r>
      <w:r>
        <w:rPr>
          <w:rFonts w:ascii="仿宋" w:hAnsi="仿宋" w:eastAsia="仿宋" w:cs="仿宋"/>
          <w:b w:val="0"/>
          <w:bCs/>
          <w:color w:val="auto"/>
          <w:kern w:val="21"/>
          <w:sz w:val="24"/>
          <w:szCs w:val="21"/>
        </w:rPr>
        <w:t>医疗技术临床应用管理混乱，存在医疗质量和医疗安全隐患的；</w:t>
      </w:r>
    </w:p>
    <w:p w14:paraId="79F25552">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3.</w:t>
      </w:r>
      <w:r>
        <w:rPr>
          <w:rFonts w:ascii="仿宋" w:hAnsi="仿宋" w:eastAsia="仿宋" w:cs="仿宋"/>
          <w:b w:val="0"/>
          <w:bCs/>
          <w:color w:val="auto"/>
          <w:kern w:val="21"/>
          <w:sz w:val="24"/>
          <w:szCs w:val="21"/>
        </w:rPr>
        <w:t>未按照要求报告或者报告不实信息的；</w:t>
      </w:r>
    </w:p>
    <w:p w14:paraId="7551571C">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4.</w:t>
      </w:r>
      <w:r>
        <w:rPr>
          <w:rFonts w:ascii="仿宋" w:hAnsi="仿宋" w:eastAsia="仿宋" w:cs="仿宋"/>
          <w:b w:val="0"/>
          <w:bCs/>
          <w:color w:val="auto"/>
          <w:kern w:val="21"/>
          <w:sz w:val="24"/>
          <w:szCs w:val="21"/>
        </w:rPr>
        <w:t>未按照要求向国家和省医疗技术临床应用信息化管理平台报送相关信息的；</w:t>
      </w:r>
    </w:p>
    <w:p w14:paraId="0D294217">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5.</w:t>
      </w:r>
      <w:r>
        <w:rPr>
          <w:rFonts w:ascii="仿宋" w:hAnsi="仿宋" w:eastAsia="仿宋" w:cs="仿宋"/>
          <w:b w:val="0"/>
          <w:bCs/>
          <w:color w:val="auto"/>
          <w:kern w:val="21"/>
          <w:sz w:val="24"/>
          <w:szCs w:val="21"/>
        </w:rPr>
        <w:t>未将相关信息纳入院务公开范围向社会公开的；</w:t>
      </w:r>
    </w:p>
    <w:p w14:paraId="68F4FB1B">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6.</w:t>
      </w:r>
      <w:r>
        <w:rPr>
          <w:rFonts w:ascii="仿宋" w:hAnsi="仿宋" w:eastAsia="仿宋" w:cs="仿宋"/>
          <w:b w:val="0"/>
          <w:bCs/>
          <w:color w:val="auto"/>
          <w:kern w:val="21"/>
          <w:sz w:val="24"/>
          <w:szCs w:val="21"/>
        </w:rPr>
        <w:t>未按要求保障医务人员接受医疗技术临床应用规范化培训权益的。</w:t>
      </w:r>
    </w:p>
    <w:p w14:paraId="68CFDA36">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（三）造成严重后果，有下列情形之一的，处以三千元以上一万元以下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21"/>
        </w:rPr>
        <w:t>罚款：</w:t>
      </w:r>
    </w:p>
    <w:p w14:paraId="6EAFAB48">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1.造成五例以下患者人身伤残的；</w:t>
      </w:r>
    </w:p>
    <w:p w14:paraId="5DE6AE75">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2.导致一般社会影响的。</w:t>
      </w:r>
    </w:p>
    <w:p w14:paraId="0A2B7489">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（四）造成严重后果，有下列情形之一的，处以一万元以上三万元以下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21"/>
        </w:rPr>
        <w:t>罚款：</w:t>
      </w:r>
    </w:p>
    <w:p w14:paraId="3B917A7D">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1.造成六例以上患者人身伤残的；</w:t>
      </w:r>
    </w:p>
    <w:p w14:paraId="76D940B8">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2.造成患者死亡的；</w:t>
      </w:r>
    </w:p>
    <w:p w14:paraId="1F0183D1">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3.导致严重社会影响的。</w:t>
      </w:r>
    </w:p>
    <w:p w14:paraId="6932F63A">
      <w:pPr>
        <w:pStyle w:val="18"/>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1"/>
        </w:rPr>
      </w:pPr>
      <w:r>
        <w:rPr>
          <w:rFonts w:hint="eastAsia" w:ascii="仿宋" w:hAnsi="仿宋" w:eastAsia="仿宋" w:cs="仿宋"/>
          <w:b w:val="0"/>
          <w:bCs/>
          <w:color w:val="auto"/>
          <w:kern w:val="21"/>
          <w:sz w:val="24"/>
          <w:szCs w:val="21"/>
        </w:rPr>
        <w:t>未建立医疗技术临床应用管理相关规章制度的，执行本章第四条规定。</w:t>
      </w:r>
    </w:p>
    <w:p w14:paraId="579BD150">
      <w:pPr>
        <w:pStyle w:val="9"/>
        <w:keepNext w:val="0"/>
        <w:keepLines w:val="0"/>
        <w:pageBreakBefore w:val="0"/>
        <w:widowControl/>
        <w:kinsoku/>
        <w:wordWrap/>
        <w:overflowPunct/>
        <w:topLinePunct w:val="0"/>
        <w:bidi w:val="0"/>
        <w:adjustRightInd w:val="0"/>
        <w:snapToGrid w:val="0"/>
        <w:spacing w:line="520" w:lineRule="exact"/>
        <w:ind w:firstLine="422" w:firstLineChars="20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▲裁量因素</w:t>
      </w:r>
      <w:r>
        <w:rPr>
          <w:rFonts w:ascii="仿宋" w:hAnsi="仿宋" w:eastAsia="仿宋" w:cs="仿宋"/>
          <w:b w:val="0"/>
          <w:bCs/>
          <w:color w:val="auto"/>
          <w:kern w:val="21"/>
          <w:sz w:val="21"/>
          <w:szCs w:val="21"/>
        </w:rPr>
        <w:t>：①情形；②数量；</w:t>
      </w:r>
      <w:r>
        <w:rPr>
          <w:rFonts w:ascii="仿宋" w:hAnsi="仿宋" w:eastAsia="仿宋" w:cs="仿宋"/>
          <w:b w:val="0"/>
          <w:bCs/>
          <w:color w:val="auto"/>
          <w:kern w:val="21"/>
          <w:sz w:val="21"/>
          <w:szCs w:val="21"/>
        </w:rPr>
        <w:sym w:font="Wingdings" w:char="F083"/>
      </w:r>
      <w:r>
        <w:rPr>
          <w:rFonts w:ascii="仿宋" w:hAnsi="仿宋" w:eastAsia="仿宋" w:cs="仿宋"/>
          <w:b w:val="0"/>
          <w:bCs/>
          <w:color w:val="auto"/>
          <w:kern w:val="21"/>
          <w:sz w:val="21"/>
          <w:szCs w:val="21"/>
        </w:rPr>
        <w:t>后果。</w:t>
      </w:r>
    </w:p>
    <w:p w14:paraId="1BBF0B81">
      <w:pPr>
        <w:pStyle w:val="9"/>
        <w:keepNext w:val="0"/>
        <w:keepLines w:val="0"/>
        <w:pageBreakBefore w:val="0"/>
        <w:widowControl/>
        <w:kinsoku/>
        <w:wordWrap/>
        <w:overflowPunct/>
        <w:topLinePunct w:val="0"/>
        <w:bidi w:val="0"/>
        <w:adjustRightInd w:val="0"/>
        <w:snapToGrid w:val="0"/>
        <w:spacing w:line="520" w:lineRule="exact"/>
        <w:ind w:firstLine="422" w:firstLineChars="20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14:paraId="1C866F77">
      <w:pPr>
        <w:pStyle w:val="9"/>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4"/>
        </w:rPr>
      </w:pPr>
      <w:r>
        <w:rPr>
          <w:rFonts w:ascii="黑体" w:hAnsi="黑体" w:eastAsia="黑体"/>
          <w:b w:val="0"/>
          <w:bCs/>
          <w:color w:val="auto"/>
          <w:kern w:val="21"/>
          <w:sz w:val="24"/>
          <w:szCs w:val="24"/>
          <w:lang w:val="zh-CN"/>
        </w:rPr>
        <w:t>第</w:t>
      </w:r>
      <w:r>
        <w:rPr>
          <w:rFonts w:ascii="黑体" w:hAnsi="黑体" w:eastAsia="黑体"/>
          <w:b w:val="0"/>
          <w:bCs/>
          <w:color w:val="auto"/>
          <w:kern w:val="21"/>
          <w:sz w:val="24"/>
          <w:szCs w:val="24"/>
        </w:rPr>
        <w:t>六十五</w:t>
      </w:r>
      <w:r>
        <w:rPr>
          <w:rFonts w:ascii="黑体" w:hAnsi="黑体" w:eastAsia="黑体"/>
          <w:b w:val="0"/>
          <w:bCs/>
          <w:color w:val="auto"/>
          <w:kern w:val="21"/>
          <w:sz w:val="24"/>
          <w:szCs w:val="24"/>
          <w:lang w:val="zh-CN"/>
        </w:rPr>
        <w:t>条</w:t>
      </w:r>
      <w:r>
        <w:rPr>
          <w:rFonts w:ascii="仿宋" w:hAnsi="仿宋" w:eastAsia="仿宋" w:cs="仿宋"/>
          <w:b w:val="0"/>
          <w:bCs/>
          <w:color w:val="auto"/>
          <w:kern w:val="21"/>
          <w:sz w:val="24"/>
          <w:szCs w:val="24"/>
        </w:rPr>
        <w:t xml:space="preserve"> 依据《医疗技术临床应用管理办法》第四十三条规定的处罚，执行本章第二十五条规定。</w:t>
      </w:r>
    </w:p>
    <w:p w14:paraId="35149A9A">
      <w:pPr>
        <w:pStyle w:val="9"/>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14:paraId="20F6F1A5">
      <w:pPr>
        <w:pStyle w:val="9"/>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4"/>
        </w:rPr>
      </w:pPr>
      <w:r>
        <w:rPr>
          <w:rFonts w:ascii="黑体" w:hAnsi="黑体" w:eastAsia="黑体"/>
          <w:b w:val="0"/>
          <w:bCs/>
          <w:color w:val="auto"/>
          <w:kern w:val="21"/>
          <w:sz w:val="24"/>
          <w:szCs w:val="24"/>
          <w:lang w:val="zh-CN"/>
        </w:rPr>
        <w:t>第</w:t>
      </w:r>
      <w:r>
        <w:rPr>
          <w:rFonts w:ascii="黑体" w:hAnsi="黑体" w:eastAsia="黑体"/>
          <w:b w:val="0"/>
          <w:bCs/>
          <w:color w:val="auto"/>
          <w:kern w:val="21"/>
          <w:sz w:val="24"/>
          <w:szCs w:val="24"/>
        </w:rPr>
        <w:t>六十六</w:t>
      </w:r>
      <w:r>
        <w:rPr>
          <w:rFonts w:ascii="黑体" w:hAnsi="黑体" w:eastAsia="黑体"/>
          <w:b w:val="0"/>
          <w:bCs/>
          <w:color w:val="auto"/>
          <w:kern w:val="21"/>
          <w:sz w:val="24"/>
          <w:szCs w:val="24"/>
          <w:lang w:val="zh-CN"/>
        </w:rPr>
        <w:t>条</w:t>
      </w:r>
      <w:r>
        <w:rPr>
          <w:rFonts w:ascii="仿宋" w:hAnsi="仿宋" w:eastAsia="仿宋" w:cs="仿宋"/>
          <w:b w:val="0"/>
          <w:bCs/>
          <w:color w:val="auto"/>
          <w:kern w:val="21"/>
          <w:sz w:val="24"/>
          <w:szCs w:val="24"/>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14:paraId="30803158">
      <w:pPr>
        <w:pStyle w:val="9"/>
        <w:keepNext w:val="0"/>
        <w:keepLines w:val="0"/>
        <w:pageBreakBefore w:val="0"/>
        <w:widowControl/>
        <w:numPr>
          <w:ilvl w:val="0"/>
          <w:numId w:val="7"/>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rPr>
        <w:t>造成严重不良后果并产生重大社会影响的，处以一千元以上二万元以下</w:t>
      </w:r>
      <w:r>
        <w:rPr>
          <w:rFonts w:ascii="仿宋" w:hAnsi="仿宋" w:eastAsia="仿宋" w:cs="仿宋"/>
          <w:b w:val="0"/>
          <w:bCs/>
          <w:color w:val="auto"/>
          <w:kern w:val="21"/>
          <w:sz w:val="24"/>
          <w:szCs w:val="32"/>
        </w:rPr>
        <w:t>的</w:t>
      </w:r>
      <w:r>
        <w:rPr>
          <w:rFonts w:ascii="仿宋" w:hAnsi="仿宋" w:eastAsia="仿宋" w:cs="仿宋"/>
          <w:b w:val="0"/>
          <w:bCs/>
          <w:color w:val="auto"/>
          <w:kern w:val="21"/>
          <w:sz w:val="24"/>
          <w:szCs w:val="24"/>
        </w:rPr>
        <w:t>罚款；</w:t>
      </w:r>
    </w:p>
    <w:p w14:paraId="47D396DA">
      <w:pPr>
        <w:pStyle w:val="9"/>
        <w:keepNext w:val="0"/>
        <w:keepLines w:val="0"/>
        <w:pageBreakBefore w:val="0"/>
        <w:widowControl/>
        <w:numPr>
          <w:ilvl w:val="0"/>
          <w:numId w:val="7"/>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rPr>
        <w:t>经罚款处罚仍不改正的，处以二万元以上三万元以下</w:t>
      </w:r>
      <w:r>
        <w:rPr>
          <w:rFonts w:ascii="仿宋" w:hAnsi="仿宋" w:eastAsia="仿宋" w:cs="仿宋"/>
          <w:b w:val="0"/>
          <w:bCs/>
          <w:color w:val="auto"/>
          <w:kern w:val="21"/>
          <w:sz w:val="24"/>
          <w:szCs w:val="32"/>
        </w:rPr>
        <w:t>的</w:t>
      </w:r>
      <w:r>
        <w:rPr>
          <w:rFonts w:ascii="仿宋" w:hAnsi="仿宋" w:eastAsia="仿宋" w:cs="仿宋"/>
          <w:b w:val="0"/>
          <w:bCs/>
          <w:color w:val="auto"/>
          <w:kern w:val="21"/>
          <w:sz w:val="24"/>
          <w:szCs w:val="24"/>
        </w:rPr>
        <w:t>罚款。</w:t>
      </w:r>
    </w:p>
    <w:p w14:paraId="0EE995F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046D5035">
      <w:pPr>
        <w:pStyle w:val="9"/>
        <w:keepNext w:val="0"/>
        <w:keepLines w:val="0"/>
        <w:pageBreakBefore w:val="0"/>
        <w:widowControl/>
        <w:kinsoku/>
        <w:wordWrap/>
        <w:overflowPunct/>
        <w:topLinePunct w:val="0"/>
        <w:bidi w:val="0"/>
        <w:spacing w:line="520" w:lineRule="exact"/>
        <w:ind w:firstLine="527" w:firstLineChars="250"/>
        <w:textAlignment w:val="auto"/>
        <w:rPr>
          <w:rFonts w:ascii="仿宋" w:hAnsi="仿宋" w:eastAsia="仿宋" w:cs="仿宋"/>
          <w:b w:val="0"/>
          <w:bCs/>
          <w:color w:val="auto"/>
          <w:kern w:val="21"/>
          <w:sz w:val="28"/>
          <w:szCs w:val="28"/>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：《医疗技术临床应用管理办法》第四十四条 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14:paraId="26D52C1A">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第十九节  医疗美容服务管理办法</w:t>
      </w:r>
    </w:p>
    <w:p w14:paraId="62EA6BFE">
      <w:pPr>
        <w:keepNext w:val="0"/>
        <w:keepLines w:val="0"/>
        <w:pageBreakBefore w:val="0"/>
        <w:widowControl/>
        <w:kinsoku/>
        <w:wordWrap/>
        <w:overflowPunct/>
        <w:topLinePunct w:val="0"/>
        <w:bidi w:val="0"/>
        <w:spacing w:line="520" w:lineRule="exact"/>
        <w:ind w:firstLine="480"/>
        <w:textAlignment w:val="auto"/>
        <w:rPr>
          <w:rStyle w:val="14"/>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六十七</w:t>
      </w:r>
      <w:r>
        <w:rPr>
          <w:rFonts w:hint="eastAsia" w:ascii="黑体" w:hAnsi="黑体" w:eastAsia="黑体"/>
          <w:b w:val="0"/>
          <w:bCs/>
          <w:color w:val="auto"/>
          <w:kern w:val="21"/>
          <w:sz w:val="24"/>
          <w:lang w:val="zh-CN"/>
        </w:rPr>
        <w:t xml:space="preserve">条 </w:t>
      </w:r>
      <w:r>
        <w:rPr>
          <w:rStyle w:val="14"/>
          <w:rFonts w:hint="eastAsia" w:ascii="仿宋" w:hAnsi="仿宋" w:eastAsia="仿宋" w:cs="仿宋"/>
          <w:b w:val="0"/>
          <w:bCs/>
          <w:color w:val="auto"/>
          <w:kern w:val="21"/>
          <w:sz w:val="24"/>
          <w:szCs w:val="32"/>
        </w:rPr>
        <w:t>依据《医疗美容服务管理办法》第二十八条规定，违反《医疗美容服务管理办法》规定的处罚，执行本</w:t>
      </w:r>
      <w:r>
        <w:rPr>
          <w:rFonts w:hint="eastAsia" w:ascii="仿宋" w:hAnsi="仿宋" w:eastAsia="仿宋" w:cs="仿宋"/>
          <w:b w:val="0"/>
          <w:bCs/>
          <w:color w:val="auto"/>
          <w:kern w:val="21"/>
          <w:sz w:val="24"/>
          <w:szCs w:val="32"/>
        </w:rPr>
        <w:t>章</w:t>
      </w:r>
      <w:r>
        <w:rPr>
          <w:rStyle w:val="14"/>
          <w:rFonts w:hint="eastAsia" w:ascii="仿宋" w:hAnsi="仿宋" w:eastAsia="仿宋" w:cs="仿宋"/>
          <w:b w:val="0"/>
          <w:bCs/>
          <w:color w:val="auto"/>
          <w:kern w:val="21"/>
          <w:sz w:val="24"/>
          <w:szCs w:val="32"/>
        </w:rPr>
        <w:t>第一条、第二条、第四条、第五条、第六条、第七条、第八条、第十条、第二十五条、第二十六条和第二十八条规定。</w:t>
      </w:r>
    </w:p>
    <w:p w14:paraId="4163608C">
      <w:pPr>
        <w:pStyle w:val="9"/>
        <w:keepNext w:val="0"/>
        <w:keepLines w:val="0"/>
        <w:pageBreakBefore w:val="0"/>
        <w:widowControl/>
        <w:kinsoku/>
        <w:wordWrap/>
        <w:overflowPunct/>
        <w:topLinePunct w:val="0"/>
        <w:bidi w:val="0"/>
        <w:spacing w:before="150" w:after="150" w:line="520" w:lineRule="exact"/>
        <w:ind w:left="150" w:right="150" w:firstLine="422" w:firstLineChars="200"/>
        <w:textAlignment w:val="auto"/>
        <w:rPr>
          <w:rStyle w:val="14"/>
          <w:rFonts w:ascii="仿宋" w:hAnsi="仿宋" w:eastAsia="仿宋" w:cs="仿宋"/>
          <w:b w:val="0"/>
          <w:bCs/>
          <w:color w:val="auto"/>
          <w:kern w:val="21"/>
          <w:sz w:val="24"/>
          <w:szCs w:val="32"/>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：《医疗美容服务管理办法》第二十八条 对违反本办法规定的，依据《执业医师法》、《</w:t>
      </w:r>
      <w:r>
        <w:rPr>
          <w:b w:val="0"/>
          <w:bCs/>
          <w:color w:val="auto"/>
        </w:rPr>
        <w:fldChar w:fldCharType="begin"/>
      </w:r>
      <w:r>
        <w:rPr>
          <w:b w:val="0"/>
          <w:bCs/>
          <w:color w:val="auto"/>
        </w:rPr>
        <w:instrText xml:space="preserve"> HYPERLINK "http://www.waizi.org.cn/law/9883.html" \t "http://www.waizi.org.cn/law/_blank" \o "《医疗机构管理条例》2016年修订版全文（国务院令第666号修正）" </w:instrText>
      </w:r>
      <w:r>
        <w:rPr>
          <w:b w:val="0"/>
          <w:bCs/>
          <w:color w:val="auto"/>
        </w:rPr>
        <w:fldChar w:fldCharType="separate"/>
      </w:r>
      <w:r>
        <w:rPr>
          <w:rFonts w:ascii="仿宋" w:hAnsi="仿宋" w:eastAsia="仿宋" w:cs="仿宋"/>
          <w:b w:val="0"/>
          <w:bCs/>
          <w:color w:val="auto"/>
          <w:kern w:val="21"/>
          <w:sz w:val="21"/>
          <w:szCs w:val="21"/>
        </w:rPr>
        <w:t>医疗机构管理条例</w:t>
      </w:r>
      <w:r>
        <w:rPr>
          <w:rFonts w:ascii="仿宋" w:hAnsi="仿宋" w:eastAsia="仿宋" w:cs="仿宋"/>
          <w:b w:val="0"/>
          <w:bCs/>
          <w:color w:val="auto"/>
          <w:kern w:val="21"/>
          <w:sz w:val="21"/>
          <w:szCs w:val="21"/>
        </w:rPr>
        <w:fldChar w:fldCharType="end"/>
      </w:r>
      <w:r>
        <w:rPr>
          <w:rFonts w:ascii="仿宋" w:hAnsi="仿宋" w:eastAsia="仿宋" w:cs="仿宋"/>
          <w:b w:val="0"/>
          <w:bCs/>
          <w:color w:val="auto"/>
          <w:kern w:val="21"/>
          <w:sz w:val="21"/>
          <w:szCs w:val="21"/>
        </w:rPr>
        <w:t>》和《</w:t>
      </w:r>
      <w:r>
        <w:rPr>
          <w:b w:val="0"/>
          <w:bCs/>
          <w:color w:val="auto"/>
        </w:rPr>
        <w:fldChar w:fldCharType="begin"/>
      </w:r>
      <w:r>
        <w:rPr>
          <w:b w:val="0"/>
          <w:bCs/>
          <w:color w:val="auto"/>
        </w:rPr>
        <w:instrText xml:space="preserve"> HYPERLINK "http://www.waizi.org.cn/law/17861.html" \t "http://www.waizi.org.cn/law/_blank" \o "《中华人民共和国护士管理办法》卫生部令第31号（全文）" </w:instrText>
      </w:r>
      <w:r>
        <w:rPr>
          <w:b w:val="0"/>
          <w:bCs/>
          <w:color w:val="auto"/>
        </w:rPr>
        <w:fldChar w:fldCharType="separate"/>
      </w:r>
      <w:r>
        <w:rPr>
          <w:rFonts w:ascii="仿宋" w:hAnsi="仿宋" w:eastAsia="仿宋" w:cs="仿宋"/>
          <w:b w:val="0"/>
          <w:bCs/>
          <w:color w:val="auto"/>
          <w:kern w:val="21"/>
          <w:sz w:val="21"/>
          <w:szCs w:val="21"/>
        </w:rPr>
        <w:t>护士管理办法</w:t>
      </w:r>
      <w:r>
        <w:rPr>
          <w:rFonts w:ascii="仿宋" w:hAnsi="仿宋" w:eastAsia="仿宋" w:cs="仿宋"/>
          <w:b w:val="0"/>
          <w:bCs/>
          <w:color w:val="auto"/>
          <w:kern w:val="21"/>
          <w:sz w:val="21"/>
          <w:szCs w:val="21"/>
        </w:rPr>
        <w:fldChar w:fldCharType="end"/>
      </w:r>
      <w:r>
        <w:rPr>
          <w:rFonts w:ascii="仿宋" w:hAnsi="仿宋" w:eastAsia="仿宋" w:cs="仿宋"/>
          <w:b w:val="0"/>
          <w:bCs/>
          <w:color w:val="auto"/>
          <w:kern w:val="21"/>
          <w:sz w:val="21"/>
          <w:szCs w:val="21"/>
        </w:rPr>
        <w:t>》有关规定予以处罚。</w:t>
      </w:r>
    </w:p>
    <w:p w14:paraId="43772877">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第二十节  院前医疗急救管理办法</w:t>
      </w:r>
    </w:p>
    <w:p w14:paraId="1FBE66C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六十八</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单位或者个人未经批准擅自开展院前医疗急救服务，依据《院前医疗急救管理办法》第三十五条处罚的，执行本章第一条规定。</w:t>
      </w:r>
    </w:p>
    <w:p w14:paraId="0929778D">
      <w:pPr>
        <w:pStyle w:val="9"/>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：《院前医疗急救管理办法》第三十五条 任何单位或者个人未经卫生计生行政部门批准擅自开展院前医疗急救服务的，由县级以上地方卫生计生行政部门按照《</w:t>
      </w:r>
      <w:r>
        <w:rPr>
          <w:b w:val="0"/>
          <w:bCs/>
          <w:color w:val="auto"/>
        </w:rPr>
        <w:fldChar w:fldCharType="begin"/>
      </w:r>
      <w:r>
        <w:rPr>
          <w:b w:val="0"/>
          <w:bCs/>
          <w:color w:val="auto"/>
        </w:rPr>
        <w:instrText xml:space="preserve"> HYPERLINK "https://baike.so.com/doc/5414106-5652247.html" \t "https://baike.so.com/doc/_blank" </w:instrText>
      </w:r>
      <w:r>
        <w:rPr>
          <w:b w:val="0"/>
          <w:bCs/>
          <w:color w:val="auto"/>
        </w:rPr>
        <w:fldChar w:fldCharType="separate"/>
      </w:r>
      <w:r>
        <w:rPr>
          <w:rFonts w:ascii="仿宋" w:hAnsi="仿宋" w:eastAsia="仿宋" w:cs="仿宋"/>
          <w:b w:val="0"/>
          <w:bCs/>
          <w:color w:val="auto"/>
          <w:kern w:val="21"/>
          <w:sz w:val="21"/>
          <w:szCs w:val="21"/>
        </w:rPr>
        <w:t>医疗机构管理条例</w:t>
      </w:r>
      <w:r>
        <w:rPr>
          <w:rFonts w:ascii="仿宋" w:hAnsi="仿宋" w:eastAsia="仿宋" w:cs="仿宋"/>
          <w:b w:val="0"/>
          <w:bCs/>
          <w:color w:val="auto"/>
          <w:kern w:val="21"/>
          <w:sz w:val="21"/>
          <w:szCs w:val="21"/>
        </w:rPr>
        <w:fldChar w:fldCharType="end"/>
      </w:r>
      <w:r>
        <w:rPr>
          <w:rFonts w:ascii="仿宋" w:hAnsi="仿宋" w:eastAsia="仿宋" w:cs="仿宋"/>
          <w:b w:val="0"/>
          <w:bCs/>
          <w:color w:val="auto"/>
          <w:kern w:val="21"/>
          <w:sz w:val="21"/>
          <w:szCs w:val="21"/>
        </w:rPr>
        <w:t>》等有关规定予以处理。</w:t>
      </w:r>
    </w:p>
    <w:p w14:paraId="621D92E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急救中心（站）和急救网络医院使用非卫生专业技术人员从事院前医疗急救服务，依据《院前医疗急救管理办法》第三十六条处罚的，执行本章第十条、第二十六条规定和按照《护士条例》第二十八条的规定处理。</w:t>
      </w:r>
    </w:p>
    <w:p w14:paraId="2A4C55E4">
      <w:pPr>
        <w:pStyle w:val="9"/>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：《院前医疗急救管理办法》第三十六条 急救中心</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站</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和急救网络医院使用非卫生专业技术人员从事院前医疗急救服务的，由县级以上地方卫生计生行政部门按照《执业医师法》、《医疗机构管理条例》和《</w:t>
      </w:r>
      <w:r>
        <w:rPr>
          <w:b w:val="0"/>
          <w:bCs/>
          <w:color w:val="auto"/>
        </w:rPr>
        <w:fldChar w:fldCharType="begin"/>
      </w:r>
      <w:r>
        <w:rPr>
          <w:b w:val="0"/>
          <w:bCs/>
          <w:color w:val="auto"/>
        </w:rPr>
        <w:instrText xml:space="preserve"> HYPERLINK "https://baike.so.com/doc/6191503-6404755.html" \t "https://baike.so.com/doc/_blank" </w:instrText>
      </w:r>
      <w:r>
        <w:rPr>
          <w:b w:val="0"/>
          <w:bCs/>
          <w:color w:val="auto"/>
        </w:rPr>
        <w:fldChar w:fldCharType="separate"/>
      </w:r>
      <w:r>
        <w:rPr>
          <w:rFonts w:ascii="仿宋" w:hAnsi="仿宋" w:eastAsia="仿宋" w:cs="仿宋"/>
          <w:b w:val="0"/>
          <w:bCs/>
          <w:color w:val="auto"/>
          <w:kern w:val="21"/>
          <w:sz w:val="21"/>
          <w:szCs w:val="21"/>
        </w:rPr>
        <w:t>护士条例</w:t>
      </w:r>
      <w:r>
        <w:rPr>
          <w:rFonts w:ascii="仿宋" w:hAnsi="仿宋" w:eastAsia="仿宋" w:cs="仿宋"/>
          <w:b w:val="0"/>
          <w:bCs/>
          <w:color w:val="auto"/>
          <w:kern w:val="21"/>
          <w:sz w:val="21"/>
          <w:szCs w:val="21"/>
        </w:rPr>
        <w:fldChar w:fldCharType="end"/>
      </w:r>
      <w:r>
        <w:rPr>
          <w:rFonts w:ascii="仿宋" w:hAnsi="仿宋" w:eastAsia="仿宋" w:cs="仿宋"/>
          <w:b w:val="0"/>
          <w:bCs/>
          <w:color w:val="auto"/>
          <w:kern w:val="21"/>
          <w:sz w:val="21"/>
          <w:szCs w:val="21"/>
        </w:rPr>
        <w:t>》等有关法律法规的规定予以处理。</w:t>
      </w:r>
    </w:p>
    <w:p w14:paraId="78A9BED7">
      <w:pPr>
        <w:keepNext w:val="0"/>
        <w:keepLines w:val="0"/>
        <w:pageBreakBefore w:val="0"/>
        <w:widowControl/>
        <w:shd w:val="solid" w:color="FFFFFF" w:fill="auto"/>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 xml:space="preserve">七十条 </w:t>
      </w:r>
      <w:r>
        <w:rPr>
          <w:rFonts w:hint="eastAsia" w:ascii="仿宋" w:hAnsi="仿宋" w:eastAsia="仿宋" w:cs="仿宋"/>
          <w:b w:val="0"/>
          <w:bCs/>
          <w:color w:val="auto"/>
          <w:kern w:val="21"/>
          <w:sz w:val="24"/>
          <w:shd w:val="clear" w:color="auto" w:fill="FFFFFF"/>
        </w:rPr>
        <w:t>有下列情形之一的，依据《</w:t>
      </w:r>
      <w:r>
        <w:rPr>
          <w:rFonts w:hint="eastAsia" w:ascii="仿宋" w:hAnsi="仿宋" w:eastAsia="仿宋" w:cs="仿宋"/>
          <w:b w:val="0"/>
          <w:bCs/>
          <w:color w:val="auto"/>
          <w:kern w:val="21"/>
          <w:sz w:val="24"/>
          <w:szCs w:val="32"/>
        </w:rPr>
        <w:t>院前医疗急救管理办法》第三十七条规定，</w:t>
      </w:r>
      <w:r>
        <w:rPr>
          <w:rFonts w:hint="eastAsia" w:ascii="仿宋" w:hAnsi="仿宋" w:eastAsia="仿宋" w:cs="仿宋"/>
          <w:b w:val="0"/>
          <w:bCs/>
          <w:color w:val="auto"/>
          <w:kern w:val="21"/>
          <w:sz w:val="24"/>
          <w:shd w:val="clear" w:color="auto" w:fill="FFFFFF"/>
        </w:rPr>
        <w:t>责令改正，给予通报批评、警告：</w:t>
      </w:r>
    </w:p>
    <w:p w14:paraId="2526F96B">
      <w:pPr>
        <w:keepNext w:val="0"/>
        <w:keepLines w:val="0"/>
        <w:pageBreakBefore w:val="0"/>
        <w:widowControl/>
        <w:shd w:val="solid" w:color="FFFFFF" w:fill="auto"/>
        <w:kinsoku/>
        <w:wordWrap/>
        <w:overflowPunct/>
        <w:topLinePunct w:val="0"/>
        <w:bidi w:val="0"/>
        <w:spacing w:line="520" w:lineRule="exact"/>
        <w:ind w:firstLine="42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（一）未经批准擅自使用“120”院前医疗急救呼叫号码或者其他带有院前医疗急救呼叫性质号码的；</w:t>
      </w:r>
    </w:p>
    <w:p w14:paraId="43F3886C">
      <w:pPr>
        <w:keepNext w:val="0"/>
        <w:keepLines w:val="0"/>
        <w:pageBreakBefore w:val="0"/>
        <w:widowControl/>
        <w:shd w:val="solid" w:color="FFFFFF" w:fill="auto"/>
        <w:kinsoku/>
        <w:wordWrap/>
        <w:overflowPunct/>
        <w:topLinePunct w:val="0"/>
        <w:bidi w:val="0"/>
        <w:spacing w:line="520" w:lineRule="exact"/>
        <w:ind w:firstLine="42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（二）未经批准擅自使用救护车开展院前医疗急救服务的；</w:t>
      </w:r>
    </w:p>
    <w:p w14:paraId="1AD8F364">
      <w:pPr>
        <w:keepNext w:val="0"/>
        <w:keepLines w:val="0"/>
        <w:pageBreakBefore w:val="0"/>
        <w:widowControl/>
        <w:shd w:val="solid" w:color="FFFFFF" w:fill="auto"/>
        <w:kinsoku/>
        <w:wordWrap/>
        <w:overflowPunct/>
        <w:topLinePunct w:val="0"/>
        <w:bidi w:val="0"/>
        <w:spacing w:line="520" w:lineRule="exact"/>
        <w:ind w:firstLine="42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（三）急救中心（站）因指挥调度或者费用等因素拒绝、推诿或者延误院前医疗急救服务的；</w:t>
      </w:r>
    </w:p>
    <w:p w14:paraId="4AB711EF">
      <w:pPr>
        <w:keepNext w:val="0"/>
        <w:keepLines w:val="0"/>
        <w:pageBreakBefore w:val="0"/>
        <w:widowControl/>
        <w:shd w:val="solid" w:color="FFFFFF" w:fill="auto"/>
        <w:kinsoku/>
        <w:wordWrap/>
        <w:overflowPunct/>
        <w:topLinePunct w:val="0"/>
        <w:bidi w:val="0"/>
        <w:spacing w:line="520" w:lineRule="exact"/>
        <w:ind w:firstLine="420"/>
        <w:textAlignment w:val="auto"/>
        <w:rPr>
          <w:rFonts w:hint="eastAsia" w:ascii="仿宋" w:hAnsi="仿宋" w:eastAsia="仿宋" w:cs="仿宋"/>
          <w:b w:val="0"/>
          <w:bCs/>
          <w:color w:val="auto"/>
          <w:kern w:val="21"/>
          <w:sz w:val="24"/>
          <w:shd w:val="clear" w:color="auto" w:fill="FFFFFF"/>
        </w:rPr>
      </w:pPr>
      <w:r>
        <w:rPr>
          <w:rFonts w:hint="eastAsia" w:ascii="仿宋" w:hAnsi="仿宋" w:eastAsia="仿宋" w:cs="仿宋"/>
          <w:b w:val="0"/>
          <w:bCs/>
          <w:color w:val="auto"/>
          <w:kern w:val="21"/>
          <w:sz w:val="24"/>
          <w:shd w:val="clear" w:color="auto" w:fill="FFFFFF"/>
        </w:rPr>
        <w:t>（四）违反本办法其他规定的。</w:t>
      </w:r>
    </w:p>
    <w:p w14:paraId="0615AC4E">
      <w:pPr>
        <w:pStyle w:val="9"/>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：《院前医疗急救管理办法》第三十七条 医疗机构有下列情形之一的，由县级以上地方卫生计生行政部门责令改正、</w:t>
      </w:r>
      <w:r>
        <w:rPr>
          <w:b w:val="0"/>
          <w:bCs/>
          <w:color w:val="auto"/>
        </w:rPr>
        <w:fldChar w:fldCharType="begin"/>
      </w:r>
      <w:r>
        <w:rPr>
          <w:b w:val="0"/>
          <w:bCs/>
          <w:color w:val="auto"/>
        </w:rPr>
        <w:instrText xml:space="preserve"> HYPERLINK "https://baike.so.com/doc/5728069-5940807.html" \t "https://baike.so.com/doc/_blank" </w:instrText>
      </w:r>
      <w:r>
        <w:rPr>
          <w:b w:val="0"/>
          <w:bCs/>
          <w:color w:val="auto"/>
        </w:rPr>
        <w:fldChar w:fldCharType="separate"/>
      </w:r>
      <w:r>
        <w:rPr>
          <w:rFonts w:ascii="仿宋" w:hAnsi="仿宋" w:eastAsia="仿宋" w:cs="仿宋"/>
          <w:b w:val="0"/>
          <w:bCs/>
          <w:color w:val="auto"/>
          <w:kern w:val="21"/>
          <w:sz w:val="21"/>
          <w:szCs w:val="21"/>
        </w:rPr>
        <w:t>通报批评</w:t>
      </w:r>
      <w:r>
        <w:rPr>
          <w:rFonts w:ascii="仿宋" w:hAnsi="仿宋" w:eastAsia="仿宋" w:cs="仿宋"/>
          <w:b w:val="0"/>
          <w:bCs/>
          <w:color w:val="auto"/>
          <w:kern w:val="21"/>
          <w:sz w:val="21"/>
          <w:szCs w:val="21"/>
        </w:rPr>
        <w:fldChar w:fldCharType="end"/>
      </w:r>
      <w:r>
        <w:rPr>
          <w:rFonts w:ascii="仿宋" w:hAnsi="仿宋" w:eastAsia="仿宋" w:cs="仿宋"/>
          <w:b w:val="0"/>
          <w:bCs/>
          <w:color w:val="auto"/>
          <w:kern w:val="21"/>
          <w:sz w:val="21"/>
          <w:szCs w:val="21"/>
        </w:rPr>
        <w:t>、给予警告</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对直接负责的主管人员和其他直接责任人员，根据情节轻重，依法给予警告、记过、降低岗位等级、撤职、开除等处分</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一</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未经批准擅自使用</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120</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院前医疗急救呼叫号码或者其他带有院前医疗急救呼叫性质号码的</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二</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未经批准擅自使用救护车开展院前医疗急救服务的</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三</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急救中心</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站</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因指挥调度或者费用等因素拒绝、推诿或者延误院前医疗急救服务的</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四</w:t>
      </w:r>
      <w:r>
        <w:rPr>
          <w:rFonts w:hint="eastAsia" w:ascii="仿宋" w:hAnsi="仿宋" w:eastAsia="仿宋" w:cs="仿宋"/>
          <w:b w:val="0"/>
          <w:bCs/>
          <w:color w:val="auto"/>
          <w:kern w:val="21"/>
          <w:sz w:val="21"/>
          <w:szCs w:val="21"/>
          <w:lang w:eastAsia="zh-CN"/>
        </w:rPr>
        <w:t>）</w:t>
      </w:r>
      <w:r>
        <w:rPr>
          <w:rFonts w:ascii="仿宋" w:hAnsi="仿宋" w:eastAsia="仿宋" w:cs="仿宋"/>
          <w:b w:val="0"/>
          <w:bCs/>
          <w:color w:val="auto"/>
          <w:kern w:val="21"/>
          <w:sz w:val="21"/>
          <w:szCs w:val="21"/>
        </w:rPr>
        <w:t xml:space="preserve">违反本办法其他规定的。 </w:t>
      </w:r>
    </w:p>
    <w:p w14:paraId="6049811E">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第二十一节  处方管理办法</w:t>
      </w:r>
    </w:p>
    <w:p w14:paraId="235E419E">
      <w:pPr>
        <w:keepNext w:val="0"/>
        <w:keepLines w:val="0"/>
        <w:pageBreakBefore w:val="0"/>
        <w:widowControl/>
        <w:kinsoku/>
        <w:wordWrap/>
        <w:overflowPunct/>
        <w:topLinePunct w:val="0"/>
        <w:bidi w:val="0"/>
        <w:spacing w:line="520" w:lineRule="exact"/>
        <w:ind w:firstLine="642"/>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有下列情形之一，依据《处方管理办法》第五十四条处罚的，执行本章第二十六条规定：</w:t>
      </w:r>
    </w:p>
    <w:p w14:paraId="2E5CAE1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（一）使用未取得处方权的人员、被取消处方权的医师开具处方的；</w:t>
      </w:r>
    </w:p>
    <w:p w14:paraId="42600E0E">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（二）使用未取得麻醉药品和第一类精神药品处方资格的医师开具麻醉药品和第一类精神药品处方的；</w:t>
      </w:r>
    </w:p>
    <w:p w14:paraId="30B5064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（三）使用未取得药学专业技术职务任职资格的人员从事处方调剂工作的。</w:t>
      </w:r>
    </w:p>
    <w:p w14:paraId="0571F616">
      <w:pPr>
        <w:keepNext w:val="0"/>
        <w:keepLines w:val="0"/>
        <w:pageBreakBefore w:val="0"/>
        <w:widowControl/>
        <w:kinsoku/>
        <w:wordWrap/>
        <w:overflowPunct/>
        <w:topLinePunct w:val="0"/>
        <w:bidi w:val="0"/>
        <w:spacing w:line="520" w:lineRule="exact"/>
        <w:ind w:firstLine="641"/>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74DDF523">
      <w:pPr>
        <w:keepNext w:val="0"/>
        <w:keepLines w:val="0"/>
        <w:pageBreakBefore w:val="0"/>
        <w:widowControl/>
        <w:kinsoku/>
        <w:wordWrap/>
        <w:overflowPunct/>
        <w:topLinePunct w:val="0"/>
        <w:bidi w:val="0"/>
        <w:spacing w:line="520" w:lineRule="exact"/>
        <w:ind w:firstLine="641"/>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：《处方管理办法》第五十四条 </w:t>
      </w:r>
      <w:r>
        <w:rPr>
          <w:rFonts w:ascii="仿宋" w:hAnsi="仿宋" w:eastAsia="仿宋" w:cs="仿宋"/>
          <w:b w:val="0"/>
          <w:bCs/>
          <w:color w:val="auto"/>
          <w:kern w:val="21"/>
          <w:szCs w:val="21"/>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14:paraId="13A15A5B">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七十二</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医疗机构未按规定保管麻醉药品和精神药品处方，或者未按规定进行专册登记，依据《处方管理办法》第五十五条处罚的，执行本章第五十二条规定。</w:t>
      </w:r>
    </w:p>
    <w:p w14:paraId="7C7A6EA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：《处方管理办法》第五十五条 </w:t>
      </w:r>
      <w:r>
        <w:rPr>
          <w:rFonts w:ascii="仿宋" w:hAnsi="仿宋" w:eastAsia="仿宋" w:cs="仿宋"/>
          <w:b w:val="0"/>
          <w:bCs/>
          <w:color w:val="auto"/>
          <w:kern w:val="21"/>
          <w:szCs w:val="21"/>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14:paraId="4595505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有下列情形之一，依据《处方管理办法》第五十六条处罚的，执行本章第五十三条规定：</w:t>
      </w:r>
    </w:p>
    <w:p w14:paraId="747D2C62">
      <w:pPr>
        <w:keepNext w:val="0"/>
        <w:keepLines w:val="0"/>
        <w:pageBreakBefore w:val="0"/>
        <w:widowControl/>
        <w:numPr>
          <w:ilvl w:val="0"/>
          <w:numId w:val="8"/>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未取得麻醉药品和第一类精神药品处方资格的医师擅自开具麻醉药品和第一类精神药品处方的；</w:t>
      </w:r>
    </w:p>
    <w:p w14:paraId="2D6855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（二）具有麻醉药品和第一类精神药品处方医师未按规定开具麻醉药品和第一类精神药品处方，或者未按国家制定的麻醉药品和精神药品临床应用指导原则使用麻醉药品和第一类精神药品的；</w:t>
      </w:r>
    </w:p>
    <w:p w14:paraId="709F41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（三）药师未按规定调剂麻醉药品、精神药品处方的。</w:t>
      </w:r>
    </w:p>
    <w:p w14:paraId="73DAE6D3">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：《处方管理办法》</w:t>
      </w:r>
      <w:r>
        <w:rPr>
          <w:rFonts w:hint="default" w:ascii="仿宋" w:hAnsi="仿宋" w:eastAsia="仿宋" w:cs="仿宋"/>
          <w:b w:val="0"/>
          <w:bCs/>
          <w:color w:val="auto"/>
          <w:kern w:val="21"/>
          <w:sz w:val="21"/>
          <w:szCs w:val="21"/>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14:paraId="216733D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有下列情形之一，依据《处方管理办法》第五十七条处罚的，</w:t>
      </w:r>
      <w:r>
        <w:rPr>
          <w:rFonts w:hint="eastAsia" w:ascii="仿宋" w:hAnsi="仿宋" w:eastAsia="仿宋" w:cs="宋体"/>
          <w:b w:val="0"/>
          <w:bCs/>
          <w:color w:val="auto"/>
          <w:kern w:val="21"/>
          <w:sz w:val="24"/>
          <w:highlight w:val="none"/>
        </w:rPr>
        <w:t>按照《中华人民共和国医师法》第五十五条第五项规定处罚，</w:t>
      </w:r>
      <w:r>
        <w:rPr>
          <w:rFonts w:hint="eastAsia" w:ascii="仿宋" w:hAnsi="仿宋" w:eastAsia="仿宋" w:cs="仿宋"/>
          <w:b w:val="0"/>
          <w:bCs/>
          <w:color w:val="auto"/>
          <w:kern w:val="21"/>
          <w:sz w:val="24"/>
          <w:szCs w:val="32"/>
          <w:highlight w:val="none"/>
        </w:rPr>
        <w:t>执行本章第六条规定：</w:t>
      </w:r>
    </w:p>
    <w:p w14:paraId="7ABE3902">
      <w:pPr>
        <w:keepNext w:val="0"/>
        <w:keepLines w:val="0"/>
        <w:pageBreakBefore w:val="0"/>
        <w:widowControl/>
        <w:kinsoku/>
        <w:wordWrap/>
        <w:overflowPunct/>
        <w:topLinePunct w:val="0"/>
        <w:bidi w:val="0"/>
        <w:spacing w:line="520" w:lineRule="exact"/>
        <w:ind w:firstLine="64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（一）未取得处方权或者被取消处方权后开具药品处方的；</w:t>
      </w:r>
    </w:p>
    <w:p w14:paraId="45D0CC95">
      <w:pPr>
        <w:keepNext w:val="0"/>
        <w:keepLines w:val="0"/>
        <w:pageBreakBefore w:val="0"/>
        <w:widowControl/>
        <w:kinsoku/>
        <w:wordWrap/>
        <w:overflowPunct/>
        <w:topLinePunct w:val="0"/>
        <w:bidi w:val="0"/>
        <w:spacing w:line="520" w:lineRule="exact"/>
        <w:ind w:firstLine="64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（二）未按规定开具药品处方的；</w:t>
      </w:r>
    </w:p>
    <w:p w14:paraId="4698479B">
      <w:pPr>
        <w:keepNext w:val="0"/>
        <w:keepLines w:val="0"/>
        <w:pageBreakBefore w:val="0"/>
        <w:widowControl/>
        <w:kinsoku/>
        <w:wordWrap/>
        <w:overflowPunct/>
        <w:topLinePunct w:val="0"/>
        <w:bidi w:val="0"/>
        <w:spacing w:line="520" w:lineRule="exact"/>
        <w:ind w:firstLine="64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（三）违反《处方管理办法》其他规定的。</w:t>
      </w:r>
    </w:p>
    <w:p w14:paraId="4CAB379B">
      <w:pPr>
        <w:keepNext w:val="0"/>
        <w:keepLines w:val="0"/>
        <w:pageBreakBefore w:val="0"/>
        <w:widowControl/>
        <w:kinsoku/>
        <w:wordWrap/>
        <w:overflowPunct/>
        <w:topLinePunct w:val="0"/>
        <w:bidi w:val="0"/>
        <w:spacing w:line="520" w:lineRule="exact"/>
        <w:ind w:firstLine="645"/>
        <w:jc w:val="left"/>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：《处方管理办法》第五十七条 </w:t>
      </w:r>
      <w:r>
        <w:rPr>
          <w:rFonts w:ascii="仿宋" w:hAnsi="仿宋" w:eastAsia="仿宋" w:cs="仿宋"/>
          <w:b w:val="0"/>
          <w:bCs/>
          <w:color w:val="auto"/>
          <w:kern w:val="21"/>
          <w:szCs w:val="21"/>
        </w:rPr>
        <w:t>医师出现下列情形之一的，按照《</w:t>
      </w:r>
      <w:r>
        <w:rPr>
          <w:rFonts w:hint="eastAsia" w:ascii="仿宋" w:hAnsi="仿宋" w:eastAsia="仿宋" w:cs="仿宋"/>
          <w:b w:val="0"/>
          <w:bCs/>
          <w:color w:val="auto"/>
          <w:kern w:val="21"/>
          <w:szCs w:val="21"/>
        </w:rPr>
        <w:t>执业医师法</w:t>
      </w:r>
      <w:r>
        <w:rPr>
          <w:rFonts w:ascii="仿宋" w:hAnsi="仿宋" w:eastAsia="仿宋" w:cs="仿宋"/>
          <w:b w:val="0"/>
          <w:bCs/>
          <w:color w:val="auto"/>
          <w:kern w:val="21"/>
          <w:szCs w:val="21"/>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14:paraId="4F9D78C4">
      <w:pPr>
        <w:keepNext w:val="0"/>
        <w:keepLines w:val="0"/>
        <w:pageBreakBefore w:val="0"/>
        <w:widowControl/>
        <w:kinsoku/>
        <w:wordWrap/>
        <w:overflowPunct/>
        <w:topLinePunct w:val="0"/>
        <w:bidi w:val="0"/>
        <w:adjustRightInd w:val="0"/>
        <w:snapToGrid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第二十二节  抗菌药物临床应用管理办法</w:t>
      </w:r>
    </w:p>
    <w:p w14:paraId="3BE58E59">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依据《抗菌药物临床应用管理办法》第四十九条规定，医疗机构有下列情形之一的，责令限期改正；逾期不改正的，给予警告、通报批评：</w:t>
      </w:r>
    </w:p>
    <w:p w14:paraId="43A83CC3">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（一）未建立抗菌药物管理组织机构或者未指定专（兼）职技术人员负责具体管理工作的；</w:t>
      </w:r>
    </w:p>
    <w:p w14:paraId="43E1CF3A">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（二）未建立抗菌药物管理规章制度的；</w:t>
      </w:r>
    </w:p>
    <w:p w14:paraId="2EEC92E5">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（三）抗菌药物临床应用管理混乱的；</w:t>
      </w:r>
    </w:p>
    <w:p w14:paraId="068A3126">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（四）未按本办法规定执行抗菌药物分级管理、医师抗菌药物处方权限管理、药师抗菌药物调剂资格管理或者未配备相关专业技术人员的；</w:t>
      </w:r>
    </w:p>
    <w:p w14:paraId="6E7230C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（五）其他违反本办法规定行为的。</w:t>
      </w:r>
    </w:p>
    <w:p w14:paraId="6DC5F5A4">
      <w:pPr>
        <w:keepNext w:val="0"/>
        <w:keepLines w:val="0"/>
        <w:pageBreakBefore w:val="0"/>
        <w:widowControl/>
        <w:kinsoku/>
        <w:wordWrap/>
        <w:overflowPunct/>
        <w:topLinePunct w:val="0"/>
        <w:bidi w:val="0"/>
        <w:adjustRightInd w:val="0"/>
        <w:snapToGrid w:val="0"/>
        <w:spacing w:line="520" w:lineRule="exact"/>
        <w:ind w:firstLine="482"/>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14:paraId="53965827">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依据《抗菌药物临床应用管理办法》第五十条规定的处罚，责令限期改正，给予警告，罚款裁量执行本章</w:t>
      </w:r>
      <w:r>
        <w:rPr>
          <w:rFonts w:hint="eastAsia" w:ascii="仿宋" w:hAnsi="仿宋" w:eastAsia="仿宋" w:cs="仿宋"/>
          <w:b w:val="0"/>
          <w:bCs/>
          <w:color w:val="auto"/>
          <w:kern w:val="21"/>
          <w:sz w:val="24"/>
          <w:szCs w:val="32"/>
          <w:lang w:val="en-US" w:eastAsia="zh-CN"/>
        </w:rPr>
        <w:t>第</w:t>
      </w:r>
      <w:r>
        <w:rPr>
          <w:rFonts w:hint="eastAsia" w:ascii="仿宋" w:hAnsi="仿宋" w:eastAsia="仿宋" w:cs="仿宋"/>
          <w:b w:val="0"/>
          <w:bCs/>
          <w:color w:val="auto"/>
          <w:kern w:val="21"/>
          <w:sz w:val="24"/>
          <w:szCs w:val="32"/>
        </w:rPr>
        <w:t>七十七条至第八十条规定。</w:t>
      </w:r>
    </w:p>
    <w:p w14:paraId="36CCCE50">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14:paraId="7803F968">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依据《抗菌药物临床应用管理办法》第五十条第一项罚款的裁量基准：</w:t>
      </w:r>
    </w:p>
    <w:p w14:paraId="1A60375C">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（一）使用一名未取得抗菌药物处方权的医师或者被取消抗菌药物处方权的医师开具抗菌药物处方的，处以一千元以下的罚款。</w:t>
      </w:r>
    </w:p>
    <w:p w14:paraId="4692E2E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（二）有下列情形之一的，处以一千元以上五千元以下的罚款：</w:t>
      </w:r>
    </w:p>
    <w:p w14:paraId="1E7BD24B">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1.有第一项情形，逾期不改正的；</w:t>
      </w:r>
    </w:p>
    <w:p w14:paraId="4804D2B5">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2.使用两名未取得抗菌药物处方权的医师或者被取消抗菌药物处方权的医师开具抗菌药物处方的；</w:t>
      </w:r>
    </w:p>
    <w:p w14:paraId="1D3154C3">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3.药品金额在五千元以上一万元以下的。</w:t>
      </w:r>
    </w:p>
    <w:p w14:paraId="78DBE403">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（三）有下列情形之一的，处以五千元以上一万元以下的罚款：</w:t>
      </w:r>
    </w:p>
    <w:p w14:paraId="044CC8CB">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1.受过两次罚款处罚仍不改正的；</w:t>
      </w:r>
    </w:p>
    <w:p w14:paraId="5A916909">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2.有第二项两目以上情形的；</w:t>
      </w:r>
    </w:p>
    <w:p w14:paraId="4A20087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3.使用三名以上未取得抗菌药物处方权的医师或者被取消抗菌药物处方权的医师开具抗菌药物处方的；</w:t>
      </w:r>
    </w:p>
    <w:p w14:paraId="4099D393">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4.药品金额在一万元以上三万元以下的。</w:t>
      </w:r>
    </w:p>
    <w:p w14:paraId="4163D21B">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（四）有下列情形之一的，处以一万元以上三万元以下的罚款：</w:t>
      </w:r>
    </w:p>
    <w:p w14:paraId="7FCC938D">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1.药品金额在三万元以上的；</w:t>
      </w:r>
    </w:p>
    <w:p w14:paraId="246A98B0">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w:t>
      </w:r>
      <w:r>
        <w:rPr>
          <w:rFonts w:hint="eastAsia" w:ascii="仿宋" w:hAnsi="仿宋" w:eastAsia="仿宋" w:cs="仿宋"/>
          <w:b w:val="0"/>
          <w:bCs/>
          <w:color w:val="auto"/>
          <w:kern w:val="21"/>
          <w:sz w:val="24"/>
          <w:szCs w:val="21"/>
        </w:rPr>
        <w:t>人身伤残</w:t>
      </w:r>
      <w:r>
        <w:rPr>
          <w:rFonts w:hint="eastAsia" w:ascii="仿宋" w:hAnsi="仿宋" w:eastAsia="仿宋" w:cs="仿宋"/>
          <w:b w:val="0"/>
          <w:bCs/>
          <w:color w:val="auto"/>
          <w:kern w:val="21"/>
          <w:sz w:val="24"/>
          <w:szCs w:val="32"/>
        </w:rPr>
        <w:t>的。</w:t>
      </w:r>
    </w:p>
    <w:p w14:paraId="5F2035A2">
      <w:pPr>
        <w:keepNext w:val="0"/>
        <w:keepLines w:val="0"/>
        <w:pageBreakBefore w:val="0"/>
        <w:widowControl/>
        <w:tabs>
          <w:tab w:val="left" w:pos="2500"/>
        </w:tabs>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：①情形；②人数；③药品金额；④后果。</w:t>
      </w:r>
    </w:p>
    <w:p w14:paraId="7659615D">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依据《抗菌药物临床应用管理办法》第五十条第二项罚款的裁量基准：</w:t>
      </w:r>
    </w:p>
    <w:p w14:paraId="53B9A68F">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szCs w:val="32"/>
        </w:rPr>
        <w:t>（一）未对抗菌药物处方、医嘱实施适宜性审核的，处以一千元以下的罚款。</w:t>
      </w:r>
    </w:p>
    <w:p w14:paraId="2E12B163">
      <w:pPr>
        <w:keepNext w:val="0"/>
        <w:keepLines w:val="0"/>
        <w:pageBreakBefore w:val="0"/>
        <w:widowControl/>
        <w:tabs>
          <w:tab w:val="left" w:pos="2500"/>
        </w:tabs>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（二）未对抗菌药物处方、医嘱实施适宜性审核，有下列情形之一的，处以一千元以上五千元以下的罚款：</w:t>
      </w:r>
    </w:p>
    <w:p w14:paraId="20DF6009">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1.受过处罚仍不改正的；</w:t>
      </w:r>
    </w:p>
    <w:p w14:paraId="2E2BB904">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2.按月计三人次以上五人次以下的。</w:t>
      </w:r>
    </w:p>
    <w:p w14:paraId="11CB6BAF">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（三）未对抗菌药物处方、医嘱实施适宜性审核，有下列情形之一的，处以五千元以上一万元以下的罚款：</w:t>
      </w:r>
    </w:p>
    <w:p w14:paraId="6D0A5B79">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1.按月计五人次以上十人次以下的；</w:t>
      </w:r>
    </w:p>
    <w:p w14:paraId="056FD354">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2.受过两次处罚仍不改正的；</w:t>
      </w:r>
    </w:p>
    <w:p w14:paraId="7796ECEC">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3.造成十级至三级伤残的。</w:t>
      </w:r>
    </w:p>
    <w:p w14:paraId="1552497E">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（四）未对抗菌药物处方、医嘱实施适宜性审核，有下列情形之一的，处以一万元以上三万元以下的罚款：</w:t>
      </w:r>
    </w:p>
    <w:p w14:paraId="69A56BD3">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1.按月计十人次以上的；</w:t>
      </w:r>
    </w:p>
    <w:p w14:paraId="64DCB1C8">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2.有第三项第1目情形，受过处罚仍不改正的；</w:t>
      </w:r>
    </w:p>
    <w:p w14:paraId="41AA21B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3.造成二级、一级伤残或者造成严重社会影响的。</w:t>
      </w:r>
    </w:p>
    <w:p w14:paraId="4480F820">
      <w:pPr>
        <w:keepNext w:val="0"/>
        <w:keepLines w:val="0"/>
        <w:pageBreakBefore w:val="0"/>
        <w:widowControl/>
        <w:tabs>
          <w:tab w:val="left" w:pos="2500"/>
        </w:tabs>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：①情形；②人次；③后果。</w:t>
      </w:r>
    </w:p>
    <w:p w14:paraId="06C49C0E">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七十九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依据《抗菌药物临床应用管理办法》第五十条第三项罚款的裁量基准：</w:t>
      </w:r>
    </w:p>
    <w:p w14:paraId="676ACB4E">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（一）非药学部门从事抗菌药物购销、调剂活动的，处以一千元以下的罚款。</w:t>
      </w:r>
    </w:p>
    <w:p w14:paraId="60FBB880">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（二）非药学部门从事抗菌药物购销、调剂活动，有下列情形之一的，处以一千元以上五千元以下的罚款：</w:t>
      </w:r>
    </w:p>
    <w:p w14:paraId="3B668A27">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1.受过处罚仍不改正的；</w:t>
      </w:r>
    </w:p>
    <w:p w14:paraId="37D52D8B">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2.药品金额在一千元以上一万元以下的。</w:t>
      </w:r>
    </w:p>
    <w:p w14:paraId="58D083DA">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（三）非药学部门从事抗菌药物购销、调剂活动，有下列情形之一的，处以五千元以上一万元以下的罚款：</w:t>
      </w:r>
    </w:p>
    <w:p w14:paraId="240E443C">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1.影响抗菌药物临床使用的；</w:t>
      </w:r>
    </w:p>
    <w:p w14:paraId="44B7C625">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2.药品金额在一万元以上五万元以下的；</w:t>
      </w:r>
    </w:p>
    <w:p w14:paraId="16C43294">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3.受过两次处罚仍不改正的；</w:t>
      </w:r>
    </w:p>
    <w:p w14:paraId="1BD4EA54">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4.造成十级至三级伤残的。</w:t>
      </w:r>
    </w:p>
    <w:p w14:paraId="1D112262">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（四）非药学部门从事抗菌药物购销、调剂活动，有下列情形之一的，处以一万元以上三万元以下的罚款：</w:t>
      </w:r>
    </w:p>
    <w:p w14:paraId="461285FE">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1.药品金额在五万元以上的；</w:t>
      </w:r>
    </w:p>
    <w:p w14:paraId="3C976BED">
      <w:pPr>
        <w:keepNext w:val="0"/>
        <w:keepLines w:val="0"/>
        <w:pageBreakBefore w:val="0"/>
        <w:widowControl/>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2.有第三项第1目、第2目情形，受过处罚仍不改正的；</w:t>
      </w:r>
    </w:p>
    <w:p w14:paraId="237F3176">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3.造成二级、一级伤残或者严重社会影响的。</w:t>
      </w:r>
    </w:p>
    <w:p w14:paraId="21675755">
      <w:pPr>
        <w:keepNext w:val="0"/>
        <w:keepLines w:val="0"/>
        <w:pageBreakBefore w:val="0"/>
        <w:widowControl/>
        <w:tabs>
          <w:tab w:val="left" w:pos="2500"/>
        </w:tabs>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：①情形；②药品金额；③后果。</w:t>
      </w:r>
    </w:p>
    <w:p w14:paraId="58995E96">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14:paraId="3543CF4C">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依据《抗菌药物临床应用管理办法》第五十二条规定，医师有</w:t>
      </w:r>
      <w:bookmarkStart w:id="2" w:name="OLE_LINK26"/>
      <w:r>
        <w:rPr>
          <w:rFonts w:hint="eastAsia" w:ascii="仿宋" w:hAnsi="仿宋" w:eastAsia="仿宋" w:cs="仿宋"/>
          <w:b w:val="0"/>
          <w:bCs/>
          <w:color w:val="auto"/>
          <w:kern w:val="21"/>
          <w:sz w:val="24"/>
          <w:szCs w:val="32"/>
        </w:rPr>
        <w:t>下列情形之一</w:t>
      </w:r>
      <w:bookmarkEnd w:id="2"/>
      <w:r>
        <w:rPr>
          <w:rFonts w:hint="eastAsia" w:ascii="仿宋" w:hAnsi="仿宋" w:eastAsia="仿宋" w:cs="仿宋"/>
          <w:b w:val="0"/>
          <w:bCs/>
          <w:color w:val="auto"/>
          <w:kern w:val="21"/>
          <w:sz w:val="24"/>
          <w:szCs w:val="32"/>
        </w:rPr>
        <w:t>的处罚，执行本章第七条规定：</w:t>
      </w:r>
    </w:p>
    <w:p w14:paraId="6A25CE5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（一）未按《抗菌药物临床应用管理办法》规定开具抗菌药物处方，造成严重后果的；</w:t>
      </w:r>
    </w:p>
    <w:p w14:paraId="5A801210">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（二）使用未经批准的抗菌药物的；</w:t>
      </w:r>
    </w:p>
    <w:p w14:paraId="4D43D521">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（三）使用本机构抗菌药物供应目录以外的品种、品规，造成严重后果的；</w:t>
      </w:r>
    </w:p>
    <w:p w14:paraId="12576AF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（四）违反《抗菌药物临床应用管理办法》其他规定，造成严重后果的。</w:t>
      </w:r>
    </w:p>
    <w:p w14:paraId="174AB00D">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乡村医生有第一款情形之一的，执行本章第二十九条规定。</w:t>
      </w:r>
    </w:p>
    <w:p w14:paraId="675699BF">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：《抗菌药物临床应用管理办法》第五十二条　医师有下列情形之一的，由县级以上卫生行政部门按照《执业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14:paraId="7808CEC4">
      <w:pPr>
        <w:keepNext w:val="0"/>
        <w:keepLines w:val="0"/>
        <w:pageBreakBefore w:val="0"/>
        <w:widowControl/>
        <w:kinsoku/>
        <w:wordWrap/>
        <w:overflowPunct/>
        <w:topLinePunct w:val="0"/>
        <w:bidi w:val="0"/>
        <w:adjustRightInd w:val="0"/>
        <w:snapToGrid w:val="0"/>
        <w:spacing w:line="520" w:lineRule="exact"/>
        <w:ind w:firstLine="210" w:firstLineChars="100"/>
        <w:jc w:val="left"/>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　乡村医生有前款规定情形之一的，由县级卫生行政部门按照《乡村医师从业管理条例》第三十八条有关规定处理。</w:t>
      </w:r>
    </w:p>
    <w:p w14:paraId="41070EAF">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依据《抗菌药物临床应用管理办法》第五十三条规定，药师有下列情形之一的，责令限期改正，给予警告：</w:t>
      </w:r>
    </w:p>
    <w:p w14:paraId="4A82028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（一）未按规定审核、调剂抗菌药物处方，情节严重的；</w:t>
      </w:r>
    </w:p>
    <w:p w14:paraId="32BAF722">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（二）未按规定私自增加抗菌药物品种或者品规的；</w:t>
      </w:r>
    </w:p>
    <w:p w14:paraId="67EDEA3D">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（三）违反《抗菌药物临床应用管理办法》其他规定的。</w:t>
      </w:r>
    </w:p>
    <w:p w14:paraId="6BC9794F">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14:paraId="5EC405B4">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依据《抗菌药物临床应用管理办法》第五十四条规定，村卫生室、诊所、社区卫生服务站未经核准擅自使用抗菌药物开展静脉输注活动的，责令限期改正，给予警告；逾期不改的，按下列规定罚款：</w:t>
      </w:r>
    </w:p>
    <w:p w14:paraId="320D3413">
      <w:pPr>
        <w:keepNext w:val="0"/>
        <w:keepLines w:val="0"/>
        <w:pageBreakBefore w:val="0"/>
        <w:widowControl/>
        <w:tabs>
          <w:tab w:val="left" w:pos="2500"/>
        </w:tabs>
        <w:kinsoku/>
        <w:wordWrap/>
        <w:overflowPunct/>
        <w:topLinePunct w:val="0"/>
        <w:bidi w:val="0"/>
        <w:adjustRightInd w:val="0"/>
        <w:snapToGrid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（一）受过警告处罚仍不改正的，处以三千元以下的罚款；</w:t>
      </w:r>
    </w:p>
    <w:p w14:paraId="1737ADCA">
      <w:pPr>
        <w:keepNext w:val="0"/>
        <w:keepLines w:val="0"/>
        <w:pageBreakBefore w:val="0"/>
        <w:widowControl/>
        <w:kinsoku/>
        <w:wordWrap/>
        <w:overflowPunct/>
        <w:topLinePunct w:val="0"/>
        <w:bidi w:val="0"/>
        <w:adjustRightInd w:val="0"/>
        <w:snapToGrid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（二）受过两次以上处罚仍不改正的，处以三千元以上六千元以下的罚款；</w:t>
      </w:r>
    </w:p>
    <w:p w14:paraId="3712C2DF">
      <w:pPr>
        <w:keepNext w:val="0"/>
        <w:keepLines w:val="0"/>
        <w:pageBreakBefore w:val="0"/>
        <w:widowControl/>
        <w:kinsoku/>
        <w:wordWrap/>
        <w:overflowPunct/>
        <w:topLinePunct w:val="0"/>
        <w:bidi w:val="0"/>
        <w:adjustRightInd w:val="0"/>
        <w:snapToGrid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（三）造成</w:t>
      </w:r>
      <w:r>
        <w:rPr>
          <w:rFonts w:hint="eastAsia" w:ascii="仿宋" w:hAnsi="仿宋" w:eastAsia="仿宋" w:cs="仿宋"/>
          <w:b w:val="0"/>
          <w:bCs/>
          <w:color w:val="auto"/>
          <w:kern w:val="21"/>
          <w:sz w:val="24"/>
          <w:szCs w:val="21"/>
        </w:rPr>
        <w:t>人身伤残</w:t>
      </w:r>
      <w:r>
        <w:rPr>
          <w:rFonts w:hint="eastAsia" w:ascii="仿宋" w:hAnsi="仿宋" w:eastAsia="仿宋" w:cs="仿宋"/>
          <w:b w:val="0"/>
          <w:bCs/>
          <w:color w:val="auto"/>
          <w:kern w:val="21"/>
          <w:sz w:val="24"/>
          <w:szCs w:val="32"/>
        </w:rPr>
        <w:t>或者严重社会影响的，处以六千元以上一万元以下的罚款。</w:t>
      </w:r>
    </w:p>
    <w:p w14:paraId="713B75D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：①情形；②药品金额；③后果。</w:t>
      </w:r>
    </w:p>
    <w:p w14:paraId="58E63AB8">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14:paraId="222E2B74">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第二十三节  药品不良反应报告和监测管理办法</w:t>
      </w:r>
    </w:p>
    <w:p w14:paraId="15A68F11">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lang w:val="zh-CN"/>
        </w:rPr>
        <w:t>依据《药品不良反应报告和监测管理办法》第六十条规定，有下列情形之一的，给予警告，责令限期改正，逾期不改的，按下列规定罚款：</w:t>
      </w:r>
    </w:p>
    <w:p w14:paraId="3D6B2CB7">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（一）无专职或者兼职人员负责本单位药品不良反应监测工作的，处以一万元以下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32"/>
          <w:lang w:val="zh-CN"/>
        </w:rPr>
        <w:t xml:space="preserve">罚款； </w:t>
      </w:r>
    </w:p>
    <w:p w14:paraId="0EF89F9B">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rPr>
        <w:t>（二）</w:t>
      </w:r>
      <w:r>
        <w:rPr>
          <w:rFonts w:hint="eastAsia" w:ascii="仿宋" w:hAnsi="仿宋" w:eastAsia="仿宋" w:cs="仿宋"/>
          <w:b w:val="0"/>
          <w:bCs/>
          <w:color w:val="auto"/>
          <w:kern w:val="21"/>
          <w:sz w:val="24"/>
          <w:szCs w:val="32"/>
          <w:lang w:val="zh-CN"/>
        </w:rPr>
        <w:t>未按要求开展药品不良反应或者群体不良事件报告、调查、评价和处理的，处以一万元以上二万元以下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32"/>
          <w:lang w:val="zh-CN"/>
        </w:rPr>
        <w:t xml:space="preserve">罚款； </w:t>
      </w:r>
    </w:p>
    <w:p w14:paraId="32DDEE7B">
      <w:pPr>
        <w:keepNext w:val="0"/>
        <w:keepLines w:val="0"/>
        <w:pageBreakBefore w:val="0"/>
        <w:widowControl/>
        <w:tabs>
          <w:tab w:val="left" w:pos="2500"/>
        </w:tabs>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4"/>
          <w:szCs w:val="32"/>
          <w:lang w:val="zh-CN"/>
        </w:rPr>
        <w:t>（三）不配合严重药品不良反应和群体不良事件相关调查工作的，处以二万元以上三万元以下</w:t>
      </w:r>
      <w:r>
        <w:rPr>
          <w:rFonts w:hint="eastAsia" w:ascii="仿宋" w:hAnsi="仿宋" w:eastAsia="仿宋" w:cs="仿宋"/>
          <w:b w:val="0"/>
          <w:bCs/>
          <w:color w:val="auto"/>
          <w:kern w:val="21"/>
          <w:sz w:val="24"/>
          <w:szCs w:val="32"/>
        </w:rPr>
        <w:t>的</w:t>
      </w:r>
      <w:r>
        <w:rPr>
          <w:rFonts w:hint="eastAsia" w:ascii="仿宋" w:hAnsi="仿宋" w:eastAsia="仿宋" w:cs="仿宋"/>
          <w:b w:val="0"/>
          <w:bCs/>
          <w:color w:val="auto"/>
          <w:kern w:val="21"/>
          <w:sz w:val="24"/>
          <w:szCs w:val="32"/>
          <w:lang w:val="zh-CN"/>
        </w:rPr>
        <w:t>罚款。</w:t>
      </w:r>
    </w:p>
    <w:p w14:paraId="67D31EF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784E13D0">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14:paraId="00B2F84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第二十四节  外国医师来华短期行医暂行管理办法</w:t>
      </w:r>
    </w:p>
    <w:p w14:paraId="21C02CB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依据《外国医师来华短期行医暂行管理办法》第十五条处罚的裁量基准：</w:t>
      </w:r>
    </w:p>
    <w:p w14:paraId="3FBF470C">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（一）外国医师未经注册取得《外国医师短期行医许可证》来华短期行医的，予以取缔，并按下列规定罚款：</w:t>
      </w:r>
    </w:p>
    <w:p w14:paraId="08C2AD7F">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1.行医时间在一个月以下的，处以三千元以下的罚款；  </w:t>
      </w:r>
    </w:p>
    <w:p w14:paraId="114017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2.行医时间在一个月以上的，处以三千元以上六千元以下的罚款。</w:t>
      </w:r>
    </w:p>
    <w:p w14:paraId="7C5D24B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（二）有第一项规定情形之一，造成患者人身伤害的，处以六千元以上一万元以下的罚款。</w:t>
      </w:r>
    </w:p>
    <w:p w14:paraId="38ECAAEB">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（三）对邀请、聘用未经注册取得《外国医师短期行医许可证》来华短期行医或者提供场所的单位，给予警告，按照下列规定罚款：</w:t>
      </w:r>
    </w:p>
    <w:p w14:paraId="45846784">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1.邀请、聘用一名的，处以三千元以下的罚款；</w:t>
      </w:r>
    </w:p>
    <w:p w14:paraId="5697F2A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2.邀请、聘用两名以上的，处以三千元以上五千元以下的罚款。</w:t>
      </w:r>
    </w:p>
    <w:p w14:paraId="0BA1B4E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：①人数；②时间。</w:t>
      </w:r>
    </w:p>
    <w:p w14:paraId="4DFC898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：《外国医师来华短期行医暂行管理办法》第十五条 违反本办法第三条规定的，由所在地设区的市级卫生健康行政部门予以取缔，没收违法所得，并处一万元以下罚款；对邀请、聘用或者提供场所单位，处以警告，没收非法所得，并处以五千元以下罚款。</w:t>
      </w:r>
    </w:p>
    <w:p w14:paraId="79D895CF">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第三条第一款  外国医师来华短期行医必须经过注册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取得《外国医师短期行医许可证》。</w:t>
      </w:r>
    </w:p>
    <w:p w14:paraId="7A2CF960">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第二十五节  香港、澳门特别行政区医师在内地短期行医管理规定</w:t>
      </w:r>
    </w:p>
    <w:p w14:paraId="54257FC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医疗机构聘用未经内地短期行医执业注册的港澳医师从事诊疗活动，依据《香港、澳门特别行政区医师在内地短期行医管理规定》第十七条处罚的，执行本章第二十六条规定。</w:t>
      </w:r>
    </w:p>
    <w:p w14:paraId="13C7B1F8">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：《香港、澳门特别行政区医师在内地短期行医管理规定》第十七条 </w:t>
      </w:r>
      <w:r>
        <w:rPr>
          <w:rFonts w:ascii="仿宋" w:hAnsi="仿宋" w:eastAsia="仿宋" w:cs="仿宋"/>
          <w:b w:val="0"/>
          <w:bCs/>
          <w:color w:val="auto"/>
          <w:kern w:val="21"/>
          <w:szCs w:val="21"/>
        </w:rPr>
        <w:t>医疗机构聘用未经内地短期行医执业注册的港澳医师从事诊疗活动，视为聘用非卫生技术人员，按照《医疗机构管理条例》第四十八条规定处理。</w:t>
      </w:r>
    </w:p>
    <w:p w14:paraId="6653E59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八十七</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港澳医师未取得《港澳医师短期行医执业证书》行医或者未按注册的有效期从事诊疗活动，依据《香港、澳门特别行政区医师在内地短期行医管理规定》第十八条处罚的，执行本章第十条规定。</w:t>
      </w:r>
    </w:p>
    <w:p w14:paraId="6941D9EA">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：《香港、澳门特别行政区医师在内地短期行医管理规定》第十八条</w:t>
      </w:r>
      <w:r>
        <w:rPr>
          <w:rFonts w:ascii="仿宋" w:hAnsi="仿宋" w:eastAsia="仿宋" w:cs="仿宋"/>
          <w:b w:val="0"/>
          <w:bCs/>
          <w:color w:val="auto"/>
          <w:kern w:val="21"/>
          <w:szCs w:val="21"/>
        </w:rPr>
        <w:t>　港澳医师未取得《港澳医师短期行医执业证书》行医或者未按照注册的有效期从事诊疗活动的，按照《</w:t>
      </w:r>
      <w:r>
        <w:rPr>
          <w:rFonts w:hint="eastAsia" w:ascii="仿宋" w:hAnsi="仿宋" w:eastAsia="仿宋" w:cs="仿宋"/>
          <w:b w:val="0"/>
          <w:bCs/>
          <w:color w:val="auto"/>
          <w:kern w:val="21"/>
          <w:szCs w:val="21"/>
        </w:rPr>
        <w:t>执业医师法</w:t>
      </w:r>
      <w:r>
        <w:rPr>
          <w:rFonts w:ascii="仿宋" w:hAnsi="仿宋" w:eastAsia="仿宋" w:cs="仿宋"/>
          <w:b w:val="0"/>
          <w:bCs/>
          <w:color w:val="auto"/>
          <w:kern w:val="21"/>
          <w:szCs w:val="21"/>
        </w:rPr>
        <w:t>》第三十九条规定处理。</w:t>
      </w:r>
    </w:p>
    <w:p w14:paraId="4171D9D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港澳医师未按注册的执业地点、执业类别、执业范围从事诊疗活动，依据《香港、澳门特别行政区医师在内地短期行医管理规定》第十九条处罚的，执行本章第八条规定。</w:t>
      </w:r>
    </w:p>
    <w:p w14:paraId="39B4795B">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：《香港、澳门特别行政区医师在内地短期行医管理规定》第十九条</w:t>
      </w:r>
      <w:r>
        <w:rPr>
          <w:rFonts w:ascii="仿宋" w:hAnsi="仿宋" w:eastAsia="仿宋" w:cs="仿宋"/>
          <w:b w:val="0"/>
          <w:bCs/>
          <w:color w:val="auto"/>
          <w:kern w:val="21"/>
          <w:szCs w:val="21"/>
        </w:rPr>
        <w:t>　港澳医师未按照注册的执业地点、执业类别、执业范围从事诊疗活动的，由县级以上人民政府卫生行政部门责令改正，并给予警告；逾期不改的，按照《</w:t>
      </w:r>
      <w:r>
        <w:rPr>
          <w:rFonts w:hint="eastAsia" w:ascii="仿宋" w:hAnsi="仿宋" w:eastAsia="仿宋" w:cs="仿宋"/>
          <w:b w:val="0"/>
          <w:bCs/>
          <w:color w:val="auto"/>
          <w:kern w:val="21"/>
          <w:szCs w:val="21"/>
        </w:rPr>
        <w:t>执业医师法</w:t>
      </w:r>
      <w:r>
        <w:rPr>
          <w:rFonts w:ascii="仿宋" w:hAnsi="仿宋" w:eastAsia="仿宋" w:cs="仿宋"/>
          <w:b w:val="0"/>
          <w:bCs/>
          <w:color w:val="auto"/>
          <w:kern w:val="21"/>
          <w:szCs w:val="21"/>
        </w:rPr>
        <w:t>》第三十七条第（一）项规定处理。</w:t>
      </w:r>
    </w:p>
    <w:p w14:paraId="5611A13C">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第二十六节  台湾地区医师在大陆短期行医管理规定</w:t>
      </w:r>
    </w:p>
    <w:p w14:paraId="18418344">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八十九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 xml:space="preserve">医疗机构聘用未经大陆短期行医执业注册的台湾医师从事诊疗活动，依据《台湾地区医师在大陆短期行医管理规定》第十七条处罚的，执行本章第二十六条规定。  </w:t>
      </w:r>
    </w:p>
    <w:p w14:paraId="12BFB03F">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：《台湾地区医师在大陆短期行医管理规定》第十七条 医疗机构聘用未经大陆短期行医执业注册的台湾医师从事诊疗活动</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视为聘用非卫生技术人员</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按照《医疗机构管理条例》第四十八条规定处理。</w:t>
      </w:r>
    </w:p>
    <w:p w14:paraId="6BEFD8C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台湾医师未取得《台湾医师短期行医执业证书》行医或者未按注册的有效期从事诊疗活动，依据《台湾地区医师在大陆短期行医管理规定》第十八条处罚的，执行本章第十条规定。</w:t>
      </w:r>
    </w:p>
    <w:p w14:paraId="4D9639F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：《台湾地区医师在大陆短期行医管理规定》第十八条　台湾医师未取得《台湾医师短期行医执业证书》行医或者未按照注册的有效期从事诊疗活动的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按照</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执业医师法</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第三十九条规定处理。</w:t>
      </w:r>
    </w:p>
    <w:p w14:paraId="28958C5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台湾医师未按注册的执业地点、执业类别、执业范围从事诊疗活动，依据《台湾地区医师在大陆短期行医管理规定》第十九条处罚的，执行本章第八条规定。</w:t>
      </w:r>
    </w:p>
    <w:p w14:paraId="71B438F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：《台湾地区医师在大陆短期行医管理规定》第十九条　台湾医师未按照注册的执业地点、执业类别、执业范围从事诊疗活动的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由县级以上人民政府卫生行政部门责令改正</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并给予警告</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逾期不改的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按照</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执业医师法</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第三十七条第</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项规定处理。</w:t>
      </w:r>
    </w:p>
    <w:p w14:paraId="78026B6C">
      <w:pPr>
        <w:keepNext w:val="0"/>
        <w:keepLines w:val="0"/>
        <w:pageBreakBefore w:val="0"/>
        <w:kinsoku/>
        <w:wordWrap/>
        <w:overflowPunct/>
        <w:topLinePunct w:val="0"/>
        <w:bidi w:val="0"/>
        <w:spacing w:line="520" w:lineRule="exact"/>
        <w:jc w:val="center"/>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第二十七节  医疗器械临床使用管理办法</w:t>
      </w:r>
    </w:p>
    <w:p w14:paraId="73123784">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黑体" w:hAnsi="黑体" w:eastAsia="黑体" w:cs="黑体"/>
          <w:b w:val="0"/>
          <w:bCs/>
          <w:color w:val="auto"/>
          <w:sz w:val="24"/>
          <w:szCs w:val="32"/>
          <w:lang w:val="zh-CN"/>
        </w:rPr>
        <w:t>第</w:t>
      </w:r>
      <w:r>
        <w:rPr>
          <w:rFonts w:hint="eastAsia" w:ascii="黑体" w:hAnsi="黑体" w:eastAsia="黑体" w:cs="黑体"/>
          <w:b w:val="0"/>
          <w:bCs/>
          <w:color w:val="auto"/>
          <w:sz w:val="24"/>
          <w:szCs w:val="32"/>
        </w:rPr>
        <w:t>九十二</w:t>
      </w:r>
      <w:r>
        <w:rPr>
          <w:rFonts w:hint="eastAsia" w:ascii="黑体" w:hAnsi="黑体" w:eastAsia="黑体" w:cs="黑体"/>
          <w:b w:val="0"/>
          <w:bCs/>
          <w:color w:val="auto"/>
          <w:sz w:val="24"/>
          <w:szCs w:val="32"/>
          <w:lang w:val="zh-CN"/>
        </w:rPr>
        <w:t>条</w:t>
      </w:r>
      <w:r>
        <w:rPr>
          <w:rFonts w:hint="eastAsia" w:ascii="仿宋" w:hAnsi="仿宋" w:eastAsia="仿宋" w:cs="仿宋"/>
          <w:b w:val="0"/>
          <w:bCs/>
          <w:color w:val="auto"/>
          <w:sz w:val="24"/>
          <w:szCs w:val="32"/>
        </w:rPr>
        <w:t xml:space="preserve">  依据《医疗器械临床使用管理办法》第四十四条处罚的裁量基准，执行本章第五十条、第五十一条规定。</w:t>
      </w:r>
    </w:p>
    <w:p w14:paraId="4023A648">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黑体" w:hAnsi="黑体" w:eastAsia="黑体" w:cs="黑体"/>
          <w:b w:val="0"/>
          <w:bCs/>
          <w:color w:val="auto"/>
          <w:sz w:val="24"/>
          <w:szCs w:val="32"/>
          <w:lang w:val="zh-CN"/>
        </w:rPr>
        <w:t>第</w:t>
      </w:r>
      <w:r>
        <w:rPr>
          <w:rFonts w:hint="eastAsia" w:ascii="黑体" w:hAnsi="黑体" w:eastAsia="黑体" w:cs="黑体"/>
          <w:b w:val="0"/>
          <w:bCs/>
          <w:color w:val="auto"/>
          <w:sz w:val="24"/>
          <w:szCs w:val="32"/>
        </w:rPr>
        <w:t>九十三</w:t>
      </w:r>
      <w:r>
        <w:rPr>
          <w:rFonts w:hint="eastAsia" w:ascii="黑体" w:hAnsi="黑体" w:eastAsia="黑体" w:cs="黑体"/>
          <w:b w:val="0"/>
          <w:bCs/>
          <w:color w:val="auto"/>
          <w:sz w:val="24"/>
          <w:szCs w:val="32"/>
          <w:lang w:val="zh-CN"/>
        </w:rPr>
        <w:t>条</w:t>
      </w:r>
      <w:r>
        <w:rPr>
          <w:rFonts w:hint="eastAsia" w:ascii="仿宋" w:hAnsi="仿宋" w:eastAsia="仿宋" w:cs="仿宋"/>
          <w:b w:val="0"/>
          <w:bCs/>
          <w:color w:val="auto"/>
          <w:sz w:val="24"/>
          <w:szCs w:val="32"/>
        </w:rPr>
        <w:t xml:space="preserve">  依据《医疗器械临床使用管理办法》第四十五条处罚的裁量基准：</w:t>
      </w:r>
    </w:p>
    <w:p w14:paraId="521E7F5F">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（一）医疗机构有下列情形之一的，责令改正，给予警告：</w:t>
      </w:r>
    </w:p>
    <w:p w14:paraId="6EB690E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1.未按照规定建立医疗器械临床使用管理工作制度的；</w:t>
      </w:r>
    </w:p>
    <w:p w14:paraId="7D2B198B">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2.未按照规定设立医疗器械临床使用管理委员会或者配备专（兼）职人员负责本机构医疗器械临床使用管理工作的；</w:t>
      </w:r>
    </w:p>
    <w:p w14:paraId="508A63D4">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3.未按照规定建立医疗器械验收验证制度的；</w:t>
      </w:r>
    </w:p>
    <w:p w14:paraId="4425981C">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4.未按照规定报告医疗器械使用安全事件的；</w:t>
      </w:r>
    </w:p>
    <w:p w14:paraId="4ABECAD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5.不配合卫生健康主管部门开展的医疗器械使用安全事件调查和临床使用行为的监督检查的；</w:t>
      </w:r>
    </w:p>
    <w:p w14:paraId="052A1DB8">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 xml:space="preserve">6.其他违反本办法规定的。 </w:t>
      </w:r>
    </w:p>
    <w:p w14:paraId="1F8955E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（二）有第一项情形之一，受过警告处罚仍不改正的，处以五千元以上一万元以下的罚款。</w:t>
      </w:r>
    </w:p>
    <w:p w14:paraId="4FB05E31">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（三）受过罚款处罚仍不改正的，处以一万元以上二万元以下的罚款。</w:t>
      </w:r>
    </w:p>
    <w:p w14:paraId="319A14DE">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sz w:val="24"/>
          <w:szCs w:val="32"/>
        </w:rPr>
      </w:pPr>
      <w:r>
        <w:rPr>
          <w:rFonts w:hint="eastAsia" w:ascii="仿宋" w:hAnsi="仿宋" w:eastAsia="仿宋" w:cs="仿宋"/>
          <w:b w:val="0"/>
          <w:bCs/>
          <w:color w:val="auto"/>
          <w:sz w:val="24"/>
          <w:szCs w:val="32"/>
        </w:rPr>
        <w:t>（四）受过处罚仍不改正，且造成人身伤害或者严重社会影响的，处以二万元以上三万元以下的罚款。</w:t>
      </w:r>
    </w:p>
    <w:p w14:paraId="13EB623B">
      <w:pPr>
        <w:keepNext w:val="0"/>
        <w:keepLines w:val="0"/>
        <w:pageBreakBefore w:val="0"/>
        <w:widowControl/>
        <w:kinsoku/>
        <w:wordWrap/>
        <w:overflowPunct/>
        <w:topLinePunct w:val="0"/>
        <w:bidi w:val="0"/>
        <w:adjustRightInd w:val="0"/>
        <w:snapToGrid w:val="0"/>
        <w:spacing w:line="520" w:lineRule="exact"/>
        <w:ind w:firstLine="646"/>
        <w:textAlignment w:val="auto"/>
        <w:rPr>
          <w:rFonts w:hint="eastAsia" w:ascii="仿宋" w:hAnsi="仿宋" w:eastAsia="仿宋" w:cs="仿宋"/>
          <w:b w:val="0"/>
          <w:bCs/>
          <w:color w:val="auto"/>
          <w:szCs w:val="21"/>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：①情形；②后果。</w:t>
      </w:r>
    </w:p>
    <w:p w14:paraId="394C9FF8">
      <w:pPr>
        <w:keepNext w:val="0"/>
        <w:keepLines w:val="0"/>
        <w:pageBreakBefore w:val="0"/>
        <w:kinsoku/>
        <w:wordWrap/>
        <w:overflowPunct/>
        <w:topLinePunct w:val="0"/>
        <w:bidi w:val="0"/>
        <w:spacing w:line="520" w:lineRule="exact"/>
        <w:ind w:firstLine="632" w:firstLineChars="300"/>
        <w:textAlignment w:val="auto"/>
        <w:rPr>
          <w:rFonts w:hint="eastAsia" w:ascii="仿宋" w:hAnsi="仿宋" w:eastAsia="仿宋" w:cs="仿宋"/>
          <w:b w:val="0"/>
          <w:bCs/>
          <w:color w:val="auto"/>
          <w:szCs w:val="21"/>
        </w:rPr>
      </w:pPr>
      <w:r>
        <w:rPr>
          <w:rFonts w:hint="eastAsia" w:ascii="仿宋" w:hAnsi="仿宋" w:eastAsia="仿宋" w:cs="仿宋"/>
          <w:b/>
          <w:bCs/>
          <w:color w:val="auto"/>
          <w:szCs w:val="21"/>
          <w:lang w:eastAsia="zh-CN"/>
        </w:rPr>
        <w:t>▲适用说明</w:t>
      </w:r>
      <w:r>
        <w:rPr>
          <w:rFonts w:hint="eastAsia" w:ascii="仿宋" w:hAnsi="仿宋" w:eastAsia="仿宋" w:cs="仿宋"/>
          <w:b w:val="0"/>
          <w:bCs/>
          <w:color w:val="auto"/>
          <w:szCs w:val="21"/>
        </w:rPr>
        <w:t>：《医疗器械临床使用管理办法》第四十五条第六项“其他违反本办法规定的行为”，包括但不限于本办法第十八条、第二十条、第二十二条、第二十三条、第二十六条、第二十八条、第三十条规定的内容。</w:t>
      </w:r>
    </w:p>
    <w:p w14:paraId="78825A2D">
      <w:pPr>
        <w:keepNext w:val="0"/>
        <w:keepLines w:val="0"/>
        <w:pageBreakBefore w:val="0"/>
        <w:kinsoku/>
        <w:wordWrap/>
        <w:overflowPunct/>
        <w:topLinePunct w:val="0"/>
        <w:bidi w:val="0"/>
        <w:spacing w:line="520" w:lineRule="exact"/>
        <w:ind w:firstLine="632" w:firstLineChars="3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医疗器械临床使用管理办法》第四十五条医疗机构违反本办法规定，有下列情形之一的，由县级以上地方卫生健康主管部门责令改正，给予警告；情节严重的，可以并处五千元以上三万元以下罚款：（一）未按照规定建立医疗器械临床使用管理工作制度的；（二）未按照规定设立医疗器械临床使用管理委员会或者配备专（兼）职人员负责本机构医疗器械临床使用管理工作的；（三）未按照规定建立医疗器械验收验证制度的；（四）未按照规定报告医疗器械使用安全事件的；（五）不配合卫生健康主管部门开展的医疗器械使用安全事件调查和临床使用行为的监督检查的；（六）其他违反本办法规定的行为。　</w:t>
      </w:r>
    </w:p>
    <w:p w14:paraId="6568DD8F">
      <w:pPr>
        <w:pStyle w:val="9"/>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4"/>
          <w:szCs w:val="32"/>
          <w:shd w:val="clear" w:color="auto" w:fill="FFFFFF"/>
        </w:rPr>
      </w:pPr>
      <w:r>
        <w:rPr>
          <w:rFonts w:ascii="仿宋" w:hAnsi="仿宋" w:eastAsia="仿宋" w:cs="仿宋"/>
          <w:b/>
          <w:bCs w:val="0"/>
          <w:color w:val="auto"/>
          <w:kern w:val="21"/>
          <w:sz w:val="28"/>
          <w:szCs w:val="28"/>
        </w:rPr>
        <w:t>第二十八节  医师外出会诊管理暂行规定</w:t>
      </w:r>
    </w:p>
    <w:p w14:paraId="6E5F6F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依据《医师外出会诊管理暂行规定》第十九条的行政处罚，执行本章第九十五条至第九十七条规定。</w:t>
      </w:r>
    </w:p>
    <w:p w14:paraId="233BE81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1885CEB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：《医师外出会诊管理暂行规定》第十九条　医疗机构违反本规定第六条、第八条、第十五条的，由县级以上卫生健康行政部门责令改正，给予警告；诊疗活动超出登记范围的，按照《医疗机构管理条例》第四十六条处理。</w:t>
      </w:r>
    </w:p>
    <w:p w14:paraId="479B1E90">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第六条　有下列情形之一的，医疗机构不得提出会诊邀请：（一）除紧急救治外，会诊邀请超出本机构诊疗科目或者本机构不具备相应资质的；（二）本机构的技术力量、设备、设施不能为会诊提供必要的医疗安全保障的；（三）会诊邀请超出被邀请医师执业范围的；（四）省级卫生健康行政部门规定的其他情形。</w:t>
      </w:r>
    </w:p>
    <w:p w14:paraId="18737E90">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第八条　有下列情形之一的，医疗机构不得派出医师外出会诊：（一）会诊邀请超出本机构诊疗科目或者本机构不具备相应资质的；（二）会诊邀请超出被邀请医师执业范围的；（三）邀请发起方医疗机构不具备相应医疗救治条件的；（四）省级卫生健康行政部门规定的其他情形。</w:t>
      </w:r>
    </w:p>
    <w:p w14:paraId="669FD83C">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第十五条　会诊中涉及的会诊费用按照邀请发起方医疗机构所在地的规定执行。差旅费按照实际发生额结算，不得重复收费。属医疗机构根据诊疗需要邀请的，差旅费由医疗机构承担；属患者主动要求邀请的，差旅费由患者承担，收费方应向患者提供正式收费票据。会诊中涉及的治疗、手术等收费标准可在当地规定的基础上酌情加收，加收幅度由省级价格主管部门会同同级卫生健康行政部门确定。</w:t>
      </w:r>
    </w:p>
    <w:p w14:paraId="5D2797D1">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邀请发起方医疗机构支付会诊费用应当统一支付给会诊医疗机构，不得支付给会诊医师本人。会诊医疗机构由于会诊产生的收入，应纳入单位财务部门统一核算。</w:t>
      </w:r>
    </w:p>
    <w:p w14:paraId="01F93B5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第九十五条</w:t>
      </w:r>
      <w:r>
        <w:rPr>
          <w:rFonts w:hint="eastAsia" w:ascii="仿宋" w:hAnsi="仿宋" w:eastAsia="仿宋" w:cs="仿宋"/>
          <w:b w:val="0"/>
          <w:bCs/>
          <w:color w:val="auto"/>
          <w:kern w:val="21"/>
          <w:sz w:val="24"/>
          <w:szCs w:val="32"/>
        </w:rPr>
        <w:t xml:space="preserve"> 医疗机构有下列情形之一，提出会诊邀请的，责令改正，给予警告：</w:t>
      </w:r>
    </w:p>
    <w:p w14:paraId="537207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（一）会诊邀请超出本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诊疗科目或者本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不具备相应资质的；</w:t>
      </w:r>
    </w:p>
    <w:p w14:paraId="34B35C8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的技术力量、设备、设施不能为会诊提供必要的医疗安全保障的；</w:t>
      </w:r>
    </w:p>
    <w:p w14:paraId="2B0EDF4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（三）会诊邀请超出被邀请医师执业范围的；</w:t>
      </w:r>
    </w:p>
    <w:p w14:paraId="30CE7C5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（四）省级卫生</w:t>
      </w:r>
      <w:r>
        <w:rPr>
          <w:rFonts w:hint="eastAsia" w:ascii="仿宋" w:hAnsi="仿宋" w:eastAsia="仿宋" w:cs="仿宋"/>
          <w:b w:val="0"/>
          <w:bCs/>
          <w:color w:val="auto"/>
          <w:kern w:val="21"/>
          <w:sz w:val="24"/>
          <w:szCs w:val="32"/>
          <w:lang w:val="en-US" w:eastAsia="zh-CN"/>
        </w:rPr>
        <w:t>健康</w:t>
      </w:r>
      <w:r>
        <w:rPr>
          <w:rFonts w:hint="eastAsia" w:ascii="仿宋" w:hAnsi="仿宋" w:eastAsia="仿宋" w:cs="仿宋"/>
          <w:b w:val="0"/>
          <w:bCs/>
          <w:color w:val="auto"/>
          <w:kern w:val="21"/>
          <w:sz w:val="24"/>
          <w:szCs w:val="32"/>
        </w:rPr>
        <w:t>行政部门规定的其他情形。</w:t>
      </w:r>
    </w:p>
    <w:p w14:paraId="18EA8CC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医疗机构邀请并开展会诊超出本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诊疗科目的，执行本章第二十五条规定。</w:t>
      </w:r>
    </w:p>
    <w:p w14:paraId="120F622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18E98D6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第九十六条</w:t>
      </w:r>
      <w:r>
        <w:rPr>
          <w:rFonts w:hint="eastAsia" w:ascii="仿宋" w:hAnsi="仿宋" w:eastAsia="仿宋" w:cs="仿宋"/>
          <w:b w:val="0"/>
          <w:bCs/>
          <w:color w:val="auto"/>
          <w:kern w:val="21"/>
          <w:sz w:val="24"/>
          <w:szCs w:val="32"/>
        </w:rPr>
        <w:t xml:space="preserve"> 医疗机构派出医师外出会诊有下列情形之一的，责令改正，给予警告：</w:t>
      </w:r>
    </w:p>
    <w:p w14:paraId="61C8812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（一）会诊邀请超出本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诊疗科目或者本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不具备相应资质的；</w:t>
      </w:r>
    </w:p>
    <w:p w14:paraId="02DFF03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（二）会诊邀请超出被邀请医师执业范围的；</w:t>
      </w:r>
    </w:p>
    <w:p w14:paraId="58CBA94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（三）邀请</w:t>
      </w:r>
      <w:r>
        <w:rPr>
          <w:rFonts w:hint="eastAsia" w:ascii="仿宋" w:hAnsi="仿宋" w:eastAsia="仿宋" w:cs="仿宋"/>
          <w:b w:val="0"/>
          <w:bCs/>
          <w:color w:val="auto"/>
          <w:kern w:val="21"/>
          <w:sz w:val="24"/>
          <w:szCs w:val="32"/>
          <w:lang w:val="en-US" w:eastAsia="zh-CN"/>
        </w:rPr>
        <w:t>发起方</w:t>
      </w:r>
      <w:r>
        <w:rPr>
          <w:rFonts w:hint="eastAsia" w:ascii="仿宋" w:hAnsi="仿宋" w:eastAsia="仿宋" w:cs="仿宋"/>
          <w:b w:val="0"/>
          <w:bCs/>
          <w:color w:val="auto"/>
          <w:kern w:val="21"/>
          <w:sz w:val="24"/>
          <w:szCs w:val="32"/>
        </w:rPr>
        <w:t>医疗机构不具备相应医疗救治条件的；</w:t>
      </w:r>
    </w:p>
    <w:p w14:paraId="2ACD880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（四）省级卫生</w:t>
      </w:r>
      <w:r>
        <w:rPr>
          <w:rFonts w:hint="eastAsia" w:ascii="仿宋" w:hAnsi="仿宋" w:eastAsia="仿宋" w:cs="仿宋"/>
          <w:b w:val="0"/>
          <w:bCs/>
          <w:color w:val="auto"/>
          <w:kern w:val="21"/>
          <w:sz w:val="24"/>
          <w:szCs w:val="32"/>
          <w:lang w:val="en-US" w:eastAsia="zh-CN"/>
        </w:rPr>
        <w:t>健康</w:t>
      </w:r>
      <w:r>
        <w:rPr>
          <w:rFonts w:hint="eastAsia" w:ascii="仿宋" w:hAnsi="仿宋" w:eastAsia="仿宋" w:cs="仿宋"/>
          <w:b w:val="0"/>
          <w:bCs/>
          <w:color w:val="auto"/>
          <w:kern w:val="21"/>
          <w:sz w:val="24"/>
          <w:szCs w:val="32"/>
        </w:rPr>
        <w:t>行政部门规定的其他情形。</w:t>
      </w:r>
    </w:p>
    <w:p w14:paraId="0DB0058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会诊邀请超出本</w:t>
      </w:r>
      <w:r>
        <w:rPr>
          <w:rFonts w:hint="eastAsia" w:ascii="仿宋" w:hAnsi="仿宋" w:eastAsia="仿宋" w:cs="仿宋"/>
          <w:b w:val="0"/>
          <w:bCs/>
          <w:color w:val="auto"/>
          <w:kern w:val="21"/>
          <w:sz w:val="24"/>
          <w:szCs w:val="32"/>
          <w:lang w:val="en-US" w:eastAsia="zh-CN"/>
        </w:rPr>
        <w:t>机构</w:t>
      </w:r>
      <w:r>
        <w:rPr>
          <w:rFonts w:hint="eastAsia" w:ascii="仿宋" w:hAnsi="仿宋" w:eastAsia="仿宋" w:cs="仿宋"/>
          <w:b w:val="0"/>
          <w:bCs/>
          <w:color w:val="auto"/>
          <w:kern w:val="21"/>
          <w:sz w:val="24"/>
          <w:szCs w:val="32"/>
        </w:rPr>
        <w:t>诊疗科目，医疗机构派出医师外出会诊的，按照本章第二十五条执行。</w:t>
      </w:r>
    </w:p>
    <w:p w14:paraId="08A7F45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6FFBC5F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仿宋"/>
          <w:b w:val="0"/>
          <w:bCs/>
          <w:color w:val="auto"/>
          <w:kern w:val="21"/>
          <w:sz w:val="24"/>
          <w:szCs w:val="32"/>
        </w:rPr>
        <w:t>第九十七条</w:t>
      </w:r>
      <w:r>
        <w:rPr>
          <w:rFonts w:hint="eastAsia" w:ascii="仿宋" w:hAnsi="仿宋" w:eastAsia="仿宋" w:cs="仿宋"/>
          <w:b w:val="0"/>
          <w:bCs/>
          <w:color w:val="auto"/>
          <w:kern w:val="21"/>
          <w:sz w:val="24"/>
          <w:szCs w:val="32"/>
        </w:rPr>
        <w:t xml:space="preserve"> 违反《医师外出会诊管理暂行规定》第十五条规定，有下列情形之一的，责令改正，给予警告：</w:t>
      </w:r>
    </w:p>
    <w:p w14:paraId="7D44EF7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（一）会诊中涉及的会诊费用未按照邀请发起方医疗机构所在地的规定执行的；</w:t>
      </w:r>
    </w:p>
    <w:p w14:paraId="39CA80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（二）差旅费未按照实际发生额结算，存在重复收费的；</w:t>
      </w:r>
    </w:p>
    <w:p w14:paraId="76AFCA1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（三）属医疗机构根据诊疗需要邀请的，差旅费由患者承担的；</w:t>
      </w:r>
    </w:p>
    <w:p w14:paraId="63FDDA9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（四）收费方未向患者提供正式收费票据的；</w:t>
      </w:r>
    </w:p>
    <w:p w14:paraId="5BCB745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（五）会诊中涉及的治疗、手术等收费标准加收幅度不符合省级价格主管部门和卫生</w:t>
      </w:r>
      <w:r>
        <w:rPr>
          <w:rFonts w:hint="eastAsia" w:ascii="仿宋" w:hAnsi="仿宋" w:eastAsia="仿宋" w:cs="仿宋"/>
          <w:b w:val="0"/>
          <w:bCs/>
          <w:color w:val="auto"/>
          <w:kern w:val="21"/>
          <w:sz w:val="24"/>
          <w:lang w:val="en-US" w:eastAsia="zh-CN"/>
        </w:rPr>
        <w:t>健康</w:t>
      </w:r>
      <w:r>
        <w:rPr>
          <w:rFonts w:hint="eastAsia" w:ascii="仿宋" w:hAnsi="仿宋" w:eastAsia="仿宋" w:cs="仿宋"/>
          <w:b w:val="0"/>
          <w:bCs/>
          <w:color w:val="auto"/>
          <w:kern w:val="21"/>
          <w:sz w:val="24"/>
        </w:rPr>
        <w:t>行政部门规定的；</w:t>
      </w:r>
    </w:p>
    <w:p w14:paraId="0BFA5E3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（六）邀请发起方医疗机构支付会诊费用未统一支付给会诊医疗机构，支付给会诊医师本人的；</w:t>
      </w:r>
    </w:p>
    <w:p w14:paraId="498F076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（七）会诊医疗机构由于会诊产生的收入，未纳入单位财务部门统一核算的。</w:t>
      </w:r>
    </w:p>
    <w:p w14:paraId="4228C4B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09B57F90">
      <w:pPr>
        <w:keepNext w:val="0"/>
        <w:keepLines w:val="0"/>
        <w:pageBreakBefore w:val="0"/>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第二十九节  河北省医疗机构管理实施办法</w:t>
      </w:r>
    </w:p>
    <w:p w14:paraId="492135DA">
      <w:pPr>
        <w:keepNext w:val="0"/>
        <w:keepLines w:val="0"/>
        <w:pageBreakBefore w:val="0"/>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未取得《医疗机构执业许可证》擅自从事诊疗活动，依据《河北省医疗机构管理实施办法》第二十条处罚的，执行本章第一条规定。</w:t>
      </w:r>
    </w:p>
    <w:p w14:paraId="63024306">
      <w:pPr>
        <w:keepNext w:val="0"/>
        <w:keepLines w:val="0"/>
        <w:pageBreakBefore w:val="0"/>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：《河北省医疗机构管理实施办法》第二十条</w:t>
      </w:r>
      <w:r>
        <w:rPr>
          <w:rFonts w:hint="eastAsia" w:ascii="仿宋" w:hAnsi="仿宋" w:eastAsia="仿宋" w:cs="仿宋"/>
          <w:b w:val="0"/>
          <w:bCs/>
          <w:color w:val="auto"/>
          <w:kern w:val="21"/>
          <w:szCs w:val="21"/>
          <w:lang w:val="en-US" w:eastAsia="zh-CN"/>
        </w:rPr>
        <w:t xml:space="preserve">  </w:t>
      </w:r>
      <w:r>
        <w:rPr>
          <w:rFonts w:ascii="仿宋" w:hAnsi="仿宋" w:eastAsia="仿宋" w:cs="仿宋"/>
          <w:b w:val="0"/>
          <w:bCs/>
          <w:color w:val="auto"/>
          <w:kern w:val="21"/>
          <w:szCs w:val="21"/>
        </w:rPr>
        <w:t>违反本办法第十二条规定的，由县级以上</w:t>
      </w:r>
      <w:r>
        <w:rPr>
          <w:rFonts w:hint="eastAsia" w:ascii="仿宋" w:hAnsi="仿宋" w:eastAsia="仿宋" w:cs="宋体"/>
          <w:b w:val="0"/>
          <w:bCs/>
          <w:color w:val="auto"/>
          <w:kern w:val="21"/>
        </w:rPr>
        <w:t>卫生和计划生育</w:t>
      </w:r>
      <w:r>
        <w:rPr>
          <w:rFonts w:hint="eastAsia" w:ascii="仿宋" w:hAnsi="仿宋" w:eastAsia="仿宋" w:cs="仿宋"/>
          <w:b w:val="0"/>
          <w:bCs/>
          <w:color w:val="auto"/>
          <w:kern w:val="21"/>
          <w:szCs w:val="21"/>
        </w:rPr>
        <w:t>行政管理部门</w:t>
      </w:r>
      <w:r>
        <w:rPr>
          <w:rFonts w:ascii="仿宋" w:hAnsi="仿宋" w:eastAsia="仿宋" w:cs="仿宋"/>
          <w:b w:val="0"/>
          <w:bCs/>
          <w:color w:val="auto"/>
          <w:kern w:val="21"/>
          <w:szCs w:val="21"/>
        </w:rPr>
        <w:t>依照《条例》第四十四条和《细则》第七十七条的规定予以处罚。</w:t>
      </w:r>
    </w:p>
    <w:p w14:paraId="6B24BC78">
      <w:pPr>
        <w:keepNext w:val="0"/>
        <w:keepLines w:val="0"/>
        <w:pageBreakBefore w:val="0"/>
        <w:numPr>
          <w:ilvl w:val="0"/>
          <w:numId w:val="9"/>
        </w:numPr>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 xml:space="preserve"> 医疗机构执业，必须按照《条例》有关规定向批准其设置的卫生和计划生育行政管理部门申请执业登记，领取《医疗机构执业许可证》。机关、企业和事业单位设置的为内部职工服务的门诊部、诊所、卫生室</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 xml:space="preserve">的执业登记，由所在地县级卫生和计划生育行政管理部门办理。   </w:t>
      </w:r>
    </w:p>
    <w:p w14:paraId="0D4B8E16">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九十九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依据《河北省医疗机构管理实施办法》第二十一条规定，未定期办理校验手续的处罚，执行本章第二十三条规定。</w:t>
      </w:r>
    </w:p>
    <w:p w14:paraId="69CAE07B">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：《河北省医疗机构管理实施办法》</w:t>
      </w:r>
      <w:r>
        <w:rPr>
          <w:rFonts w:ascii="仿宋" w:hAnsi="仿宋" w:eastAsia="仿宋" w:cs="仿宋"/>
          <w:b w:val="0"/>
          <w:bCs/>
          <w:color w:val="auto"/>
          <w:kern w:val="21"/>
          <w:szCs w:val="21"/>
        </w:rPr>
        <w:t>第二十</w:t>
      </w:r>
      <w:r>
        <w:rPr>
          <w:rFonts w:hint="eastAsia" w:ascii="仿宋" w:hAnsi="仿宋" w:eastAsia="仿宋" w:cs="仿宋"/>
          <w:b w:val="0"/>
          <w:bCs/>
          <w:color w:val="auto"/>
          <w:kern w:val="21"/>
          <w:szCs w:val="21"/>
        </w:rPr>
        <w:t>一</w:t>
      </w:r>
      <w:r>
        <w:rPr>
          <w:rFonts w:ascii="仿宋" w:hAnsi="仿宋" w:eastAsia="仿宋" w:cs="仿宋"/>
          <w:b w:val="0"/>
          <w:bCs/>
          <w:color w:val="auto"/>
          <w:kern w:val="21"/>
          <w:szCs w:val="21"/>
        </w:rPr>
        <w:t>条 违反本办法第十三条规定的，由县级以上</w:t>
      </w:r>
      <w:r>
        <w:rPr>
          <w:rFonts w:hint="eastAsia" w:ascii="仿宋" w:hAnsi="仿宋" w:eastAsia="仿宋" w:cs="仿宋"/>
          <w:b w:val="0"/>
          <w:bCs/>
          <w:color w:val="auto"/>
          <w:kern w:val="21"/>
          <w:szCs w:val="21"/>
        </w:rPr>
        <w:t>卫生和计划生育行政管理</w:t>
      </w:r>
      <w:r>
        <w:rPr>
          <w:rFonts w:ascii="仿宋" w:hAnsi="仿宋" w:eastAsia="仿宋" w:cs="仿宋"/>
          <w:b w:val="0"/>
          <w:bCs/>
          <w:color w:val="auto"/>
          <w:kern w:val="21"/>
          <w:szCs w:val="21"/>
        </w:rPr>
        <w:t>部门依照《条例》第四十五条和《细则》第七十八条的规定予以处罚。</w:t>
      </w:r>
    </w:p>
    <w:p w14:paraId="26B742AC">
      <w:pPr>
        <w:keepNext w:val="0"/>
        <w:keepLines w:val="0"/>
        <w:pageBreakBefore w:val="0"/>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 第十三条  医疗机构应当按照《条例》和卫生部《医疗机构管理条例实施细则》</w:t>
      </w:r>
      <w:r>
        <w:rPr>
          <w:rFonts w:hint="eastAsia" w:ascii="仿宋" w:hAnsi="仿宋" w:eastAsia="仿宋" w:cs="仿宋"/>
          <w:b w:val="0"/>
          <w:bCs/>
          <w:color w:val="auto"/>
          <w:kern w:val="21"/>
          <w:szCs w:val="21"/>
          <w:lang w:eastAsia="zh-CN"/>
        </w:rPr>
        <w:t>（</w:t>
      </w:r>
      <w:r>
        <w:rPr>
          <w:rFonts w:ascii="仿宋" w:hAnsi="仿宋" w:eastAsia="仿宋" w:cs="仿宋"/>
          <w:b w:val="0"/>
          <w:bCs/>
          <w:color w:val="auto"/>
          <w:kern w:val="21"/>
          <w:szCs w:val="21"/>
        </w:rPr>
        <w:t>以下简称《细则》</w:t>
      </w:r>
      <w:r>
        <w:rPr>
          <w:rFonts w:hint="eastAsia" w:ascii="仿宋" w:hAnsi="仿宋" w:eastAsia="仿宋" w:cs="仿宋"/>
          <w:b w:val="0"/>
          <w:bCs/>
          <w:color w:val="auto"/>
          <w:kern w:val="21"/>
          <w:szCs w:val="21"/>
          <w:lang w:eastAsia="zh-CN"/>
        </w:rPr>
        <w:t>）</w:t>
      </w:r>
      <w:r>
        <w:rPr>
          <w:rFonts w:ascii="仿宋" w:hAnsi="仿宋" w:eastAsia="仿宋" w:cs="仿宋"/>
          <w:b w:val="0"/>
          <w:bCs/>
          <w:color w:val="auto"/>
          <w:kern w:val="21"/>
          <w:szCs w:val="21"/>
        </w:rPr>
        <w:t>有关规定，定期办理校验手续。</w:t>
      </w:r>
    </w:p>
    <w:p w14:paraId="411618F3">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依据《河北省医疗机构管理实施办法》第二十二条规定处罚的裁量基准：</w:t>
      </w:r>
    </w:p>
    <w:p w14:paraId="0EEAC366">
      <w:pPr>
        <w:keepNext w:val="0"/>
        <w:keepLines w:val="0"/>
        <w:pageBreakBefore w:val="0"/>
        <w:numPr>
          <w:ilvl w:val="0"/>
          <w:numId w:val="10"/>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有下列情形之一，采用不正当竞争手段误导招揽患者就医的，处以一千元以上二千元以下的罚款：</w:t>
      </w:r>
    </w:p>
    <w:p w14:paraId="333F3D2D">
      <w:pPr>
        <w:keepNext w:val="0"/>
        <w:keepLines w:val="0"/>
        <w:pageBreakBefore w:val="0"/>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1.发布虚假医疗服务信息的；     </w:t>
      </w:r>
    </w:p>
    <w:p w14:paraId="21EA6574">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2.散发医疗服务类非法出版物等宣传品的；</w:t>
      </w:r>
    </w:p>
    <w:p w14:paraId="5D8A0F02">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3.雇佣“医托”的；</w:t>
      </w:r>
    </w:p>
    <w:p w14:paraId="50C2EA9D">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4.实施虚假诊断、虚假治疗的。</w:t>
      </w:r>
    </w:p>
    <w:p w14:paraId="0A3F61DE">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（二）有下列情形之一的，处以二千元以上四千元以下的罚款：</w:t>
      </w:r>
    </w:p>
    <w:p w14:paraId="33F78768">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1.有第一项情形之一，违法所得在五百元以上一千元以下的；</w:t>
      </w:r>
    </w:p>
    <w:p w14:paraId="45A279FE">
      <w:pPr>
        <w:keepNext w:val="0"/>
        <w:keepLines w:val="0"/>
        <w:pageBreakBefore w:val="0"/>
        <w:tabs>
          <w:tab w:val="left" w:pos="729"/>
          <w:tab w:val="left" w:pos="2570"/>
        </w:tabs>
        <w:kinsoku/>
        <w:wordWrap/>
        <w:overflowPunct/>
        <w:topLinePunct w:val="0"/>
        <w:bidi w:val="0"/>
        <w:spacing w:line="520" w:lineRule="exact"/>
        <w:ind w:firstLine="240" w:firstLineChars="1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2.受过罚款处罚仍不改正的。</w:t>
      </w:r>
    </w:p>
    <w:p w14:paraId="1001F81E">
      <w:pPr>
        <w:keepNext w:val="0"/>
        <w:keepLines w:val="0"/>
        <w:pageBreakBefore w:val="0"/>
        <w:tabs>
          <w:tab w:val="left" w:pos="729"/>
          <w:tab w:val="left" w:pos="2570"/>
        </w:tabs>
        <w:kinsoku/>
        <w:wordWrap/>
        <w:overflowPunct/>
        <w:topLinePunct w:val="0"/>
        <w:bidi w:val="0"/>
        <w:spacing w:line="520" w:lineRule="exact"/>
        <w:ind w:firstLine="360" w:firstLineChars="15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（三）有下列情形之一的，处以五千元的罚款：</w:t>
      </w:r>
    </w:p>
    <w:p w14:paraId="6CF678C4">
      <w:pPr>
        <w:keepNext w:val="0"/>
        <w:keepLines w:val="0"/>
        <w:pageBreakBefore w:val="0"/>
        <w:kinsoku/>
        <w:wordWrap/>
        <w:overflowPunct/>
        <w:topLinePunct w:val="0"/>
        <w:bidi w:val="0"/>
        <w:spacing w:line="520" w:lineRule="exact"/>
        <w:ind w:firstLine="475" w:firstLineChars="198"/>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1.有第一项情形之一，违法所得在一千元以上的；</w:t>
      </w:r>
    </w:p>
    <w:p w14:paraId="3D50FFCE">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2.受过两次罚款处罚仍不改正的；</w:t>
      </w:r>
    </w:p>
    <w:p w14:paraId="3DCA67F6">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3.造成人身伤害或者不良社会影响的。</w:t>
      </w:r>
    </w:p>
    <w:p w14:paraId="2D1FB2C7">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：①情形；②违法所得；③后果。</w:t>
      </w:r>
    </w:p>
    <w:p w14:paraId="791088D6">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：《河北省医疗机构管理实施办法》第二十二条 违反本办法第十六条规定的，由县级以上卫生和计划生育行政管理部门处以一千元以上五千元以下的罚款。对有关直接责任人视情节轻重，由其所在单位或者上级主管部门给予行政处分；构成犯罪的，依法追究刑事责任。</w:t>
      </w:r>
    </w:p>
    <w:p w14:paraId="2DCA8B85">
      <w:pPr>
        <w:keepNext w:val="0"/>
        <w:keepLines w:val="0"/>
        <w:pageBreakBefore w:val="0"/>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第十六条  医疗机构不得采取不正当竞争手段，误导、招揽病人。</w:t>
      </w:r>
    </w:p>
    <w:p w14:paraId="102B3CA6">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Cs w:val="21"/>
          <w:bdr w:val="single" w:color="auto" w:sz="4" w:space="0"/>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一百零一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依据《河北省医疗机构管理实施办法》第二十三条规定的处罚，执行本章第三条的规定。</w:t>
      </w:r>
    </w:p>
    <w:p w14:paraId="65CE67E6">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：《河北省医疗机构管理实施办法》第二十三条 违反本办法第十八条规定的，由县级以上卫生和计划生育行政管理部门给予警告，并处以违法所得一至三倍的罚款，但最</w:t>
      </w:r>
      <w:r>
        <w:rPr>
          <w:rFonts w:hint="eastAsia" w:ascii="仿宋" w:hAnsi="仿宋" w:eastAsia="仿宋" w:cs="宋体"/>
          <w:b w:val="0"/>
          <w:bCs/>
          <w:color w:val="auto"/>
          <w:kern w:val="21"/>
        </w:rPr>
        <w:t>高</w:t>
      </w:r>
      <w:r>
        <w:rPr>
          <w:rFonts w:hint="eastAsia" w:ascii="仿宋" w:hAnsi="仿宋" w:eastAsia="仿宋" w:cs="仿宋"/>
          <w:b w:val="0"/>
          <w:bCs/>
          <w:color w:val="auto"/>
          <w:kern w:val="21"/>
          <w:szCs w:val="21"/>
        </w:rPr>
        <w:t>不超过三万元</w:t>
      </w:r>
      <w:r>
        <w:rPr>
          <w:rFonts w:hint="eastAsia" w:ascii="仿宋" w:hAnsi="仿宋" w:eastAsia="仿宋" w:cs="宋体"/>
          <w:b w:val="0"/>
          <w:bCs/>
          <w:color w:val="auto"/>
          <w:kern w:val="21"/>
        </w:rPr>
        <w:t>。</w:t>
      </w:r>
      <w:r>
        <w:rPr>
          <w:rFonts w:hint="eastAsia" w:ascii="仿宋" w:hAnsi="仿宋" w:eastAsia="仿宋" w:cs="仿宋"/>
          <w:b w:val="0"/>
          <w:bCs/>
          <w:color w:val="auto"/>
          <w:kern w:val="21"/>
          <w:szCs w:val="21"/>
        </w:rPr>
        <w:t>对主要负责人视情节轻重，由其所在单位或者上级主管部门给予处分。</w:t>
      </w:r>
    </w:p>
    <w:p w14:paraId="6F827F76">
      <w:pPr>
        <w:keepNext w:val="0"/>
        <w:keepLines w:val="0"/>
        <w:pageBreakBefore w:val="0"/>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第十八条  医疗机构不得将医疗场所租赁、承包或变相租赁承包给其他单位和个人从事非法诊疗活动。</w:t>
      </w:r>
    </w:p>
    <w:p w14:paraId="2CFAF3F1">
      <w:pPr>
        <w:keepNext w:val="0"/>
        <w:keepLines w:val="0"/>
        <w:pageBreakBefore w:val="0"/>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一百零二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依据《河北省医疗机构管理实施办法》第二十四条的规定，未经批准聘用外单位卫生技术人员从事诊疗活动的，处以五百元以上一千元以下的罚款。</w:t>
      </w:r>
    </w:p>
    <w:p w14:paraId="71B8CB08">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：适用本条处罚时，应综合考量以下规定：</w:t>
      </w:r>
    </w:p>
    <w:p w14:paraId="715E3CCB">
      <w:pPr>
        <w:keepNext w:val="0"/>
        <w:keepLines w:val="0"/>
        <w:pageBreakBefore w:val="0"/>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1.《中华人民共和国医师法》第十八条：“医师从事下列活动的，可以不办理相关变更注册手续：（一）参加规范化培训、进修、对口支援、会诊、突发事件医疗救援、慈善或者其他公益性医疗、义诊；（二）承担国家任务或者参加政府组织的重要活动等；（三）在医疗联合体内的医疗机构中执业。”</w:t>
      </w:r>
    </w:p>
    <w:p w14:paraId="657CF24A">
      <w:pPr>
        <w:keepNext w:val="0"/>
        <w:keepLines w:val="0"/>
        <w:pageBreakBefore w:val="0"/>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2.《医师执业注册管理办法》第十条：“同一执业地点多个机构执业的医师……对于拟执业的其他机构，应当向批准该机构执业的卫生计生行政部门分别申请备案</w:t>
      </w:r>
      <w:r>
        <w:rPr>
          <w:rFonts w:hint="eastAsia" w:ascii="仿宋" w:hAnsi="仿宋" w:eastAsia="仿宋" w:cs="宋体"/>
          <w:b w:val="0"/>
          <w:bCs/>
          <w:color w:val="auto"/>
          <w:kern w:val="21"/>
        </w:rPr>
        <w:t>，注明所在执业机构的名称</w:t>
      </w:r>
      <w:r>
        <w:rPr>
          <w:rFonts w:hint="eastAsia" w:ascii="仿宋" w:hAnsi="仿宋" w:eastAsia="仿宋" w:cs="仿宋"/>
          <w:b w:val="0"/>
          <w:bCs/>
          <w:color w:val="auto"/>
          <w:kern w:val="21"/>
          <w:szCs w:val="21"/>
        </w:rPr>
        <w:t>。”</w:t>
      </w:r>
      <w:r>
        <w:rPr>
          <w:rFonts w:ascii="仿宋" w:hAnsi="仿宋" w:eastAsia="仿宋" w:cs="仿宋"/>
          <w:b w:val="0"/>
          <w:bCs/>
          <w:color w:val="auto"/>
          <w:kern w:val="21"/>
          <w:szCs w:val="21"/>
        </w:rPr>
        <w:t xml:space="preserve"> </w:t>
      </w:r>
    </w:p>
    <w:p w14:paraId="599C49B3">
      <w:pPr>
        <w:keepNext w:val="0"/>
        <w:keepLines w:val="0"/>
        <w:pageBreakBefore w:val="0"/>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：《河北省医疗机构管理实施办法》第二十四条 </w:t>
      </w:r>
      <w:r>
        <w:rPr>
          <w:rFonts w:ascii="仿宋" w:hAnsi="仿宋" w:eastAsia="仿宋" w:cs="仿宋"/>
          <w:b w:val="0"/>
          <w:bCs/>
          <w:color w:val="auto"/>
          <w:kern w:val="21"/>
          <w:szCs w:val="21"/>
        </w:rPr>
        <w:t> 违反本办法第</w:t>
      </w:r>
      <w:r>
        <w:rPr>
          <w:rFonts w:hint="eastAsia" w:ascii="仿宋" w:hAnsi="仿宋" w:eastAsia="仿宋" w:cs="仿宋"/>
          <w:b w:val="0"/>
          <w:bCs/>
          <w:color w:val="auto"/>
          <w:kern w:val="21"/>
          <w:szCs w:val="21"/>
        </w:rPr>
        <w:t>十九</w:t>
      </w:r>
      <w:r>
        <w:rPr>
          <w:rFonts w:ascii="仿宋" w:hAnsi="仿宋" w:eastAsia="仿宋" w:cs="仿宋"/>
          <w:b w:val="0"/>
          <w:bCs/>
          <w:color w:val="auto"/>
          <w:kern w:val="21"/>
          <w:szCs w:val="21"/>
        </w:rPr>
        <w:t>条规定的，由县级以上</w:t>
      </w:r>
      <w:r>
        <w:rPr>
          <w:rFonts w:hint="eastAsia" w:ascii="仿宋" w:hAnsi="仿宋" w:eastAsia="仿宋" w:cs="仿宋"/>
          <w:b w:val="0"/>
          <w:bCs/>
          <w:color w:val="auto"/>
          <w:kern w:val="21"/>
          <w:szCs w:val="21"/>
        </w:rPr>
        <w:t>卫生和计划生育行政管理部门</w:t>
      </w:r>
      <w:r>
        <w:rPr>
          <w:rFonts w:ascii="仿宋" w:hAnsi="仿宋" w:eastAsia="仿宋" w:cs="仿宋"/>
          <w:b w:val="0"/>
          <w:bCs/>
          <w:color w:val="auto"/>
          <w:kern w:val="21"/>
          <w:szCs w:val="21"/>
        </w:rPr>
        <w:t>处以五百元以上一千元以下的罚款。</w:t>
      </w:r>
    </w:p>
    <w:p w14:paraId="45CDB40F">
      <w:pPr>
        <w:keepNext w:val="0"/>
        <w:keepLines w:val="0"/>
        <w:pageBreakBefore w:val="0"/>
        <w:numPr>
          <w:ilvl w:val="0"/>
          <w:numId w:val="11"/>
        </w:numPr>
        <w:kinsoku/>
        <w:wordWrap/>
        <w:overflowPunct/>
        <w:topLinePunct w:val="0"/>
        <w:bidi w:val="0"/>
        <w:spacing w:line="520" w:lineRule="exact"/>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 xml:space="preserve"> 医疗机构不得聘用外单位在职、因病退职的卫生技术人员从事诊疗活动。</w:t>
      </w:r>
    </w:p>
    <w:p w14:paraId="20D9FE8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第三十节  河北省医疗纠纷预防和处理条例</w:t>
      </w:r>
    </w:p>
    <w:p w14:paraId="49234AA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一百零三</w:t>
      </w:r>
      <w:r>
        <w:rPr>
          <w:rFonts w:hint="eastAsia" w:ascii="黑体" w:hAnsi="黑体" w:eastAsia="黑体"/>
          <w:b w:val="0"/>
          <w:bCs/>
          <w:color w:val="auto"/>
          <w:kern w:val="21"/>
          <w:sz w:val="24"/>
          <w:lang w:val="zh-CN"/>
        </w:rPr>
        <w:t>条</w:t>
      </w:r>
      <w:r>
        <w:rPr>
          <w:rFonts w:hint="eastAsia" w:ascii="仿宋" w:hAnsi="仿宋" w:eastAsia="仿宋" w:cs="仿宋"/>
          <w:b w:val="0"/>
          <w:bCs/>
          <w:color w:val="auto"/>
          <w:kern w:val="21"/>
          <w:sz w:val="24"/>
          <w:szCs w:val="32"/>
        </w:rPr>
        <w:t xml:space="preserve"> 依据《河北省医疗纠纷预防和处理条例》第五十七条规定，医疗机构及其医务人员违反本法规定，</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szCs w:val="32"/>
        </w:rPr>
        <w:t>给予警告，并执行本章第四十三条的规定。</w:t>
      </w:r>
    </w:p>
    <w:p w14:paraId="4F31913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r>
        <w:rPr>
          <w:rFonts w:hint="eastAsia" w:ascii="仿宋" w:hAnsi="仿宋" w:eastAsia="仿宋" w:cs="仿宋"/>
          <w:b w:val="0"/>
          <w:bCs/>
          <w:color w:val="auto"/>
          <w:kern w:val="21"/>
          <w:szCs w:val="21"/>
        </w:rPr>
        <w:sym w:font="Wingdings" w:char="F083"/>
      </w:r>
      <w:r>
        <w:rPr>
          <w:rFonts w:hint="eastAsia" w:ascii="仿宋" w:hAnsi="仿宋" w:eastAsia="仿宋" w:cs="仿宋"/>
          <w:b w:val="0"/>
          <w:bCs/>
          <w:color w:val="auto"/>
          <w:kern w:val="21"/>
          <w:szCs w:val="21"/>
        </w:rPr>
        <w:t>后果。</w:t>
      </w:r>
    </w:p>
    <w:p w14:paraId="44F9E21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：《河北省医疗纠纷预防和处理条例》</w:t>
      </w:r>
      <w:r>
        <w:rPr>
          <w:rFonts w:ascii="仿宋" w:hAnsi="仿宋" w:eastAsia="仿宋" w:cs="仿宋"/>
          <w:b w:val="0"/>
          <w:bCs/>
          <w:color w:val="auto"/>
          <w:kern w:val="21"/>
          <w:szCs w:val="21"/>
        </w:rPr>
        <w:t>第五十七条</w:t>
      </w:r>
      <w:r>
        <w:rPr>
          <w:rFonts w:hint="eastAsia" w:ascii="仿宋" w:hAnsi="仿宋" w:eastAsia="仿宋" w:cs="仿宋"/>
          <w:b w:val="0"/>
          <w:bCs/>
          <w:color w:val="auto"/>
          <w:kern w:val="21"/>
          <w:szCs w:val="21"/>
        </w:rPr>
        <w:t xml:space="preserve"> </w:t>
      </w:r>
      <w:r>
        <w:rPr>
          <w:rFonts w:ascii="仿宋" w:hAnsi="仿宋" w:eastAsia="仿宋" w:cs="仿宋"/>
          <w:b w:val="0"/>
          <w:bCs/>
          <w:color w:val="auto"/>
          <w:kern w:val="21"/>
          <w:szCs w:val="21"/>
        </w:rPr>
        <w:t>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14:paraId="3C5B0ED6">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（一）未按规定制定和实施医疗质量安全管理制度；</w:t>
      </w:r>
    </w:p>
    <w:p w14:paraId="24B84AE5">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（二）未按规定告知患者病情、医疗措施、医疗风险、替代医疗方案等；</w:t>
      </w:r>
    </w:p>
    <w:p w14:paraId="31F500DA">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（三）开展具有较高医疗风险的诊疗活动，未提前预备应对方案防范突发风险；</w:t>
      </w:r>
    </w:p>
    <w:p w14:paraId="67CBA81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（四）未按规定填写、保管病历资料，或者未按规定补记抢救病历；</w:t>
      </w:r>
    </w:p>
    <w:p w14:paraId="27C03425">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（五）拒绝为患者提供查阅、复制病历资料服务；</w:t>
      </w:r>
    </w:p>
    <w:p w14:paraId="58559EE1">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（六）未按规定建立投诉接待制度、明确投诉管理部门或者配备专（兼）职人员；</w:t>
      </w:r>
    </w:p>
    <w:p w14:paraId="3071900D">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（七）未按规定封存、保管、启封病历资料和现场实物；</w:t>
      </w:r>
    </w:p>
    <w:p w14:paraId="480C3193">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（八）未按规定向卫生健康主管部门报告重大医疗纠纷。</w:t>
      </w:r>
    </w:p>
    <w:p w14:paraId="26FFB570">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违反本条例规定的其他行为，依照有关法律、行政法规予以处罚；构成犯罪的，依法追究刑事责任。</w:t>
      </w:r>
    </w:p>
    <w:p w14:paraId="06F4AD7E">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10397266">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r>
        <w:rPr>
          <w:rFonts w:hint="eastAsia" w:ascii="黑体" w:hAnsi="黑体" w:eastAsia="黑体"/>
          <w:b w:val="0"/>
          <w:bCs/>
          <w:color w:val="auto"/>
          <w:kern w:val="21"/>
          <w:sz w:val="28"/>
          <w:szCs w:val="28"/>
        </w:rPr>
        <w:t>第三章 采供血处罚裁量权基准</w:t>
      </w:r>
    </w:p>
    <w:p w14:paraId="222FA26F">
      <w:pPr>
        <w:keepNext w:val="0"/>
        <w:keepLines w:val="0"/>
        <w:pageBreakBefore w:val="0"/>
        <w:widowControl/>
        <w:kinsoku/>
        <w:wordWrap/>
        <w:overflowPunct/>
        <w:topLinePunct w:val="0"/>
        <w:bidi w:val="0"/>
        <w:spacing w:line="520" w:lineRule="exact"/>
        <w:textAlignment w:val="auto"/>
        <w:rPr>
          <w:rFonts w:hint="eastAsia" w:ascii="黑体" w:hAnsi="黑体" w:eastAsia="黑体"/>
          <w:b w:val="0"/>
          <w:bCs/>
          <w:color w:val="auto"/>
          <w:kern w:val="21"/>
          <w:sz w:val="28"/>
          <w:szCs w:val="28"/>
        </w:rPr>
      </w:pPr>
    </w:p>
    <w:p w14:paraId="5BAFAB5A">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第一节  中华人民共和国献血法</w:t>
      </w:r>
    </w:p>
    <w:p w14:paraId="4C83F59D">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szCs w:val="32"/>
          <w:shd w:val="clear" w:color="auto" w:fill="FFFFFF"/>
        </w:rPr>
        <w:t>中华人民共和国献血法》第十八条规定处罚的</w:t>
      </w:r>
      <w:r>
        <w:rPr>
          <w:rFonts w:hint="eastAsia" w:ascii="仿宋" w:hAnsi="仿宋" w:eastAsia="仿宋" w:cs="仿宋"/>
          <w:b w:val="0"/>
          <w:bCs/>
          <w:color w:val="auto"/>
          <w:kern w:val="21"/>
          <w:sz w:val="24"/>
          <w:szCs w:val="32"/>
        </w:rPr>
        <w:t>，执行</w:t>
      </w:r>
      <w:r>
        <w:rPr>
          <w:rFonts w:hint="eastAsia" w:ascii="仿宋" w:hAnsi="仿宋" w:eastAsia="仿宋" w:cs="仿宋"/>
          <w:b w:val="0"/>
          <w:bCs/>
          <w:color w:val="auto"/>
          <w:kern w:val="21"/>
          <w:sz w:val="24"/>
          <w:szCs w:val="32"/>
          <w:shd w:val="clear" w:color="auto" w:fill="FFFFFF"/>
        </w:rPr>
        <w:t>本章</w:t>
      </w:r>
      <w:r>
        <w:rPr>
          <w:rFonts w:hint="eastAsia" w:ascii="仿宋" w:hAnsi="仿宋" w:eastAsia="仿宋" w:cs="仿宋"/>
          <w:b w:val="0"/>
          <w:bCs/>
          <w:color w:val="auto"/>
          <w:kern w:val="21"/>
          <w:sz w:val="24"/>
          <w:szCs w:val="32"/>
        </w:rPr>
        <w:t>第二条至第四条规定。</w:t>
      </w:r>
    </w:p>
    <w:p w14:paraId="2332B5CF">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14:paraId="7F38248F">
      <w:pPr>
        <w:keepNext w:val="0"/>
        <w:keepLines w:val="0"/>
        <w:pageBreakBefore w:val="0"/>
        <w:widowControl/>
        <w:kinsoku/>
        <w:wordWrap/>
        <w:overflowPunct/>
        <w:topLinePunct w:val="0"/>
        <w:bidi w:val="0"/>
        <w:spacing w:line="520" w:lineRule="exact"/>
        <w:ind w:firstLine="600" w:firstLineChars="25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第二条 </w:t>
      </w:r>
      <w:r>
        <w:rPr>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szCs w:val="32"/>
          <w:shd w:val="clear" w:color="auto" w:fill="FFFFFF"/>
        </w:rPr>
        <w:t>中华人民共和国献血法》第十八条第一项处罚的裁量基准：</w:t>
      </w:r>
    </w:p>
    <w:p w14:paraId="117B8234">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 xml:space="preserve">    （一）</w:t>
      </w:r>
      <w:r>
        <w:rPr>
          <w:rFonts w:hint="eastAsia" w:ascii="仿宋" w:hAnsi="仿宋" w:eastAsia="仿宋" w:cs="仿宋"/>
          <w:b w:val="0"/>
          <w:bCs/>
          <w:color w:val="auto"/>
          <w:kern w:val="21"/>
          <w:sz w:val="24"/>
          <w:szCs w:val="32"/>
        </w:rPr>
        <w:t>未经批准擅自设置和开办脐带血造血干细胞库，非法采集、提供脐带血的，予以取缔，没收违法所得，并处以三万元以下的罚款。</w:t>
      </w:r>
    </w:p>
    <w:p w14:paraId="0536C1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（二）未取得《血站执业许可证》开展采供血活动的，予以取缔，没收违法所得，并处以三万元以上五万元以下的罚款。</w:t>
      </w:r>
    </w:p>
    <w:p w14:paraId="2809169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（三）有下列情形之一的，并处以五万元以上七万元以下的罚款：</w:t>
      </w:r>
    </w:p>
    <w:p w14:paraId="0E34650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1.时间在一个月以上两个月以下的；</w:t>
      </w:r>
    </w:p>
    <w:p w14:paraId="0F48599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2.违法所得在五千元以</w:t>
      </w:r>
      <w:r>
        <w:rPr>
          <w:rFonts w:hint="eastAsia" w:ascii="仿宋" w:hAnsi="仿宋" w:eastAsia="仿宋" w:cs="仿宋"/>
          <w:b w:val="0"/>
          <w:bCs/>
          <w:color w:val="auto"/>
          <w:kern w:val="21"/>
          <w:sz w:val="24"/>
          <w:szCs w:val="32"/>
          <w:lang w:eastAsia="zh-CN"/>
        </w:rPr>
        <w:t>上一万元以下</w:t>
      </w:r>
      <w:r>
        <w:rPr>
          <w:rFonts w:hint="eastAsia" w:ascii="仿宋" w:hAnsi="仿宋" w:eastAsia="仿宋" w:cs="仿宋"/>
          <w:b w:val="0"/>
          <w:bCs/>
          <w:color w:val="auto"/>
          <w:kern w:val="21"/>
          <w:sz w:val="24"/>
          <w:szCs w:val="32"/>
        </w:rPr>
        <w:t>的；</w:t>
      </w:r>
    </w:p>
    <w:p w14:paraId="40A729A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3.采集血液四百毫升以上二千毫升以下的。</w:t>
      </w:r>
    </w:p>
    <w:p w14:paraId="1B8991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（四）有下列情形之一的，并处以七万元以上十万元以下的罚款：</w:t>
      </w:r>
    </w:p>
    <w:p w14:paraId="77FFDA9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1.时间在两个月以上的；</w:t>
      </w:r>
    </w:p>
    <w:p w14:paraId="2E940F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w:t>
      </w:r>
      <w:r>
        <w:rPr>
          <w:rFonts w:hint="eastAsia" w:ascii="仿宋" w:hAnsi="仿宋" w:eastAsia="仿宋" w:cs="仿宋"/>
          <w:b w:val="0"/>
          <w:bCs/>
          <w:color w:val="auto"/>
          <w:kern w:val="21"/>
          <w:sz w:val="24"/>
          <w:szCs w:val="32"/>
          <w:lang w:eastAsia="zh-CN"/>
        </w:rPr>
        <w:t>一万</w:t>
      </w:r>
      <w:r>
        <w:rPr>
          <w:rFonts w:hint="eastAsia" w:ascii="仿宋" w:hAnsi="仿宋" w:eastAsia="仿宋" w:cs="仿宋"/>
          <w:b w:val="0"/>
          <w:bCs/>
          <w:color w:val="auto"/>
          <w:kern w:val="21"/>
          <w:sz w:val="24"/>
          <w:szCs w:val="32"/>
        </w:rPr>
        <w:t>元以上的；</w:t>
      </w:r>
    </w:p>
    <w:p w14:paraId="153FC4F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3.采集血液二千毫升以上的；</w:t>
      </w:r>
    </w:p>
    <w:p w14:paraId="1085938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w:t>
      </w:r>
      <w:r>
        <w:rPr>
          <w:rFonts w:hint="eastAsia" w:ascii="仿宋" w:hAnsi="仿宋" w:eastAsia="仿宋" w:cs="仿宋"/>
          <w:b w:val="0"/>
          <w:bCs/>
          <w:color w:val="auto"/>
          <w:kern w:val="21"/>
          <w:sz w:val="24"/>
          <w:szCs w:val="32"/>
          <w:shd w:val="clear" w:color="auto" w:fill="FFFFFF"/>
        </w:rPr>
        <w:t>传染病传播等严重后果的</w:t>
      </w:r>
      <w:r>
        <w:rPr>
          <w:rFonts w:hint="eastAsia" w:ascii="仿宋" w:hAnsi="仿宋" w:eastAsia="仿宋" w:cs="仿宋"/>
          <w:b w:val="0"/>
          <w:bCs/>
          <w:color w:val="auto"/>
          <w:kern w:val="21"/>
          <w:sz w:val="24"/>
          <w:szCs w:val="32"/>
        </w:rPr>
        <w:t>。</w:t>
      </w:r>
    </w:p>
    <w:p w14:paraId="79F1887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：①情形；②数量；③时间；④违法所得；⑤后果。</w:t>
      </w:r>
    </w:p>
    <w:p w14:paraId="0165E3A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第三条 </w:t>
      </w:r>
      <w:r>
        <w:rPr>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szCs w:val="32"/>
          <w:shd w:val="clear" w:color="auto" w:fill="FFFFFF"/>
        </w:rPr>
        <w:t>中华人民共和国献血法》第十八条第二项规定处罚的裁量基准：</w:t>
      </w:r>
    </w:p>
    <w:p w14:paraId="6E42EEB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（一）血站、医疗机构出售无偿献血的血液的，予以取缔，没收违法所得，并处以五万元的罚款。</w:t>
      </w:r>
    </w:p>
    <w:p w14:paraId="605A9BB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（二）有下列情形之一的，并处以五万元以上七万元以下的罚款：</w:t>
      </w:r>
    </w:p>
    <w:p w14:paraId="532A11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1.违法所得在一千元以上五千元以下的；</w:t>
      </w:r>
    </w:p>
    <w:p w14:paraId="40968ED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2.出售血液四百毫升以上二千毫升以下的。</w:t>
      </w:r>
    </w:p>
    <w:p w14:paraId="1FA7F53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（三）有下列情形之一的，并处以七万元以上十万元以下的罚款：</w:t>
      </w:r>
    </w:p>
    <w:p w14:paraId="74C460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1.违法所得在五千元以上的；</w:t>
      </w:r>
    </w:p>
    <w:p w14:paraId="2BCE0B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2.出售血液二千毫升以上的；</w:t>
      </w:r>
    </w:p>
    <w:p w14:paraId="3D4DB4C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3.受过处罚仍不改正的；</w:t>
      </w:r>
    </w:p>
    <w:p w14:paraId="33E64C2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4.</w:t>
      </w:r>
      <w:r>
        <w:rPr>
          <w:rFonts w:hint="eastAsia" w:ascii="仿宋" w:hAnsi="仿宋" w:eastAsia="仿宋" w:cs="仿宋"/>
          <w:b w:val="0"/>
          <w:bCs/>
          <w:color w:val="auto"/>
          <w:kern w:val="21"/>
          <w:sz w:val="24"/>
          <w:szCs w:val="32"/>
          <w:shd w:val="clear" w:color="auto" w:fill="FFFFFF"/>
        </w:rPr>
        <w:t>造成传染病传播等严重后果的。</w:t>
      </w:r>
    </w:p>
    <w:p w14:paraId="12174C2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：①情形；②数量；③违法所得；④后果。</w:t>
      </w:r>
    </w:p>
    <w:p w14:paraId="4EF7D7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第四条 </w:t>
      </w:r>
      <w:r>
        <w:rPr>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szCs w:val="32"/>
          <w:shd w:val="clear" w:color="auto" w:fill="FFFFFF"/>
        </w:rPr>
        <w:t>中华人民共和国献血法》第十八条第三项规定处罚的裁量基准：</w:t>
      </w:r>
    </w:p>
    <w:p w14:paraId="33CD913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（一）非法组织他人出卖血液的，予以取缔，没收违法所得，并处以五万元的罚款。</w:t>
      </w:r>
    </w:p>
    <w:p w14:paraId="5155BF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w:t>
      </w:r>
      <w:r>
        <w:rPr>
          <w:rFonts w:hint="eastAsia" w:ascii="仿宋" w:hAnsi="仿宋" w:eastAsia="仿宋" w:cs="仿宋"/>
          <w:b w:val="0"/>
          <w:bCs/>
          <w:color w:val="auto"/>
          <w:kern w:val="21"/>
          <w:sz w:val="24"/>
          <w:szCs w:val="32"/>
        </w:rPr>
        <w:t>有下列情形之一的，并处以五万元以上七万元以下的罚款：</w:t>
      </w:r>
    </w:p>
    <w:p w14:paraId="58E031F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1.违法所得在一千元以上五千元以下的；</w:t>
      </w:r>
    </w:p>
    <w:p w14:paraId="5ECB88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2.组织五人次以上十人次以下的。</w:t>
      </w:r>
    </w:p>
    <w:p w14:paraId="592A10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（三）有下列情形之一的，并处以七万元以上十万元以下的罚款：</w:t>
      </w:r>
    </w:p>
    <w:p w14:paraId="5AFB26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1.违法所得在五千元以上的；</w:t>
      </w:r>
    </w:p>
    <w:p w14:paraId="60990FA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w:t>
      </w:r>
      <w:r>
        <w:rPr>
          <w:rFonts w:hint="eastAsia" w:ascii="仿宋" w:hAnsi="仿宋" w:eastAsia="仿宋" w:cs="仿宋"/>
          <w:b w:val="0"/>
          <w:bCs/>
          <w:color w:val="auto"/>
          <w:kern w:val="21"/>
          <w:sz w:val="24"/>
          <w:szCs w:val="32"/>
          <w:shd w:val="clear" w:color="auto" w:fill="FFFFFF"/>
        </w:rPr>
        <w:t>组织十人次以上的</w:t>
      </w:r>
      <w:r>
        <w:rPr>
          <w:rFonts w:hint="eastAsia" w:ascii="仿宋" w:hAnsi="仿宋" w:eastAsia="仿宋" w:cs="仿宋"/>
          <w:b w:val="0"/>
          <w:bCs/>
          <w:color w:val="auto"/>
          <w:kern w:val="21"/>
          <w:sz w:val="24"/>
          <w:szCs w:val="32"/>
        </w:rPr>
        <w:t>；</w:t>
      </w:r>
    </w:p>
    <w:p w14:paraId="21780CF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3.受过处罚仍不改正的；</w:t>
      </w:r>
    </w:p>
    <w:p w14:paraId="15E768C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4.</w:t>
      </w:r>
      <w:r>
        <w:rPr>
          <w:rFonts w:hint="eastAsia" w:ascii="仿宋" w:hAnsi="仿宋" w:eastAsia="仿宋" w:cs="仿宋"/>
          <w:b w:val="0"/>
          <w:bCs/>
          <w:color w:val="auto"/>
          <w:kern w:val="21"/>
          <w:sz w:val="24"/>
          <w:szCs w:val="32"/>
          <w:shd w:val="clear" w:color="auto" w:fill="FFFFFF"/>
        </w:rPr>
        <w:t>造成传染病传播等严重后果的。</w:t>
      </w:r>
    </w:p>
    <w:p w14:paraId="62C63C2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：①情形；②人数；③违法所得；④后果。</w:t>
      </w:r>
    </w:p>
    <w:p w14:paraId="745C86E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第五条 </w:t>
      </w:r>
      <w:r>
        <w:rPr>
          <w:rFonts w:hint="eastAsia" w:ascii="仿宋" w:hAnsi="仿宋" w:eastAsia="仿宋" w:cs="仿宋"/>
          <w:b w:val="0"/>
          <w:bCs/>
          <w:color w:val="auto"/>
          <w:kern w:val="21"/>
          <w:sz w:val="24"/>
          <w:szCs w:val="32"/>
          <w:shd w:val="clear" w:color="auto" w:fill="FFFFFF"/>
        </w:rPr>
        <w:t>依据《中华人民共和国献血法》第二十条规定处罚，执行</w:t>
      </w:r>
      <w:r>
        <w:rPr>
          <w:rFonts w:hint="eastAsia" w:ascii="仿宋" w:hAnsi="仿宋" w:eastAsia="仿宋" w:cs="仿宋"/>
          <w:b w:val="0"/>
          <w:bCs/>
          <w:color w:val="auto"/>
          <w:kern w:val="21"/>
          <w:sz w:val="24"/>
          <w:szCs w:val="32"/>
        </w:rPr>
        <w:t>本章</w:t>
      </w:r>
      <w:r>
        <w:rPr>
          <w:rFonts w:hint="eastAsia" w:ascii="仿宋" w:hAnsi="仿宋" w:eastAsia="仿宋" w:cs="仿宋"/>
          <w:b w:val="0"/>
          <w:bCs/>
          <w:color w:val="auto"/>
          <w:kern w:val="21"/>
          <w:sz w:val="24"/>
          <w:szCs w:val="32"/>
          <w:shd w:val="clear" w:color="auto" w:fill="FFFFFF"/>
        </w:rPr>
        <w:t>第六条和第七条规定。</w:t>
      </w:r>
    </w:p>
    <w:p w14:paraId="2D669317">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：《中华人民共和国献血法》第二十条 </w:t>
      </w:r>
      <w:r>
        <w:rPr>
          <w:rFonts w:ascii="仿宋" w:hAnsi="仿宋" w:eastAsia="仿宋" w:cs="仿宋"/>
          <w:b w:val="0"/>
          <w:bCs/>
          <w:color w:val="auto"/>
          <w:kern w:val="21"/>
          <w:szCs w:val="21"/>
        </w:rPr>
        <w:t>临床用血的包装、储运、运输，不符合国家规定的卫生标准和要求的，由县级以上地方人民政府卫生行政部门责令改</w:t>
      </w:r>
      <w:r>
        <w:rPr>
          <w:rFonts w:hint="eastAsia" w:ascii="仿宋" w:hAnsi="仿宋" w:eastAsia="仿宋" w:cs="仿宋"/>
          <w:b w:val="0"/>
          <w:bCs/>
          <w:color w:val="auto"/>
          <w:kern w:val="21"/>
          <w:szCs w:val="21"/>
        </w:rPr>
        <w:t>正</w:t>
      </w:r>
      <w:r>
        <w:rPr>
          <w:rFonts w:ascii="仿宋" w:hAnsi="仿宋" w:eastAsia="仿宋" w:cs="仿宋"/>
          <w:b w:val="0"/>
          <w:bCs/>
          <w:color w:val="auto"/>
          <w:kern w:val="21"/>
          <w:szCs w:val="21"/>
        </w:rPr>
        <w:t>，给予警告，可以并处一万元以下的罚款。</w:t>
      </w:r>
    </w:p>
    <w:p w14:paraId="03CFDE4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第六条 </w:t>
      </w:r>
      <w:r>
        <w:rPr>
          <w:rFonts w:hint="eastAsia" w:ascii="仿宋" w:hAnsi="仿宋" w:eastAsia="仿宋" w:cs="仿宋"/>
          <w:b w:val="0"/>
          <w:bCs/>
          <w:color w:val="auto"/>
          <w:kern w:val="21"/>
          <w:sz w:val="24"/>
          <w:szCs w:val="32"/>
          <w:shd w:val="clear" w:color="auto" w:fill="FFFFFF"/>
        </w:rPr>
        <w:t>依据《中华人民共和国献血法》第二十条规定，临床用血的包装、运输不符合《血站质量管理规范》和《血液运输要求》的，责令改正，给予警告，并按下列规定罚款：</w:t>
      </w:r>
    </w:p>
    <w:p w14:paraId="773D8FF5">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（一）血量二千毫升以下的，处以三千元以下的罚款。</w:t>
      </w:r>
    </w:p>
    <w:p w14:paraId="275F4A08">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（二）血量二千毫升以上五千毫升以下的，处以三千元以上七千元以下的罚款。</w:t>
      </w:r>
    </w:p>
    <w:p w14:paraId="225FB32F">
      <w:pPr>
        <w:keepNext w:val="0"/>
        <w:keepLines w:val="0"/>
        <w:pageBreakBefore w:val="0"/>
        <w:widowControl/>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（三）血量五千毫升以上，或者受过处罚仍不改正的，处以七千元以上一万元以下的罚款。</w:t>
      </w:r>
    </w:p>
    <w:p w14:paraId="162EB61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Cs w:val="21"/>
        </w:rPr>
        <w:t xml:space="preserve">    </w:t>
      </w: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：①情形；②数量；③后果。</w:t>
      </w:r>
    </w:p>
    <w:p w14:paraId="0ED07849">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第七条 </w:t>
      </w:r>
      <w:r>
        <w:rPr>
          <w:rFonts w:hint="eastAsia" w:ascii="仿宋" w:hAnsi="仿宋" w:eastAsia="仿宋" w:cs="仿宋"/>
          <w:b w:val="0"/>
          <w:bCs/>
          <w:color w:val="auto"/>
          <w:kern w:val="21"/>
          <w:sz w:val="24"/>
          <w:szCs w:val="32"/>
          <w:shd w:val="clear" w:color="auto" w:fill="FFFFFF"/>
        </w:rPr>
        <w:t>依据《中华人民共和国献血法》第二十条规定，临床用血的储存不符合《血站质量管理规范》和《血液储存要求》的，责令改正，给予警告，并按下列规定罚款：</w:t>
      </w:r>
    </w:p>
    <w:p w14:paraId="22553B5A">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（一）有下列情形之一的，处以三千元以下的罚款：</w:t>
      </w:r>
    </w:p>
    <w:p w14:paraId="0599F088">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1.储血量二千毫升以下的；</w:t>
      </w:r>
    </w:p>
    <w:p w14:paraId="45AA5CC0">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2.未按不同品种、血型、规格和采血日期（或者有效期）将血液分别存放于专用冷藏设施或者专用冰箱不同层内储存的；</w:t>
      </w:r>
    </w:p>
    <w:p w14:paraId="1ACFF567">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3.储存温度或者保存期限不符合规定的；</w:t>
      </w:r>
    </w:p>
    <w:p w14:paraId="6F1839E7">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4.储存设备消毒不足每周一次的；</w:t>
      </w:r>
    </w:p>
    <w:p w14:paraId="02C6C310">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5.未按规定进行温度监测及记录的。</w:t>
      </w:r>
    </w:p>
    <w:p w14:paraId="60692491">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（二）有下列情形之一的，处以三千元以上七千元以下的罚款：</w:t>
      </w:r>
    </w:p>
    <w:p w14:paraId="0EC243FA">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1.储血量二千毫升以上五千毫升以下的；</w:t>
      </w:r>
    </w:p>
    <w:p w14:paraId="5D91ABBB">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2.有第一项两目情形的</w:t>
      </w:r>
      <w:r>
        <w:rPr>
          <w:rFonts w:hint="eastAsia" w:ascii="仿宋" w:hAnsi="仿宋" w:eastAsia="仿宋" w:cs="仿宋"/>
          <w:b w:val="0"/>
          <w:bCs/>
          <w:color w:val="auto"/>
          <w:kern w:val="21"/>
          <w:sz w:val="24"/>
        </w:rPr>
        <w:t>（第1目除外）</w:t>
      </w:r>
      <w:r>
        <w:rPr>
          <w:rFonts w:hint="eastAsia" w:ascii="仿宋" w:hAnsi="仿宋" w:eastAsia="仿宋" w:cs="仿宋"/>
          <w:b w:val="0"/>
          <w:bCs/>
          <w:color w:val="auto"/>
          <w:kern w:val="21"/>
          <w:sz w:val="24"/>
          <w:szCs w:val="32"/>
        </w:rPr>
        <w:t>；</w:t>
      </w:r>
    </w:p>
    <w:p w14:paraId="350566B9">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3.受过处罚仍不改正的。</w:t>
      </w:r>
    </w:p>
    <w:p w14:paraId="238266B6">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（三）有下列情形之一的，处以七千元以上一万元以下的罚款：</w:t>
      </w:r>
    </w:p>
    <w:p w14:paraId="3A8A237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1.储血量五千毫升以上的；</w:t>
      </w:r>
    </w:p>
    <w:p w14:paraId="2205B95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2.有第一项三目以上情形的</w:t>
      </w:r>
      <w:r>
        <w:rPr>
          <w:rFonts w:hint="eastAsia" w:ascii="仿宋" w:hAnsi="仿宋" w:eastAsia="仿宋" w:cs="仿宋"/>
          <w:b w:val="0"/>
          <w:bCs/>
          <w:color w:val="auto"/>
          <w:kern w:val="21"/>
          <w:sz w:val="24"/>
        </w:rPr>
        <w:t>（第1目除外）</w:t>
      </w:r>
      <w:r>
        <w:rPr>
          <w:rFonts w:hint="eastAsia" w:ascii="仿宋" w:hAnsi="仿宋" w:eastAsia="仿宋" w:cs="仿宋"/>
          <w:b w:val="0"/>
          <w:bCs/>
          <w:color w:val="auto"/>
          <w:kern w:val="21"/>
          <w:sz w:val="24"/>
          <w:szCs w:val="32"/>
        </w:rPr>
        <w:t>；</w:t>
      </w:r>
    </w:p>
    <w:p w14:paraId="2AE12AFA">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3.造成经血液途径传播的疾病等严重后果的。</w:t>
      </w:r>
    </w:p>
    <w:p w14:paraId="680B61D2">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：①情形；②数量；③后果。</w:t>
      </w:r>
    </w:p>
    <w:p w14:paraId="4F5A147E">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第二节  血液制品管理条例</w:t>
      </w:r>
    </w:p>
    <w:p w14:paraId="25397F5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第八条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》第三十四条</w:t>
      </w:r>
      <w:r>
        <w:rPr>
          <w:rFonts w:hint="eastAsia" w:ascii="仿宋" w:hAnsi="仿宋" w:eastAsia="仿宋" w:cs="仿宋"/>
          <w:b w:val="0"/>
          <w:bCs/>
          <w:color w:val="auto"/>
          <w:kern w:val="21"/>
          <w:sz w:val="24"/>
          <w:szCs w:val="32"/>
        </w:rPr>
        <w:t>处罚的裁量基准：</w:t>
      </w:r>
    </w:p>
    <w:p w14:paraId="28C066C0">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（一）未取得《单采血浆许可证》</w:t>
      </w:r>
      <w:r>
        <w:rPr>
          <w:rFonts w:hint="eastAsia" w:ascii="仿宋" w:hAnsi="仿宋" w:eastAsia="仿宋" w:cs="仿宋"/>
          <w:b w:val="0"/>
          <w:bCs/>
          <w:color w:val="auto"/>
          <w:kern w:val="21"/>
          <w:sz w:val="24"/>
          <w:szCs w:val="32"/>
          <w:shd w:val="clear" w:color="auto" w:fill="FFFFFF"/>
        </w:rPr>
        <w:t>从事组织、采集、供应、倒卖原料血浆活动的，</w:t>
      </w:r>
      <w:r>
        <w:rPr>
          <w:rFonts w:hint="eastAsia" w:ascii="仿宋" w:hAnsi="仿宋" w:eastAsia="仿宋" w:cs="仿宋"/>
          <w:b w:val="0"/>
          <w:bCs/>
          <w:color w:val="auto"/>
          <w:kern w:val="21"/>
          <w:sz w:val="24"/>
          <w:szCs w:val="32"/>
        </w:rPr>
        <w:t>予以取缔，</w:t>
      </w:r>
      <w:r>
        <w:rPr>
          <w:rFonts w:hint="eastAsia" w:ascii="仿宋" w:hAnsi="仿宋" w:eastAsia="仿宋" w:cs="仿宋"/>
          <w:b w:val="0"/>
          <w:bCs/>
          <w:color w:val="auto"/>
          <w:kern w:val="21"/>
          <w:sz w:val="24"/>
          <w:szCs w:val="32"/>
          <w:shd w:val="clear" w:color="auto" w:fill="FFFFFF"/>
        </w:rPr>
        <w:t>没收从事活动的器材、设备，没有</w:t>
      </w:r>
      <w:r>
        <w:rPr>
          <w:rFonts w:hint="eastAsia" w:ascii="仿宋" w:hAnsi="仿宋" w:eastAsia="仿宋" w:cs="仿宋"/>
          <w:b w:val="0"/>
          <w:bCs/>
          <w:color w:val="auto"/>
          <w:kern w:val="21"/>
          <w:sz w:val="24"/>
          <w:szCs w:val="32"/>
        </w:rPr>
        <w:t>违法所得的，按下列规定罚款：</w:t>
      </w:r>
    </w:p>
    <w:p w14:paraId="66BFB7B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1.时间在一个月以下，且血浆量五千毫升以下的，处以五万元以上七万元以下的罚款；</w:t>
      </w:r>
    </w:p>
    <w:p w14:paraId="1A3C984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2.时间在一个月以上，或者血浆量五千毫升以上，或者造成经血途径传播的疾病的，处以七万元以上十万元以下的罚款。</w:t>
      </w:r>
    </w:p>
    <w:p w14:paraId="1938A6C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（二）未取得《单采血浆许可证》</w:t>
      </w:r>
      <w:r>
        <w:rPr>
          <w:rFonts w:hint="eastAsia" w:ascii="仿宋" w:hAnsi="仿宋" w:eastAsia="仿宋" w:cs="仿宋"/>
          <w:b w:val="0"/>
          <w:bCs/>
          <w:color w:val="auto"/>
          <w:kern w:val="21"/>
          <w:sz w:val="24"/>
          <w:szCs w:val="32"/>
          <w:shd w:val="clear" w:color="auto" w:fill="FFFFFF"/>
        </w:rPr>
        <w:t>从事组织、采集、供应、倒卖原料血浆活动的，</w:t>
      </w:r>
      <w:r>
        <w:rPr>
          <w:rFonts w:hint="eastAsia" w:ascii="仿宋" w:hAnsi="仿宋" w:eastAsia="仿宋" w:cs="仿宋"/>
          <w:b w:val="0"/>
          <w:bCs/>
          <w:color w:val="auto"/>
          <w:kern w:val="21"/>
          <w:sz w:val="24"/>
          <w:szCs w:val="32"/>
        </w:rPr>
        <w:t>予以取缔，</w:t>
      </w:r>
      <w:r>
        <w:rPr>
          <w:rFonts w:hint="eastAsia" w:ascii="仿宋" w:hAnsi="仿宋" w:eastAsia="仿宋" w:cs="仿宋"/>
          <w:b w:val="0"/>
          <w:bCs/>
          <w:color w:val="auto"/>
          <w:kern w:val="21"/>
          <w:sz w:val="24"/>
          <w:szCs w:val="32"/>
          <w:shd w:val="clear" w:color="auto" w:fill="FFFFFF"/>
        </w:rPr>
        <w:t>没收从事活动的器材、设备，有违法所得的，没收违法所得，并按下列规定罚款：</w:t>
      </w:r>
    </w:p>
    <w:p w14:paraId="19D4AD4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1.违法所得在一万元以下的，处以违法所得五倍的罚款；</w:t>
      </w:r>
    </w:p>
    <w:p w14:paraId="7295544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2.违法所得在一万元以上三万元以下的，处以违法所得五倍以上八倍以下的罚款；</w:t>
      </w:r>
    </w:p>
    <w:p w14:paraId="6A6DD7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3.违法所得在三万元以上的，或者造成经血</w:t>
      </w:r>
      <w:r>
        <w:rPr>
          <w:rFonts w:hint="eastAsia" w:ascii="仿宋" w:hAnsi="仿宋" w:eastAsia="仿宋" w:cs="仿宋"/>
          <w:b w:val="0"/>
          <w:bCs/>
          <w:color w:val="auto"/>
          <w:kern w:val="21"/>
          <w:sz w:val="24"/>
          <w:szCs w:val="32"/>
          <w:lang w:val="en-US" w:eastAsia="zh-CN"/>
        </w:rPr>
        <w:t>液</w:t>
      </w:r>
      <w:r>
        <w:rPr>
          <w:rFonts w:hint="eastAsia" w:ascii="仿宋" w:hAnsi="仿宋" w:eastAsia="仿宋" w:cs="仿宋"/>
          <w:b w:val="0"/>
          <w:bCs/>
          <w:color w:val="auto"/>
          <w:kern w:val="21"/>
          <w:sz w:val="24"/>
          <w:szCs w:val="32"/>
        </w:rPr>
        <w:t>途径传播的疾病的，处以违法所得八倍以上十倍以下的罚款。</w:t>
      </w:r>
    </w:p>
    <w:p w14:paraId="76C6F43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：①情形；②时间、数量；③违法所得；④后果。</w:t>
      </w:r>
    </w:p>
    <w:p w14:paraId="4703E66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14:paraId="1825C3E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第九条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》第三十五条</w:t>
      </w:r>
      <w:r>
        <w:rPr>
          <w:rFonts w:hint="eastAsia" w:ascii="仿宋" w:hAnsi="仿宋" w:eastAsia="仿宋" w:cs="仿宋"/>
          <w:b w:val="0"/>
          <w:bCs/>
          <w:color w:val="auto"/>
          <w:kern w:val="21"/>
          <w:sz w:val="24"/>
          <w:szCs w:val="32"/>
        </w:rPr>
        <w:t>处罚的裁量基准：</w:t>
      </w:r>
    </w:p>
    <w:p w14:paraId="55154E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（一）有下列情形之一的，责令限期改正，处以五万元以上七万元以下的罚款：</w:t>
      </w:r>
    </w:p>
    <w:p w14:paraId="070FFB5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1.</w:t>
      </w:r>
      <w:r>
        <w:rPr>
          <w:rFonts w:hint="eastAsia" w:ascii="仿宋" w:hAnsi="仿宋" w:eastAsia="仿宋" w:cs="仿宋"/>
          <w:b w:val="0"/>
          <w:bCs/>
          <w:color w:val="auto"/>
          <w:kern w:val="21"/>
          <w:sz w:val="24"/>
          <w:szCs w:val="32"/>
        </w:rPr>
        <w:t>采集血浆前，未对供血浆者进行健康检查和血液化验的；</w:t>
      </w:r>
    </w:p>
    <w:p w14:paraId="0F2CD70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2.采集划定区域以外的供血浆者或者其他人员的血浆的；</w:t>
      </w:r>
    </w:p>
    <w:p w14:paraId="39E86A4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3.未对供血浆者进行身份识别，采集冒名顶替者，健康检查不合格者或者无《供血浆证》者的血浆的；</w:t>
      </w:r>
    </w:p>
    <w:p w14:paraId="2C0E55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4.过频过量采集血浆的；</w:t>
      </w:r>
    </w:p>
    <w:p w14:paraId="019E45B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5.向医疗机构直接供应原料血浆的；</w:t>
      </w:r>
    </w:p>
    <w:p w14:paraId="0B437F3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6.擅自采集血液的；</w:t>
      </w:r>
    </w:p>
    <w:p w14:paraId="317A077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7.未使用单采血浆机械进行血浆采集的；</w:t>
      </w:r>
    </w:p>
    <w:p w14:paraId="616753B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8.使用不合格的体外诊断试剂和一次性采血浆器材的；</w:t>
      </w:r>
    </w:p>
    <w:p w14:paraId="39BDC4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9.未按规定包装、储存、运输原料血浆的；</w:t>
      </w:r>
    </w:p>
    <w:p w14:paraId="7FE4233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10.未按规定处置注射器、采血浆器材及不合格血浆等，造成环境污染等社会危害的；</w:t>
      </w:r>
    </w:p>
    <w:p w14:paraId="5588AF6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11.重复使用一次性采血浆器材的；</w:t>
      </w:r>
    </w:p>
    <w:p w14:paraId="5BB6E1B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12.向签订质量责任书的血液制品生产单位以外的其他单位供应原料血浆的。</w:t>
      </w:r>
    </w:p>
    <w:p w14:paraId="325A4D4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w:t>
      </w:r>
      <w:r>
        <w:rPr>
          <w:rFonts w:hint="eastAsia" w:ascii="仿宋" w:hAnsi="仿宋" w:eastAsia="仿宋" w:cs="仿宋"/>
          <w:b w:val="0"/>
          <w:bCs/>
          <w:color w:val="auto"/>
          <w:kern w:val="21"/>
          <w:sz w:val="24"/>
          <w:szCs w:val="32"/>
        </w:rPr>
        <w:t>有下列情形之一的，</w:t>
      </w:r>
      <w:r>
        <w:rPr>
          <w:rFonts w:hint="eastAsia" w:ascii="仿宋" w:hAnsi="仿宋" w:eastAsia="仿宋" w:cs="仿宋"/>
          <w:b w:val="0"/>
          <w:bCs/>
          <w:color w:val="auto"/>
          <w:kern w:val="21"/>
          <w:sz w:val="24"/>
          <w:szCs w:val="32"/>
          <w:shd w:val="clear" w:color="auto" w:fill="FFFFFF"/>
        </w:rPr>
        <w:t>责令限期改正，处以七万元以上十万元以下的罚款：</w:t>
      </w:r>
    </w:p>
    <w:p w14:paraId="7556399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1.受过罚款处罚仍不改正的；</w:t>
      </w:r>
    </w:p>
    <w:p w14:paraId="2C9F62B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2.有第一项两目以上情形的；</w:t>
      </w:r>
    </w:p>
    <w:p w14:paraId="42D30E9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3.未清除或者及时上报国家规定检测项目检测阳性的血浆的。</w:t>
      </w:r>
    </w:p>
    <w:p w14:paraId="7544FDB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w:t>
      </w:r>
      <w:r>
        <w:rPr>
          <w:rFonts w:hint="eastAsia" w:ascii="仿宋" w:hAnsi="仿宋" w:eastAsia="仿宋" w:cs="仿宋"/>
          <w:b w:val="0"/>
          <w:bCs/>
          <w:color w:val="auto"/>
          <w:kern w:val="21"/>
          <w:sz w:val="24"/>
          <w:szCs w:val="32"/>
        </w:rPr>
        <w:t>有下列情形之一的，</w:t>
      </w:r>
      <w:r>
        <w:rPr>
          <w:rFonts w:hint="eastAsia" w:ascii="仿宋" w:hAnsi="仿宋" w:eastAsia="仿宋" w:cs="仿宋"/>
          <w:b w:val="0"/>
          <w:bCs/>
          <w:color w:val="auto"/>
          <w:kern w:val="21"/>
          <w:sz w:val="24"/>
          <w:szCs w:val="32"/>
          <w:shd w:val="clear" w:color="auto" w:fill="FFFFFF"/>
        </w:rPr>
        <w:t>除按第二项规定罚款外，吊销《单采血浆站许可证》：</w:t>
      </w:r>
    </w:p>
    <w:p w14:paraId="6C60774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1.有第二项第1目、第3目情形的；</w:t>
      </w:r>
    </w:p>
    <w:p w14:paraId="21E7535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2.一年内两次发生第一项情形的</w:t>
      </w:r>
      <w:r>
        <w:rPr>
          <w:rFonts w:hint="eastAsia" w:ascii="仿宋" w:hAnsi="仿宋" w:eastAsia="仿宋" w:cs="仿宋"/>
          <w:b w:val="0"/>
          <w:bCs/>
          <w:color w:val="auto"/>
          <w:kern w:val="21"/>
          <w:sz w:val="24"/>
          <w:szCs w:val="32"/>
          <w:shd w:val="clear" w:color="auto" w:fill="FFFFFF"/>
        </w:rPr>
        <w:t>；</w:t>
      </w:r>
    </w:p>
    <w:p w14:paraId="4AF8A0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3.有第一项三</w:t>
      </w:r>
      <w:r>
        <w:rPr>
          <w:rFonts w:hint="eastAsia" w:ascii="仿宋" w:hAnsi="仿宋" w:eastAsia="仿宋" w:cs="仿宋"/>
          <w:b w:val="0"/>
          <w:bCs/>
          <w:color w:val="auto"/>
          <w:kern w:val="21"/>
          <w:sz w:val="24"/>
          <w:szCs w:val="32"/>
        </w:rPr>
        <w:t>目</w:t>
      </w:r>
      <w:r>
        <w:rPr>
          <w:rFonts w:hint="eastAsia" w:ascii="仿宋" w:hAnsi="仿宋" w:eastAsia="仿宋" w:cs="仿宋"/>
          <w:b w:val="0"/>
          <w:bCs/>
          <w:color w:val="auto"/>
          <w:kern w:val="21"/>
          <w:sz w:val="24"/>
          <w:szCs w:val="32"/>
          <w:shd w:val="clear" w:color="auto" w:fill="FFFFFF"/>
        </w:rPr>
        <w:t>以上情形的；</w:t>
      </w:r>
    </w:p>
    <w:p w14:paraId="3954C31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4.造成经血液途径传播的疾病传播</w:t>
      </w:r>
      <w:r>
        <w:rPr>
          <w:rFonts w:hint="eastAsia" w:ascii="仿宋" w:hAnsi="仿宋" w:eastAsia="仿宋" w:cs="仿宋"/>
          <w:b w:val="0"/>
          <w:bCs/>
          <w:color w:val="auto"/>
          <w:kern w:val="21"/>
          <w:sz w:val="24"/>
          <w:szCs w:val="32"/>
        </w:rPr>
        <w:t>或者其他严重伤害后果的</w:t>
      </w:r>
      <w:r>
        <w:rPr>
          <w:rFonts w:hint="eastAsia" w:ascii="仿宋" w:hAnsi="仿宋" w:eastAsia="仿宋" w:cs="仿宋"/>
          <w:b w:val="0"/>
          <w:bCs/>
          <w:color w:val="auto"/>
          <w:kern w:val="21"/>
          <w:sz w:val="24"/>
          <w:szCs w:val="32"/>
          <w:shd w:val="clear" w:color="auto" w:fill="FFFFFF"/>
        </w:rPr>
        <w:t>。</w:t>
      </w:r>
    </w:p>
    <w:p w14:paraId="5FD3E8E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：①情形；②时间；③次数；④后果。</w:t>
      </w:r>
    </w:p>
    <w:p w14:paraId="511DD72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14:paraId="1C5510A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三十六条规定，单采血浆站已知其采集的血浆检测结果呈阳性，仍向血液制品生产单位供应的，没收违法所得，吊销《单采血浆许可证》，并处以十万元以上三十万元以下的罚款；造成经血液途径传播的疾病传播、人身伤害等危害，构成犯罪的，对负责有直接责任的主管人员和其他直接责任人员依法追究刑事责任。</w:t>
      </w:r>
    </w:p>
    <w:p w14:paraId="2EE2732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w:t>
      </w:r>
      <w:r>
        <w:rPr>
          <w:rFonts w:hint="eastAsia" w:ascii="仿宋" w:hAnsi="仿宋" w:eastAsia="仿宋" w:cs="仿宋"/>
          <w:b w:val="0"/>
          <w:bCs/>
          <w:color w:val="auto"/>
          <w:kern w:val="21"/>
          <w:szCs w:val="21"/>
          <w:lang w:eastAsia="zh-CN"/>
        </w:rPr>
        <w:t>10</w:t>
      </w:r>
      <w:r>
        <w:rPr>
          <w:rFonts w:hint="eastAsia" w:ascii="仿宋" w:hAnsi="仿宋" w:eastAsia="仿宋" w:cs="仿宋"/>
          <w:b w:val="0"/>
          <w:bCs/>
          <w:color w:val="auto"/>
          <w:kern w:val="21"/>
          <w:szCs w:val="21"/>
        </w:rPr>
        <w:t>万元以上</w:t>
      </w:r>
      <w:r>
        <w:rPr>
          <w:rFonts w:hint="eastAsia" w:ascii="仿宋" w:hAnsi="仿宋" w:eastAsia="仿宋" w:cs="仿宋"/>
          <w:b w:val="0"/>
          <w:bCs/>
          <w:color w:val="auto"/>
          <w:kern w:val="21"/>
          <w:szCs w:val="21"/>
          <w:lang w:eastAsia="zh-CN"/>
        </w:rPr>
        <w:t>30</w:t>
      </w:r>
      <w:r>
        <w:rPr>
          <w:rFonts w:hint="eastAsia" w:ascii="仿宋" w:hAnsi="仿宋" w:eastAsia="仿宋" w:cs="仿宋"/>
          <w:b w:val="0"/>
          <w:bCs/>
          <w:color w:val="auto"/>
          <w:kern w:val="21"/>
          <w:szCs w:val="21"/>
        </w:rPr>
        <w:t>万元以下的罚款；造成经血液途径传播的疾病传播、人身伤害等危害，构成犯罪的，对负有直接责任的主管人员和其他直接责任人员依法追究刑事责任。</w:t>
      </w:r>
    </w:p>
    <w:p w14:paraId="6D76935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第十一条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三十七条规定，涂改、伪造、转让《供血浆证》的，收缴《供血浆证》，没收违法所得，并处以违法所得三倍以上五倍以下的罚款，没有违法所得的，并处以一万元以下的罚款；构成犯罪的，依法追究刑事责任。</w:t>
      </w:r>
    </w:p>
    <w:p w14:paraId="2484386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：《血液制品管理条例》第三十七条　涂改、伪造、转让《供血浆证》的，由县级人民政府卫生行政部门收缴《供血浆证》，没收违法所得，并处违法所得</w:t>
      </w:r>
      <w:r>
        <w:rPr>
          <w:rFonts w:hint="eastAsia" w:ascii="仿宋" w:hAnsi="仿宋" w:eastAsia="仿宋" w:cs="仿宋"/>
          <w:b w:val="0"/>
          <w:bCs/>
          <w:color w:val="auto"/>
          <w:kern w:val="21"/>
          <w:szCs w:val="21"/>
          <w:lang w:eastAsia="zh-CN"/>
        </w:rPr>
        <w:t>3</w:t>
      </w:r>
      <w:r>
        <w:rPr>
          <w:rFonts w:hint="eastAsia" w:ascii="仿宋" w:hAnsi="仿宋" w:eastAsia="仿宋" w:cs="仿宋"/>
          <w:b w:val="0"/>
          <w:bCs/>
          <w:color w:val="auto"/>
          <w:kern w:val="21"/>
          <w:szCs w:val="21"/>
        </w:rPr>
        <w:t>倍以上</w:t>
      </w:r>
      <w:r>
        <w:rPr>
          <w:rFonts w:hint="eastAsia" w:ascii="仿宋" w:hAnsi="仿宋" w:eastAsia="仿宋" w:cs="仿宋"/>
          <w:b w:val="0"/>
          <w:bCs/>
          <w:color w:val="auto"/>
          <w:kern w:val="21"/>
          <w:szCs w:val="21"/>
          <w:lang w:eastAsia="zh-CN"/>
        </w:rPr>
        <w:t>5</w:t>
      </w:r>
      <w:r>
        <w:rPr>
          <w:rFonts w:hint="eastAsia" w:ascii="仿宋" w:hAnsi="仿宋" w:eastAsia="仿宋" w:cs="仿宋"/>
          <w:b w:val="0"/>
          <w:bCs/>
          <w:color w:val="auto"/>
          <w:kern w:val="21"/>
          <w:szCs w:val="21"/>
        </w:rPr>
        <w:t>倍以下的罚款，没有违法所得的，并处</w:t>
      </w:r>
      <w:r>
        <w:rPr>
          <w:rFonts w:hint="eastAsia" w:ascii="仿宋" w:hAnsi="仿宋" w:eastAsia="仿宋" w:cs="仿宋"/>
          <w:b w:val="0"/>
          <w:bCs/>
          <w:color w:val="auto"/>
          <w:kern w:val="21"/>
          <w:szCs w:val="21"/>
          <w:lang w:eastAsia="zh-CN"/>
        </w:rPr>
        <w:t>1</w:t>
      </w:r>
      <w:r>
        <w:rPr>
          <w:rFonts w:hint="eastAsia" w:ascii="仿宋" w:hAnsi="仿宋" w:eastAsia="仿宋" w:cs="仿宋"/>
          <w:b w:val="0"/>
          <w:bCs/>
          <w:color w:val="auto"/>
          <w:kern w:val="21"/>
          <w:szCs w:val="21"/>
        </w:rPr>
        <w:t>万元以下的罚款；构成犯罪的，依法追究刑事责任。</w:t>
      </w:r>
    </w:p>
    <w:p w14:paraId="5959B1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第十二条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》第三十九条规定，血液制品生产单位违规向其他单位供应原料血浆的，由省卫生健康行政部门没收违法所得，并处以违法所得五倍以上十倍以下的罚款，没有违法所得的，并处以五万元以上十万元以下的罚款。</w:t>
      </w:r>
    </w:p>
    <w:p w14:paraId="5BC537A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w:t>
      </w:r>
      <w:r>
        <w:rPr>
          <w:rFonts w:hint="eastAsia" w:ascii="仿宋" w:hAnsi="仿宋" w:eastAsia="仿宋" w:cs="仿宋"/>
          <w:b w:val="0"/>
          <w:bCs/>
          <w:color w:val="auto"/>
          <w:kern w:val="21"/>
          <w:szCs w:val="21"/>
          <w:lang w:eastAsia="zh-CN"/>
        </w:rPr>
        <w:t>5</w:t>
      </w:r>
      <w:r>
        <w:rPr>
          <w:rFonts w:hint="eastAsia" w:ascii="仿宋" w:hAnsi="仿宋" w:eastAsia="仿宋" w:cs="仿宋"/>
          <w:b w:val="0"/>
          <w:bCs/>
          <w:color w:val="auto"/>
          <w:kern w:val="21"/>
          <w:szCs w:val="21"/>
        </w:rPr>
        <w:t>倍以上</w:t>
      </w:r>
      <w:r>
        <w:rPr>
          <w:rFonts w:hint="eastAsia" w:ascii="仿宋" w:hAnsi="仿宋" w:eastAsia="仿宋" w:cs="仿宋"/>
          <w:b w:val="0"/>
          <w:bCs/>
          <w:color w:val="auto"/>
          <w:kern w:val="21"/>
          <w:szCs w:val="21"/>
          <w:lang w:eastAsia="zh-CN"/>
        </w:rPr>
        <w:t>10</w:t>
      </w:r>
      <w:r>
        <w:rPr>
          <w:rFonts w:hint="eastAsia" w:ascii="仿宋" w:hAnsi="仿宋" w:eastAsia="仿宋" w:cs="仿宋"/>
          <w:b w:val="0"/>
          <w:bCs/>
          <w:color w:val="auto"/>
          <w:kern w:val="21"/>
          <w:szCs w:val="21"/>
        </w:rPr>
        <w:t>倍以下的罚款，没有违法所得的，并处</w:t>
      </w:r>
      <w:r>
        <w:rPr>
          <w:rFonts w:hint="eastAsia" w:ascii="仿宋" w:hAnsi="仿宋" w:eastAsia="仿宋" w:cs="仿宋"/>
          <w:b w:val="0"/>
          <w:bCs/>
          <w:color w:val="auto"/>
          <w:kern w:val="21"/>
          <w:szCs w:val="21"/>
          <w:lang w:eastAsia="zh-CN"/>
        </w:rPr>
        <w:t>5</w:t>
      </w:r>
      <w:r>
        <w:rPr>
          <w:rFonts w:hint="eastAsia" w:ascii="仿宋" w:hAnsi="仿宋" w:eastAsia="仿宋" w:cs="仿宋"/>
          <w:b w:val="0"/>
          <w:bCs/>
          <w:color w:val="auto"/>
          <w:kern w:val="21"/>
          <w:szCs w:val="21"/>
        </w:rPr>
        <w:t>万元以上</w:t>
      </w:r>
      <w:r>
        <w:rPr>
          <w:rFonts w:hint="eastAsia" w:ascii="仿宋" w:hAnsi="仿宋" w:eastAsia="仿宋" w:cs="仿宋"/>
          <w:b w:val="0"/>
          <w:bCs/>
          <w:color w:val="auto"/>
          <w:kern w:val="21"/>
          <w:szCs w:val="21"/>
          <w:lang w:eastAsia="zh-CN"/>
        </w:rPr>
        <w:t>10</w:t>
      </w:r>
      <w:r>
        <w:rPr>
          <w:rFonts w:hint="eastAsia" w:ascii="仿宋" w:hAnsi="仿宋" w:eastAsia="仿宋" w:cs="仿宋"/>
          <w:b w:val="0"/>
          <w:bCs/>
          <w:color w:val="auto"/>
          <w:kern w:val="21"/>
          <w:szCs w:val="21"/>
        </w:rPr>
        <w:t>万元以下的罚款。</w:t>
      </w:r>
    </w:p>
    <w:p w14:paraId="5B900D8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第十三条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》第四十条规定，血液制品生产经营单位生产、包装、储存、运输、经营血液制品不符合国家卫生标准和要求的，由省卫生健康行政部门责令改正，处以一万元以下的罚款。</w:t>
      </w:r>
    </w:p>
    <w:p w14:paraId="43B8D31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：《血液制品管理条例》第四十条　违反本条例规定，血液制品生产经营单位生产、包装、储存、运输、经营血液制品不符合国家规定的卫生标准和要求的，由省、自治区、直辖市人民政府卫生行政部门责令改正，可以处</w:t>
      </w:r>
      <w:r>
        <w:rPr>
          <w:rFonts w:hint="eastAsia" w:ascii="仿宋" w:hAnsi="仿宋" w:eastAsia="仿宋" w:cs="仿宋"/>
          <w:b w:val="0"/>
          <w:bCs/>
          <w:color w:val="auto"/>
          <w:kern w:val="21"/>
          <w:szCs w:val="21"/>
          <w:lang w:eastAsia="zh-CN"/>
        </w:rPr>
        <w:t>1</w:t>
      </w:r>
      <w:r>
        <w:rPr>
          <w:rFonts w:hint="eastAsia" w:ascii="仿宋" w:hAnsi="仿宋" w:eastAsia="仿宋" w:cs="仿宋"/>
          <w:b w:val="0"/>
          <w:bCs/>
          <w:color w:val="auto"/>
          <w:kern w:val="21"/>
          <w:szCs w:val="21"/>
        </w:rPr>
        <w:t>万元以下的罚款。</w:t>
      </w:r>
    </w:p>
    <w:p w14:paraId="6C5FEC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hd w:val="clear" w:color="auto" w:fill="FFFFFF"/>
        </w:rPr>
      </w:pPr>
      <w:r>
        <w:rPr>
          <w:rFonts w:hint="eastAsia" w:ascii="黑体" w:hAnsi="黑体" w:eastAsia="黑体"/>
          <w:b w:val="0"/>
          <w:bCs/>
          <w:color w:val="auto"/>
          <w:kern w:val="21"/>
          <w:sz w:val="24"/>
          <w:lang w:val="zh-CN"/>
        </w:rPr>
        <w:t xml:space="preserve">第十四条 </w:t>
      </w:r>
      <w:r>
        <w:rPr>
          <w:rFonts w:hint="eastAsia" w:ascii="仿宋" w:hAnsi="仿宋" w:eastAsia="仿宋" w:cs="仿宋"/>
          <w:b w:val="0"/>
          <w:bCs/>
          <w:color w:val="auto"/>
          <w:kern w:val="21"/>
          <w:sz w:val="24"/>
          <w:szCs w:val="32"/>
        </w:rPr>
        <w:t>依据《血液制品管理条例</w:t>
      </w:r>
      <w:r>
        <w:rPr>
          <w:rFonts w:hint="eastAsia" w:ascii="仿宋" w:hAnsi="仿宋" w:eastAsia="仿宋" w:cs="仿宋"/>
          <w:b w:val="0"/>
          <w:bCs/>
          <w:color w:val="auto"/>
          <w:kern w:val="21"/>
          <w:sz w:val="24"/>
          <w:szCs w:val="32"/>
          <w:shd w:val="clear" w:color="auto" w:fill="FFFFFF"/>
        </w:rPr>
        <w:t>》第四十二条规定，擅自进出口血液制品或者出口原料血浆的，由省卫生健康行政部门没收所进出口的血液制品或者所出口的原料血浆和违法所得，并处以所进出口的血液制品或者所出口的原料血浆总值三倍以上五倍以下的罚款。</w:t>
      </w:r>
    </w:p>
    <w:p w14:paraId="311D303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w:t>
      </w:r>
      <w:r>
        <w:rPr>
          <w:rFonts w:hint="eastAsia" w:ascii="仿宋" w:hAnsi="仿宋" w:eastAsia="仿宋" w:cs="仿宋"/>
          <w:b w:val="0"/>
          <w:bCs/>
          <w:color w:val="auto"/>
          <w:kern w:val="21"/>
          <w:szCs w:val="21"/>
          <w:lang w:eastAsia="zh-CN"/>
        </w:rPr>
        <w:t>3</w:t>
      </w:r>
      <w:r>
        <w:rPr>
          <w:rFonts w:hint="eastAsia" w:ascii="仿宋" w:hAnsi="仿宋" w:eastAsia="仿宋" w:cs="仿宋"/>
          <w:b w:val="0"/>
          <w:bCs/>
          <w:color w:val="auto"/>
          <w:kern w:val="21"/>
          <w:szCs w:val="21"/>
        </w:rPr>
        <w:t>倍以上</w:t>
      </w:r>
      <w:r>
        <w:rPr>
          <w:rFonts w:hint="eastAsia" w:ascii="仿宋" w:hAnsi="仿宋" w:eastAsia="仿宋" w:cs="仿宋"/>
          <w:b w:val="0"/>
          <w:bCs/>
          <w:color w:val="auto"/>
          <w:kern w:val="21"/>
          <w:szCs w:val="21"/>
          <w:lang w:eastAsia="zh-CN"/>
        </w:rPr>
        <w:t>5</w:t>
      </w:r>
      <w:r>
        <w:rPr>
          <w:rFonts w:hint="eastAsia" w:ascii="仿宋" w:hAnsi="仿宋" w:eastAsia="仿宋" w:cs="仿宋"/>
          <w:b w:val="0"/>
          <w:bCs/>
          <w:color w:val="auto"/>
          <w:kern w:val="21"/>
          <w:szCs w:val="21"/>
        </w:rPr>
        <w:t>倍以下的罚款。</w:t>
      </w:r>
    </w:p>
    <w:p w14:paraId="7A54653A">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第三节  血站管理办法</w:t>
      </w:r>
    </w:p>
    <w:p w14:paraId="34B93D4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第十五条 </w:t>
      </w:r>
      <w:r>
        <w:rPr>
          <w:rFonts w:hint="eastAsia" w:ascii="仿宋" w:hAnsi="仿宋" w:eastAsia="仿宋" w:cs="仿宋"/>
          <w:b w:val="0"/>
          <w:bCs/>
          <w:color w:val="auto"/>
          <w:kern w:val="21"/>
          <w:sz w:val="24"/>
          <w:szCs w:val="32"/>
        </w:rPr>
        <w:t>依据《血站管理办法</w:t>
      </w:r>
      <w:r>
        <w:rPr>
          <w:rFonts w:hint="eastAsia" w:ascii="仿宋" w:hAnsi="仿宋" w:eastAsia="仿宋" w:cs="仿宋"/>
          <w:b w:val="0"/>
          <w:bCs/>
          <w:color w:val="auto"/>
          <w:kern w:val="21"/>
          <w:sz w:val="24"/>
          <w:szCs w:val="32"/>
          <w:shd w:val="clear" w:color="auto" w:fill="FFFFFF"/>
        </w:rPr>
        <w:t>》第五十九条规定处罚的，</w:t>
      </w:r>
      <w:r>
        <w:rPr>
          <w:rFonts w:hint="eastAsia" w:ascii="仿宋" w:hAnsi="仿宋" w:eastAsia="仿宋" w:cs="仿宋"/>
          <w:b w:val="0"/>
          <w:bCs/>
          <w:color w:val="auto"/>
          <w:kern w:val="21"/>
          <w:sz w:val="24"/>
          <w:szCs w:val="32"/>
        </w:rPr>
        <w:t>执行</w:t>
      </w:r>
      <w:r>
        <w:rPr>
          <w:rFonts w:hint="eastAsia" w:ascii="仿宋" w:hAnsi="仿宋" w:eastAsia="仿宋" w:cs="仿宋"/>
          <w:b w:val="0"/>
          <w:bCs/>
          <w:color w:val="auto"/>
          <w:kern w:val="21"/>
          <w:sz w:val="24"/>
          <w:szCs w:val="32"/>
          <w:shd w:val="clear" w:color="auto" w:fill="FFFFFF"/>
        </w:rPr>
        <w:t>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szCs w:val="32"/>
          <w:shd w:val="clear" w:color="auto" w:fill="FFFFFF"/>
        </w:rPr>
        <w:t>第二条</w:t>
      </w:r>
      <w:r>
        <w:rPr>
          <w:rFonts w:hint="eastAsia" w:ascii="仿宋" w:hAnsi="仿宋" w:eastAsia="仿宋" w:cs="仿宋"/>
          <w:b w:val="0"/>
          <w:bCs/>
          <w:color w:val="auto"/>
          <w:kern w:val="21"/>
          <w:sz w:val="24"/>
          <w:szCs w:val="32"/>
        </w:rPr>
        <w:t>规定。</w:t>
      </w:r>
    </w:p>
    <w:p w14:paraId="468FC21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：《血站管理办法》第五十九条 有下列行为之一的，属于非法采集血液，由县级以上地方人民政府卫生健康行政部门按照《中华人民共和国献血法》第十八条的有关规定予以处罚；构成犯罪的，依法追究刑事责任：（一）未经批准，擅自设置血站，开展采供血活动的；（二）已被注销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14:paraId="1B094DED">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    第十六条 </w:t>
      </w:r>
      <w:r>
        <w:rPr>
          <w:rFonts w:hint="eastAsia" w:ascii="仿宋" w:hAnsi="仿宋" w:eastAsia="仿宋" w:cs="仿宋"/>
          <w:b w:val="0"/>
          <w:bCs/>
          <w:color w:val="auto"/>
          <w:kern w:val="21"/>
          <w:sz w:val="24"/>
          <w:szCs w:val="32"/>
        </w:rPr>
        <w:t>依据《血站管理办法</w:t>
      </w:r>
      <w:r>
        <w:rPr>
          <w:rFonts w:hint="eastAsia" w:ascii="仿宋" w:hAnsi="仿宋" w:eastAsia="仿宋" w:cs="仿宋"/>
          <w:b w:val="0"/>
          <w:bCs/>
          <w:color w:val="auto"/>
          <w:kern w:val="21"/>
          <w:sz w:val="24"/>
          <w:szCs w:val="32"/>
          <w:shd w:val="clear" w:color="auto" w:fill="FFFFFF"/>
        </w:rPr>
        <w:t>》第六十条规定，</w:t>
      </w:r>
      <w:r>
        <w:rPr>
          <w:rFonts w:hint="eastAsia" w:ascii="仿宋" w:hAnsi="仿宋" w:eastAsia="仿宋" w:cs="仿宋"/>
          <w:b w:val="0"/>
          <w:bCs/>
          <w:color w:val="auto"/>
          <w:kern w:val="21"/>
          <w:sz w:val="24"/>
          <w:szCs w:val="32"/>
        </w:rPr>
        <w:t>血站出售无偿献血血液</w:t>
      </w:r>
      <w:r>
        <w:rPr>
          <w:rFonts w:hint="eastAsia" w:ascii="仿宋" w:hAnsi="仿宋" w:eastAsia="仿宋" w:cs="仿宋"/>
          <w:b w:val="0"/>
          <w:bCs/>
          <w:color w:val="auto"/>
          <w:kern w:val="21"/>
          <w:sz w:val="24"/>
          <w:szCs w:val="32"/>
          <w:shd w:val="clear" w:color="auto" w:fill="FFFFFF"/>
        </w:rPr>
        <w:t>的处罚，</w:t>
      </w:r>
      <w:r>
        <w:rPr>
          <w:rFonts w:hint="eastAsia" w:ascii="仿宋" w:hAnsi="仿宋" w:eastAsia="仿宋" w:cs="仿宋"/>
          <w:b w:val="0"/>
          <w:bCs/>
          <w:color w:val="auto"/>
          <w:kern w:val="21"/>
          <w:sz w:val="24"/>
          <w:szCs w:val="32"/>
        </w:rPr>
        <w:t>执行</w:t>
      </w:r>
      <w:r>
        <w:rPr>
          <w:rFonts w:hint="eastAsia" w:ascii="仿宋" w:hAnsi="仿宋" w:eastAsia="仿宋" w:cs="仿宋"/>
          <w:b w:val="0"/>
          <w:bCs/>
          <w:color w:val="auto"/>
          <w:kern w:val="21"/>
          <w:sz w:val="24"/>
          <w:szCs w:val="32"/>
          <w:shd w:val="clear" w:color="auto" w:fill="FFFFFF"/>
        </w:rPr>
        <w:t>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szCs w:val="32"/>
          <w:shd w:val="clear" w:color="auto" w:fill="FFFFFF"/>
        </w:rPr>
        <w:t>第三条</w:t>
      </w:r>
      <w:r>
        <w:rPr>
          <w:rFonts w:hint="eastAsia" w:ascii="仿宋" w:hAnsi="仿宋" w:eastAsia="仿宋" w:cs="仿宋"/>
          <w:b w:val="0"/>
          <w:bCs/>
          <w:color w:val="auto"/>
          <w:kern w:val="21"/>
          <w:sz w:val="24"/>
          <w:szCs w:val="32"/>
        </w:rPr>
        <w:t>规定。</w:t>
      </w:r>
    </w:p>
    <w:p w14:paraId="656C783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：《血站管理办法》第六十条  血站出售无偿献血血液的，由县级以上地方人民政府卫生</w:t>
      </w:r>
      <w:r>
        <w:rPr>
          <w:rFonts w:hint="eastAsia" w:ascii="仿宋" w:hAnsi="仿宋" w:eastAsia="仿宋" w:cs="仿宋"/>
          <w:bCs/>
          <w:color w:val="auto"/>
          <w:kern w:val="21"/>
          <w:szCs w:val="21"/>
          <w:lang w:val="en-US" w:eastAsia="zh-CN"/>
        </w:rPr>
        <w:t>健康</w:t>
      </w:r>
      <w:r>
        <w:rPr>
          <w:rFonts w:hint="eastAsia" w:ascii="仿宋" w:hAnsi="仿宋" w:eastAsia="仿宋" w:cs="仿宋"/>
          <w:b w:val="0"/>
          <w:bCs/>
          <w:color w:val="auto"/>
          <w:kern w:val="21"/>
          <w:szCs w:val="21"/>
        </w:rPr>
        <w:t>行政部门按照《献血法》第十八条的有关规定，予以处罚；构成犯罪的，依法追究刑事责任。</w:t>
      </w:r>
    </w:p>
    <w:p w14:paraId="570B29D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第十七条 </w:t>
      </w:r>
      <w:r>
        <w:rPr>
          <w:rFonts w:hint="eastAsia" w:ascii="仿宋" w:hAnsi="仿宋" w:eastAsia="仿宋" w:cs="仿宋"/>
          <w:b w:val="0"/>
          <w:bCs/>
          <w:color w:val="auto"/>
          <w:kern w:val="21"/>
          <w:sz w:val="24"/>
          <w:szCs w:val="32"/>
        </w:rPr>
        <w:t>依据《血站管理办法</w:t>
      </w:r>
      <w:r>
        <w:rPr>
          <w:rFonts w:hint="eastAsia" w:ascii="仿宋" w:hAnsi="仿宋" w:eastAsia="仿宋" w:cs="仿宋"/>
          <w:b w:val="0"/>
          <w:bCs/>
          <w:color w:val="auto"/>
          <w:kern w:val="21"/>
          <w:sz w:val="24"/>
          <w:szCs w:val="32"/>
          <w:shd w:val="clear" w:color="auto" w:fill="FFFFFF"/>
        </w:rPr>
        <w:t>》第六十一条规定，</w:t>
      </w:r>
      <w:r>
        <w:rPr>
          <w:rFonts w:hint="eastAsia" w:ascii="仿宋" w:hAnsi="仿宋" w:eastAsia="仿宋" w:cs="仿宋"/>
          <w:b w:val="0"/>
          <w:bCs/>
          <w:color w:val="auto"/>
          <w:kern w:val="21"/>
          <w:sz w:val="24"/>
          <w:szCs w:val="32"/>
        </w:rPr>
        <w:t>有下列情形之一的，</w:t>
      </w:r>
      <w:r>
        <w:rPr>
          <w:rFonts w:hint="eastAsia" w:ascii="仿宋" w:hAnsi="仿宋" w:eastAsia="仿宋" w:cs="仿宋"/>
          <w:b w:val="0"/>
          <w:bCs/>
          <w:color w:val="auto"/>
          <w:kern w:val="21"/>
          <w:sz w:val="24"/>
          <w:szCs w:val="32"/>
          <w:shd w:val="clear" w:color="auto" w:fill="FFFFFF"/>
        </w:rPr>
        <w:t>给</w:t>
      </w:r>
      <w:r>
        <w:rPr>
          <w:rFonts w:hint="eastAsia" w:ascii="仿宋" w:hAnsi="仿宋" w:eastAsia="仿宋" w:cs="仿宋"/>
          <w:b w:val="0"/>
          <w:bCs/>
          <w:color w:val="auto"/>
          <w:kern w:val="21"/>
          <w:sz w:val="24"/>
          <w:szCs w:val="32"/>
        </w:rPr>
        <w:t>予警告、责令改正</w:t>
      </w:r>
      <w:r>
        <w:rPr>
          <w:rFonts w:hint="eastAsia" w:ascii="仿宋" w:hAnsi="仿宋" w:eastAsia="仿宋" w:cs="仿宋"/>
          <w:b w:val="0"/>
          <w:bCs/>
          <w:color w:val="auto"/>
          <w:kern w:val="21"/>
          <w:sz w:val="24"/>
          <w:szCs w:val="32"/>
          <w:shd w:val="clear" w:color="auto" w:fill="FFFFFF"/>
        </w:rPr>
        <w:t>：</w:t>
      </w:r>
    </w:p>
    <w:p w14:paraId="7930D6C1">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（一）超出执业登记的项目、内容、范围开展业务活动的；</w:t>
      </w:r>
    </w:p>
    <w:p w14:paraId="3DAD53E7">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（二）工作人员未取得相关岗位执业资格或者未经执业注册从事采供血工作的；</w:t>
      </w:r>
    </w:p>
    <w:p w14:paraId="2C6A74C4">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（三）血液检测实验室未取得相应资格进行检测的；</w:t>
      </w:r>
    </w:p>
    <w:p w14:paraId="44ABE197">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（四）擅自采集原料血浆、买卖血液的；</w:t>
      </w:r>
    </w:p>
    <w:p w14:paraId="53821595">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（五）未按要求对献血者进行健康检查、检测的；</w:t>
      </w:r>
    </w:p>
    <w:p w14:paraId="66B3F9E7">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（六）采集冒名顶替者、健康检查不合格者血液以及超量、频繁采集血液的；</w:t>
      </w:r>
    </w:p>
    <w:p w14:paraId="1EB8E676">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（七）违反输血技术操作规程、有关质量规范和标准的；</w:t>
      </w:r>
    </w:p>
    <w:p w14:paraId="59945C44">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（八）采血前未向献血者、特殊血液成分捐赠者履行规定的告知义务的；</w:t>
      </w:r>
    </w:p>
    <w:p w14:paraId="1FBD48E8">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（九）擅自涂改、毁损或者不按规定保存工作记录的；</w:t>
      </w:r>
    </w:p>
    <w:p w14:paraId="6E44F4AA">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（十）使用不符合国家规定的药品、体外诊断试剂和一次性卫生器材的；</w:t>
      </w:r>
    </w:p>
    <w:p w14:paraId="06D2491D">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（十一）未按规定处理检测不合格或者报废的血液的；</w:t>
      </w:r>
    </w:p>
    <w:p w14:paraId="655E3F79">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（十</w:t>
      </w:r>
      <w:r>
        <w:rPr>
          <w:rFonts w:hint="eastAsia" w:ascii="仿宋" w:hAnsi="仿宋" w:eastAsia="仿宋" w:cs="仿宋"/>
          <w:b w:val="0"/>
          <w:bCs/>
          <w:color w:val="auto"/>
          <w:kern w:val="21"/>
          <w:sz w:val="24"/>
          <w:szCs w:val="32"/>
          <w:lang w:val="en-US" w:eastAsia="zh-CN"/>
        </w:rPr>
        <w:t>二</w:t>
      </w:r>
      <w:r>
        <w:rPr>
          <w:rFonts w:hint="eastAsia" w:ascii="仿宋" w:hAnsi="仿宋" w:eastAsia="仿宋" w:cs="仿宋"/>
          <w:b w:val="0"/>
          <w:bCs/>
          <w:color w:val="auto"/>
          <w:kern w:val="21"/>
          <w:sz w:val="24"/>
          <w:szCs w:val="32"/>
        </w:rPr>
        <w:t>）擅自与省外调配血液的；</w:t>
      </w:r>
    </w:p>
    <w:p w14:paraId="09F21EF3">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 xml:space="preserve">    （十</w:t>
      </w:r>
      <w:r>
        <w:rPr>
          <w:rFonts w:hint="eastAsia" w:ascii="仿宋" w:hAnsi="仿宋" w:eastAsia="仿宋" w:cs="仿宋"/>
          <w:b w:val="0"/>
          <w:bCs/>
          <w:color w:val="auto"/>
          <w:kern w:val="21"/>
          <w:sz w:val="24"/>
          <w:szCs w:val="32"/>
          <w:lang w:val="en-US" w:eastAsia="zh-CN"/>
        </w:rPr>
        <w:t>三</w:t>
      </w:r>
      <w:r>
        <w:rPr>
          <w:rFonts w:hint="eastAsia" w:ascii="仿宋" w:hAnsi="仿宋" w:eastAsia="仿宋" w:cs="仿宋"/>
          <w:b w:val="0"/>
          <w:bCs/>
          <w:color w:val="auto"/>
          <w:kern w:val="21"/>
          <w:sz w:val="24"/>
          <w:szCs w:val="32"/>
        </w:rPr>
        <w:t>）未按规定保存血液标本的；</w:t>
      </w:r>
    </w:p>
    <w:p w14:paraId="17240B2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（十</w:t>
      </w:r>
      <w:r>
        <w:rPr>
          <w:rFonts w:hint="eastAsia" w:ascii="仿宋" w:hAnsi="仿宋" w:eastAsia="仿宋" w:cs="仿宋"/>
          <w:b w:val="0"/>
          <w:bCs/>
          <w:color w:val="auto"/>
          <w:kern w:val="21"/>
          <w:sz w:val="24"/>
          <w:szCs w:val="32"/>
          <w:lang w:val="en-US" w:eastAsia="zh-CN"/>
        </w:rPr>
        <w:t>四</w:t>
      </w:r>
      <w:r>
        <w:rPr>
          <w:rFonts w:hint="eastAsia" w:ascii="仿宋" w:hAnsi="仿宋" w:eastAsia="仿宋" w:cs="仿宋"/>
          <w:b w:val="0"/>
          <w:bCs/>
          <w:color w:val="auto"/>
          <w:kern w:val="21"/>
          <w:sz w:val="24"/>
          <w:szCs w:val="32"/>
        </w:rPr>
        <w:t>）脐带血造血干细胞库等特殊血站违反有关技术规范的。</w:t>
      </w:r>
    </w:p>
    <w:p w14:paraId="1B053BC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：《血站管理办法》第六十一条  血站有下列行为之一的，由县级以上地方人民政府卫生</w:t>
      </w:r>
      <w:r>
        <w:rPr>
          <w:rFonts w:hint="eastAsia" w:ascii="仿宋" w:hAnsi="仿宋" w:eastAsia="仿宋" w:cs="仿宋"/>
          <w:b w:val="0"/>
          <w:bCs/>
          <w:color w:val="auto"/>
          <w:kern w:val="21"/>
          <w:szCs w:val="21"/>
          <w:lang w:val="en-US" w:eastAsia="zh-CN"/>
        </w:rPr>
        <w:t>健康</w:t>
      </w:r>
      <w:r>
        <w:rPr>
          <w:rFonts w:hint="eastAsia" w:ascii="仿宋" w:hAnsi="仿宋" w:eastAsia="仿宋" w:cs="仿宋"/>
          <w:b w:val="0"/>
          <w:bCs/>
          <w:color w:val="auto"/>
          <w:kern w:val="21"/>
          <w:szCs w:val="21"/>
        </w:rPr>
        <w:t>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对检测不合格或者报废的血液，未按有关规定处理的；（十二）擅自与外省、自治区、直辖市调配血液的；（十三）未按规定保存血液标本的；（十四）脐带血造血干细胞库等特殊血站违反有关技术规范的。</w:t>
      </w:r>
    </w:p>
    <w:p w14:paraId="52E6B53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血站造成经血液传播疾病发生或者其他严重后果的，卫生</w:t>
      </w:r>
      <w:r>
        <w:rPr>
          <w:rFonts w:hint="eastAsia" w:ascii="仿宋" w:hAnsi="仿宋" w:eastAsia="仿宋" w:cs="仿宋"/>
          <w:b w:val="0"/>
          <w:bCs/>
          <w:color w:val="auto"/>
          <w:kern w:val="21"/>
          <w:szCs w:val="21"/>
          <w:lang w:val="en-US" w:eastAsia="zh-CN"/>
        </w:rPr>
        <w:t>健康</w:t>
      </w:r>
      <w:r>
        <w:rPr>
          <w:rFonts w:hint="eastAsia" w:ascii="仿宋" w:hAnsi="仿宋" w:eastAsia="仿宋" w:cs="仿宋"/>
          <w:b w:val="0"/>
          <w:bCs/>
          <w:color w:val="auto"/>
          <w:kern w:val="21"/>
          <w:szCs w:val="21"/>
        </w:rPr>
        <w:t>行政部门在行政处罚的同时，可以注销其《血站执业许可证》。</w:t>
      </w:r>
    </w:p>
    <w:p w14:paraId="43B7FD4B">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en-US" w:eastAsia="zh-CN"/>
        </w:rPr>
      </w:pPr>
      <w:r>
        <w:rPr>
          <w:rFonts w:hint="eastAsia" w:ascii="黑体" w:hAnsi="黑体" w:eastAsia="黑体"/>
          <w:b w:val="0"/>
          <w:bCs/>
          <w:color w:val="auto"/>
          <w:kern w:val="21"/>
          <w:sz w:val="24"/>
          <w:lang w:val="en-US" w:eastAsia="zh-CN"/>
        </w:rPr>
        <w:t xml:space="preserve">第十八条 </w:t>
      </w:r>
      <w:r>
        <w:rPr>
          <w:rFonts w:hint="eastAsia" w:ascii="仿宋" w:hAnsi="仿宋" w:eastAsia="仿宋" w:cs="仿宋"/>
          <w:b w:val="0"/>
          <w:bCs/>
          <w:color w:val="auto"/>
          <w:kern w:val="21"/>
          <w:sz w:val="24"/>
          <w:lang w:val="en-US" w:eastAsia="zh-CN"/>
        </w:rPr>
        <w:t>依据《血站管理办法》第六十二条规定，血站重复使用一次性使用的医疗器械的，比照第二章第五十一条规定执行。</w:t>
      </w:r>
    </w:p>
    <w:p w14:paraId="2320C039">
      <w:pPr>
        <w:keepNext w:val="0"/>
        <w:keepLines w:val="0"/>
        <w:pageBreakBefore w:val="0"/>
        <w:widowControl/>
        <w:kinsoku/>
        <w:wordWrap/>
        <w:overflowPunct/>
        <w:topLinePunct w:val="0"/>
        <w:autoSpaceDE/>
        <w:autoSpaceDN/>
        <w:bidi w:val="0"/>
        <w:adjustRightInd/>
        <w:snapToGrid/>
        <w:spacing w:line="520" w:lineRule="exact"/>
        <w:ind w:firstLine="422" w:firstLineChars="200"/>
        <w:textAlignment w:val="auto"/>
        <w:rPr>
          <w:rFonts w:hint="eastAsia" w:ascii="黑体" w:hAnsi="黑体" w:eastAsia="黑体"/>
          <w:b w:val="0"/>
          <w:bCs/>
          <w:color w:val="auto"/>
          <w:kern w:val="21"/>
          <w:sz w:val="24"/>
          <w:lang w:val="zh-CN"/>
        </w:rPr>
      </w:pPr>
      <w:r>
        <w:rPr>
          <w:rFonts w:hint="default" w:ascii="仿宋" w:hAnsi="仿宋" w:eastAsia="仿宋" w:cs="仿宋"/>
          <w:b/>
          <w:bCs w:val="0"/>
          <w:color w:val="auto"/>
          <w:kern w:val="21"/>
          <w:sz w:val="21"/>
          <w:szCs w:val="21"/>
          <w:lang w:val="en-US" w:eastAsia="zh-CN"/>
        </w:rPr>
        <w:t>▲处罚条文：</w:t>
      </w:r>
      <w:r>
        <w:rPr>
          <w:rFonts w:hint="default" w:ascii="仿宋" w:hAnsi="仿宋" w:eastAsia="仿宋" w:cs="仿宋"/>
          <w:b w:val="0"/>
          <w:bCs/>
          <w:color w:val="auto"/>
          <w:kern w:val="21"/>
          <w:sz w:val="21"/>
          <w:szCs w:val="21"/>
          <w:lang w:val="en-US" w:eastAsia="zh-CN"/>
        </w:rPr>
        <w:t>《血站管理办法》第六十二条  血站重复使用一次性使用的医疗器械，依据医疗器械监督管理有关法律法规规定，由县级以上人民政府卫生健康行政部门责令改正，给予警告；拒不改正的，处五万元以上十万元以下罚款；情节严重的，处十万元以上三十万元以下罚款，责令暂停相关医疗器械使用活动，直至由原发证部门吊销执业许可证，依法责令相关责任人员暂停六个月以上一年以下执业活动，直至由原发证部门吊销相关人员执业证书，对违法单位的法定代表人、主要负责人、直接负责的主管人员和其他责任人员，没收违法行为发生期间自本单位所获收入，并处所获收入百分之三十以上三倍以下罚款，依法给予处分。</w:t>
      </w:r>
    </w:p>
    <w:p w14:paraId="393EE9F2">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    第十</w:t>
      </w:r>
      <w:r>
        <w:rPr>
          <w:rFonts w:hint="eastAsia" w:ascii="黑体" w:hAnsi="黑体" w:eastAsia="黑体"/>
          <w:b w:val="0"/>
          <w:bCs/>
          <w:color w:val="auto"/>
          <w:kern w:val="21"/>
          <w:sz w:val="24"/>
          <w:lang w:val="en-US" w:eastAsia="zh-CN"/>
        </w:rPr>
        <w:t>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依据《血站管理办法</w:t>
      </w:r>
      <w:r>
        <w:rPr>
          <w:rFonts w:hint="eastAsia" w:ascii="仿宋" w:hAnsi="仿宋" w:eastAsia="仿宋" w:cs="仿宋"/>
          <w:b w:val="0"/>
          <w:bCs/>
          <w:color w:val="auto"/>
          <w:kern w:val="21"/>
          <w:sz w:val="24"/>
          <w:szCs w:val="32"/>
          <w:shd w:val="clear" w:color="auto" w:fill="FFFFFF"/>
        </w:rPr>
        <w:t>》</w:t>
      </w:r>
      <w:r>
        <w:rPr>
          <w:rStyle w:val="14"/>
          <w:rFonts w:hint="eastAsia" w:ascii="仿宋" w:hAnsi="仿宋" w:eastAsia="仿宋" w:cs="仿宋"/>
          <w:b w:val="0"/>
          <w:bCs/>
          <w:color w:val="auto"/>
          <w:kern w:val="21"/>
          <w:sz w:val="24"/>
          <w:szCs w:val="32"/>
        </w:rPr>
        <w:t>第六十</w:t>
      </w:r>
      <w:r>
        <w:rPr>
          <w:rStyle w:val="14"/>
          <w:rFonts w:hint="eastAsia" w:ascii="仿宋" w:hAnsi="仿宋" w:eastAsia="仿宋" w:cs="仿宋"/>
          <w:b w:val="0"/>
          <w:bCs/>
          <w:color w:val="auto"/>
          <w:kern w:val="21"/>
          <w:sz w:val="24"/>
          <w:szCs w:val="32"/>
          <w:lang w:val="en-US" w:eastAsia="zh-CN"/>
        </w:rPr>
        <w:t>三</w:t>
      </w:r>
      <w:r>
        <w:rPr>
          <w:rStyle w:val="14"/>
          <w:rFonts w:hint="eastAsia" w:ascii="仿宋" w:hAnsi="仿宋" w:eastAsia="仿宋" w:cs="仿宋"/>
          <w:b w:val="0"/>
          <w:bCs/>
          <w:color w:val="auto"/>
          <w:kern w:val="21"/>
          <w:sz w:val="24"/>
          <w:szCs w:val="32"/>
        </w:rPr>
        <w:t>条规定，</w:t>
      </w:r>
      <w:r>
        <w:rPr>
          <w:rFonts w:hint="eastAsia" w:ascii="仿宋" w:hAnsi="仿宋" w:eastAsia="仿宋" w:cs="仿宋"/>
          <w:b w:val="0"/>
          <w:bCs/>
          <w:color w:val="auto"/>
          <w:kern w:val="21"/>
          <w:sz w:val="24"/>
          <w:szCs w:val="32"/>
        </w:rPr>
        <w:t>临床用血的包装、储存、运输，不符合国家规定的卫生标准和要求的，责令改正，给予警告</w:t>
      </w:r>
      <w:r>
        <w:rPr>
          <w:rFonts w:hint="eastAsia" w:ascii="仿宋" w:hAnsi="仿宋" w:eastAsia="仿宋" w:cs="仿宋"/>
          <w:b w:val="0"/>
          <w:bCs/>
          <w:color w:val="auto"/>
          <w:kern w:val="21"/>
          <w:sz w:val="24"/>
          <w:szCs w:val="32"/>
          <w:shd w:val="clear" w:color="auto" w:fill="FFFFFF"/>
        </w:rPr>
        <w:t>。</w:t>
      </w:r>
    </w:p>
    <w:p w14:paraId="3990C6B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：《血站管理办法》第六十</w:t>
      </w:r>
      <w:r>
        <w:rPr>
          <w:rFonts w:hint="eastAsia" w:ascii="仿宋" w:hAnsi="仿宋" w:eastAsia="仿宋" w:cs="仿宋"/>
          <w:b w:val="0"/>
          <w:bCs/>
          <w:color w:val="auto"/>
          <w:kern w:val="21"/>
          <w:szCs w:val="21"/>
          <w:lang w:val="en-US" w:eastAsia="zh-CN"/>
        </w:rPr>
        <w:t>三</w:t>
      </w:r>
      <w:r>
        <w:rPr>
          <w:rFonts w:hint="eastAsia" w:ascii="仿宋" w:hAnsi="仿宋" w:eastAsia="仿宋" w:cs="仿宋"/>
          <w:b w:val="0"/>
          <w:bCs/>
          <w:color w:val="auto"/>
          <w:kern w:val="21"/>
          <w:szCs w:val="21"/>
        </w:rPr>
        <w:t>条  临床用血的包装、储存、运输，不符合国家规定的卫生标准和要求的，由县级以上地方人民政府卫生</w:t>
      </w:r>
      <w:r>
        <w:rPr>
          <w:rFonts w:hint="eastAsia" w:ascii="仿宋" w:hAnsi="仿宋" w:eastAsia="仿宋" w:cs="仿宋"/>
          <w:b w:val="0"/>
          <w:bCs/>
          <w:color w:val="auto"/>
          <w:kern w:val="21"/>
          <w:szCs w:val="21"/>
          <w:lang w:val="en-US" w:eastAsia="zh-CN"/>
        </w:rPr>
        <w:t>健康</w:t>
      </w:r>
      <w:r>
        <w:rPr>
          <w:rFonts w:hint="eastAsia" w:ascii="仿宋" w:hAnsi="仿宋" w:eastAsia="仿宋" w:cs="仿宋"/>
          <w:b w:val="0"/>
          <w:bCs/>
          <w:color w:val="auto"/>
          <w:kern w:val="21"/>
          <w:szCs w:val="21"/>
        </w:rPr>
        <w:t>行政部门责令改正，给予警告。</w:t>
      </w:r>
    </w:p>
    <w:p w14:paraId="7BFFCB4F">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第四节  单采血浆站管理办法</w:t>
      </w:r>
    </w:p>
    <w:p w14:paraId="5346BAB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二十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》第六十一条规定的处罚，</w:t>
      </w:r>
      <w:r>
        <w:rPr>
          <w:rFonts w:hint="eastAsia" w:ascii="仿宋" w:hAnsi="仿宋" w:eastAsia="仿宋" w:cs="仿宋"/>
          <w:b w:val="0"/>
          <w:bCs/>
          <w:color w:val="auto"/>
          <w:kern w:val="21"/>
          <w:sz w:val="24"/>
          <w:szCs w:val="32"/>
        </w:rPr>
        <w:t>执行本章第八条规定。</w:t>
      </w:r>
    </w:p>
    <w:p w14:paraId="1F13FC2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14:paraId="24C4649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》第六十二条</w:t>
      </w:r>
      <w:r>
        <w:rPr>
          <w:rFonts w:hint="eastAsia" w:ascii="仿宋" w:hAnsi="仿宋" w:eastAsia="仿宋" w:cs="仿宋"/>
          <w:b w:val="0"/>
          <w:bCs/>
          <w:color w:val="auto"/>
          <w:kern w:val="21"/>
          <w:sz w:val="24"/>
          <w:szCs w:val="32"/>
        </w:rPr>
        <w:t>处罚的裁量基准：</w:t>
      </w:r>
    </w:p>
    <w:p w14:paraId="0B419F4D">
      <w:pPr>
        <w:keepNext w:val="0"/>
        <w:keepLines w:val="0"/>
        <w:pageBreakBefore w:val="0"/>
        <w:widowControl/>
        <w:numPr>
          <w:ilvl w:val="0"/>
          <w:numId w:val="12"/>
        </w:numPr>
        <w:kinsoku/>
        <w:wordWrap/>
        <w:overflowPunct/>
        <w:topLinePunct w:val="0"/>
        <w:bidi w:val="0"/>
        <w:spacing w:line="520" w:lineRule="exac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有下列情形之一的，给予警告，并处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一万元以下的罚款：</w:t>
      </w:r>
    </w:p>
    <w:p w14:paraId="6AC4964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1.不如实提供有关资料的；</w:t>
      </w:r>
    </w:p>
    <w:p w14:paraId="1D0F936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2.未履行事先告知义务，对供血浆者开展特殊免疫的；</w:t>
      </w:r>
    </w:p>
    <w:p w14:paraId="4A934F7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3.未建立供血浆者档案管理及屏蔽、淘汰制度的；</w:t>
      </w:r>
    </w:p>
    <w:p w14:paraId="391498F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4.未按照规定制订工作制度或者不落实的；</w:t>
      </w:r>
    </w:p>
    <w:p w14:paraId="6FDD930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5.工作人员未取得相关岗位执业资格或者未经执业注册从事采供血浆工作的；</w:t>
      </w:r>
    </w:p>
    <w:p w14:paraId="04271D7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6.未按规定记录或者保存工作记录的；</w:t>
      </w:r>
    </w:p>
    <w:p w14:paraId="42576C8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7.未按规定保存血浆标本的。</w:t>
      </w:r>
    </w:p>
    <w:p w14:paraId="4008D76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一万元以上二万元以下的罚款：</w:t>
      </w:r>
    </w:p>
    <w:p w14:paraId="122D612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1.阻碍监督检查的；</w:t>
      </w:r>
    </w:p>
    <w:p w14:paraId="5B6B31F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2.有第一项两目情形的。</w:t>
      </w:r>
    </w:p>
    <w:p w14:paraId="3A5CCD7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二万元以上三万元以下的罚款：</w:t>
      </w:r>
    </w:p>
    <w:p w14:paraId="274326A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1.拒绝监督检查的；</w:t>
      </w:r>
    </w:p>
    <w:p w14:paraId="02414AF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2.有第一项三目以上情形的；</w:t>
      </w:r>
    </w:p>
    <w:p w14:paraId="1E38A5C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3.受过处罚仍不改正的；</w:t>
      </w:r>
    </w:p>
    <w:p w14:paraId="65FB3AA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4.造成人身伤害等严重后果的。</w:t>
      </w:r>
    </w:p>
    <w:p w14:paraId="14FA4CA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14:paraId="68E33CA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6BF8E370">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》第六十三条第一款规定的处罚，</w:t>
      </w:r>
      <w:r>
        <w:rPr>
          <w:rFonts w:hint="eastAsia" w:ascii="仿宋" w:hAnsi="仿宋" w:eastAsia="仿宋" w:cs="仿宋"/>
          <w:b w:val="0"/>
          <w:bCs/>
          <w:color w:val="auto"/>
          <w:kern w:val="21"/>
          <w:sz w:val="24"/>
          <w:szCs w:val="32"/>
        </w:rPr>
        <w:t>执行本章第九条规定。</w:t>
      </w:r>
    </w:p>
    <w:p w14:paraId="1BC4D155">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14:paraId="39912BF1">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14:paraId="23BC3093">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》第六十四条规定，</w:t>
      </w:r>
      <w:r>
        <w:rPr>
          <w:rFonts w:hint="eastAsia" w:ascii="仿宋" w:hAnsi="仿宋" w:eastAsia="仿宋" w:cs="仿宋"/>
          <w:b w:val="0"/>
          <w:bCs/>
          <w:color w:val="auto"/>
          <w:kern w:val="21"/>
          <w:sz w:val="24"/>
          <w:szCs w:val="32"/>
        </w:rPr>
        <w:t>单采血浆站已知其采集的血浆检测结果呈阳性，仍向血液制品生产单位供应</w:t>
      </w:r>
      <w:r>
        <w:rPr>
          <w:rFonts w:hint="eastAsia" w:ascii="仿宋" w:hAnsi="仿宋" w:eastAsia="仿宋" w:cs="仿宋"/>
          <w:b w:val="0"/>
          <w:bCs/>
          <w:color w:val="auto"/>
          <w:kern w:val="21"/>
          <w:sz w:val="24"/>
          <w:szCs w:val="32"/>
          <w:shd w:val="clear" w:color="auto" w:fill="FFFFFF"/>
        </w:rPr>
        <w:t>的处罚，</w:t>
      </w:r>
      <w:r>
        <w:rPr>
          <w:rFonts w:hint="eastAsia" w:ascii="仿宋" w:hAnsi="仿宋" w:eastAsia="仿宋" w:cs="仿宋"/>
          <w:b w:val="0"/>
          <w:bCs/>
          <w:color w:val="auto"/>
          <w:kern w:val="21"/>
          <w:sz w:val="24"/>
          <w:szCs w:val="32"/>
        </w:rPr>
        <w:t>执行本章第十条规定。</w:t>
      </w:r>
    </w:p>
    <w:p w14:paraId="267EDBD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：《单采血浆站管理办法》第六十四条 </w:t>
      </w:r>
      <w:r>
        <w:rPr>
          <w:rFonts w:ascii="仿宋" w:hAnsi="仿宋" w:eastAsia="仿宋" w:cs="仿宋"/>
          <w:b w:val="0"/>
          <w:bCs/>
          <w:color w:val="auto"/>
          <w:kern w:val="21"/>
          <w:szCs w:val="21"/>
        </w:rPr>
        <w:t> </w:t>
      </w:r>
      <w:r>
        <w:rPr>
          <w:b w:val="0"/>
          <w:bCs/>
          <w:color w:val="auto"/>
        </w:rPr>
        <w:fldChar w:fldCharType="begin"/>
      </w:r>
      <w:r>
        <w:rPr>
          <w:b w:val="0"/>
          <w:bCs/>
          <w:color w:val="auto"/>
        </w:rPr>
        <w:instrText xml:space="preserve"> HYPERLINK "https://baike.so.com/doc/6313905-6527498.html" \t "https://baike.so.com/doc/_blank" </w:instrText>
      </w:r>
      <w:r>
        <w:rPr>
          <w:b w:val="0"/>
          <w:bCs/>
          <w:color w:val="auto"/>
        </w:rPr>
        <w:fldChar w:fldCharType="separate"/>
      </w:r>
      <w:r>
        <w:rPr>
          <w:rFonts w:ascii="仿宋" w:hAnsi="仿宋" w:eastAsia="仿宋" w:cs="仿宋"/>
          <w:b w:val="0"/>
          <w:bCs/>
          <w:color w:val="auto"/>
          <w:kern w:val="21"/>
          <w:szCs w:val="21"/>
        </w:rPr>
        <w:t>单采血浆站</w:t>
      </w:r>
      <w:r>
        <w:rPr>
          <w:rFonts w:ascii="仿宋" w:hAnsi="仿宋" w:eastAsia="仿宋" w:cs="仿宋"/>
          <w:b w:val="0"/>
          <w:bCs/>
          <w:color w:val="auto"/>
          <w:kern w:val="21"/>
          <w:szCs w:val="21"/>
        </w:rPr>
        <w:fldChar w:fldCharType="end"/>
      </w:r>
      <w:r>
        <w:rPr>
          <w:rFonts w:ascii="仿宋" w:hAnsi="仿宋" w:eastAsia="仿宋" w:cs="仿宋"/>
          <w:b w:val="0"/>
          <w:bCs/>
          <w:color w:val="auto"/>
          <w:kern w:val="21"/>
          <w:szCs w:val="21"/>
        </w:rPr>
        <w:t>已知其采集的血浆检测结果呈阳性，仍向</w:t>
      </w:r>
      <w:r>
        <w:rPr>
          <w:b w:val="0"/>
          <w:bCs/>
          <w:color w:val="auto"/>
        </w:rPr>
        <w:fldChar w:fldCharType="begin"/>
      </w:r>
      <w:r>
        <w:rPr>
          <w:b w:val="0"/>
          <w:bCs/>
          <w:color w:val="auto"/>
        </w:rPr>
        <w:instrText xml:space="preserve"> HYPERLINK "https://baike.so.com/doc/5742821-5955574.html" \t "https://baike.so.com/doc/_blank" </w:instrText>
      </w:r>
      <w:r>
        <w:rPr>
          <w:b w:val="0"/>
          <w:bCs/>
          <w:color w:val="auto"/>
        </w:rPr>
        <w:fldChar w:fldCharType="separate"/>
      </w:r>
      <w:r>
        <w:rPr>
          <w:rFonts w:ascii="仿宋" w:hAnsi="仿宋" w:eastAsia="仿宋" w:cs="仿宋"/>
          <w:b w:val="0"/>
          <w:bCs/>
          <w:color w:val="auto"/>
          <w:kern w:val="21"/>
          <w:szCs w:val="21"/>
        </w:rPr>
        <w:t>血液制品</w:t>
      </w:r>
      <w:r>
        <w:rPr>
          <w:rFonts w:ascii="仿宋" w:hAnsi="仿宋" w:eastAsia="仿宋" w:cs="仿宋"/>
          <w:b w:val="0"/>
          <w:bCs/>
          <w:color w:val="auto"/>
          <w:kern w:val="21"/>
          <w:szCs w:val="21"/>
        </w:rPr>
        <w:fldChar w:fldCharType="end"/>
      </w:r>
      <w:r>
        <w:rPr>
          <w:rFonts w:ascii="仿宋" w:hAnsi="仿宋" w:eastAsia="仿宋" w:cs="仿宋"/>
          <w:b w:val="0"/>
          <w:bCs/>
          <w:color w:val="auto"/>
          <w:kern w:val="21"/>
          <w:szCs w:val="21"/>
        </w:rPr>
        <w:t>生产单位供应的，按照《</w:t>
      </w:r>
      <w:r>
        <w:rPr>
          <w:b w:val="0"/>
          <w:bCs/>
          <w:color w:val="auto"/>
        </w:rPr>
        <w:fldChar w:fldCharType="begin"/>
      </w:r>
      <w:r>
        <w:rPr>
          <w:b w:val="0"/>
          <w:bCs/>
          <w:color w:val="auto"/>
        </w:rPr>
        <w:instrText xml:space="preserve"> HYPERLINK "https://baike.so.com/doc/2680286-2830194.html" \t "https://baike.so.com/doc/_blank" </w:instrText>
      </w:r>
      <w:r>
        <w:rPr>
          <w:b w:val="0"/>
          <w:bCs/>
          <w:color w:val="auto"/>
        </w:rPr>
        <w:fldChar w:fldCharType="separate"/>
      </w:r>
      <w:r>
        <w:rPr>
          <w:rFonts w:ascii="仿宋" w:hAnsi="仿宋" w:eastAsia="仿宋" w:cs="仿宋"/>
          <w:b w:val="0"/>
          <w:bCs/>
          <w:color w:val="auto"/>
          <w:kern w:val="21"/>
          <w:szCs w:val="21"/>
        </w:rPr>
        <w:t>血液制品管理条例</w:t>
      </w:r>
      <w:r>
        <w:rPr>
          <w:rFonts w:ascii="仿宋" w:hAnsi="仿宋" w:eastAsia="仿宋" w:cs="仿宋"/>
          <w:b w:val="0"/>
          <w:bCs/>
          <w:color w:val="auto"/>
          <w:kern w:val="21"/>
          <w:szCs w:val="21"/>
        </w:rPr>
        <w:fldChar w:fldCharType="end"/>
      </w:r>
      <w:r>
        <w:rPr>
          <w:rFonts w:ascii="仿宋" w:hAnsi="仿宋" w:eastAsia="仿宋" w:cs="仿宋"/>
          <w:b w:val="0"/>
          <w:bCs/>
          <w:color w:val="auto"/>
          <w:kern w:val="21"/>
          <w:szCs w:val="21"/>
        </w:rPr>
        <w:t>》第三十六条规定予以处罚。</w:t>
      </w:r>
    </w:p>
    <w:p w14:paraId="1FFB5E6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》第六十五条规定，</w:t>
      </w:r>
      <w:r>
        <w:rPr>
          <w:rFonts w:hint="eastAsia" w:ascii="仿宋" w:hAnsi="仿宋" w:eastAsia="仿宋" w:cs="仿宋"/>
          <w:b w:val="0"/>
          <w:bCs/>
          <w:color w:val="auto"/>
          <w:kern w:val="21"/>
          <w:sz w:val="24"/>
          <w:szCs w:val="32"/>
        </w:rPr>
        <w:t>涂改、伪造、转让《供血浆证》</w:t>
      </w:r>
      <w:r>
        <w:rPr>
          <w:rFonts w:hint="eastAsia" w:ascii="仿宋" w:hAnsi="仿宋" w:eastAsia="仿宋" w:cs="仿宋"/>
          <w:b w:val="0"/>
          <w:bCs/>
          <w:color w:val="auto"/>
          <w:kern w:val="21"/>
          <w:sz w:val="24"/>
          <w:szCs w:val="32"/>
          <w:shd w:val="clear" w:color="auto" w:fill="FFFFFF"/>
        </w:rPr>
        <w:t>的处罚</w:t>
      </w:r>
      <w:r>
        <w:rPr>
          <w:rFonts w:hint="eastAsia" w:ascii="仿宋" w:hAnsi="仿宋" w:eastAsia="仿宋" w:cs="仿宋"/>
          <w:b w:val="0"/>
          <w:bCs/>
          <w:color w:val="auto"/>
          <w:kern w:val="21"/>
          <w:sz w:val="24"/>
          <w:szCs w:val="32"/>
        </w:rPr>
        <w:t>，执行本章第十一条规定。</w:t>
      </w:r>
    </w:p>
    <w:p w14:paraId="0387F65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：《单采血浆站管理办法》第六十五条</w:t>
      </w:r>
      <w:r>
        <w:rPr>
          <w:rFonts w:ascii="仿宋" w:hAnsi="仿宋" w:eastAsia="仿宋" w:cs="仿宋"/>
          <w:b w:val="0"/>
          <w:bCs/>
          <w:color w:val="auto"/>
          <w:kern w:val="21"/>
          <w:szCs w:val="21"/>
        </w:rPr>
        <w:t> 涂改、伪造、转让《供血浆证》的，按照《血液制品管理条例》第三十七条规定予以处罚。</w:t>
      </w:r>
    </w:p>
    <w:p w14:paraId="73A10739">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》第六十六条规定，</w:t>
      </w:r>
      <w:r>
        <w:rPr>
          <w:rFonts w:hint="eastAsia" w:ascii="仿宋" w:hAnsi="仿宋" w:eastAsia="仿宋" w:cs="仿宋"/>
          <w:b w:val="0"/>
          <w:bCs/>
          <w:color w:val="auto"/>
          <w:kern w:val="21"/>
          <w:sz w:val="24"/>
          <w:szCs w:val="32"/>
        </w:rPr>
        <w:t>擅自出口原料血浆</w:t>
      </w:r>
      <w:r>
        <w:rPr>
          <w:rFonts w:hint="eastAsia" w:ascii="仿宋" w:hAnsi="仿宋" w:eastAsia="仿宋" w:cs="仿宋"/>
          <w:b w:val="0"/>
          <w:bCs/>
          <w:color w:val="auto"/>
          <w:kern w:val="21"/>
          <w:sz w:val="24"/>
          <w:szCs w:val="32"/>
          <w:shd w:val="clear" w:color="auto" w:fill="FFFFFF"/>
        </w:rPr>
        <w:t>的处罚，</w:t>
      </w:r>
      <w:r>
        <w:rPr>
          <w:rFonts w:hint="eastAsia" w:ascii="仿宋" w:hAnsi="仿宋" w:eastAsia="仿宋" w:cs="仿宋"/>
          <w:b w:val="0"/>
          <w:bCs/>
          <w:color w:val="auto"/>
          <w:kern w:val="21"/>
          <w:sz w:val="24"/>
          <w:szCs w:val="32"/>
        </w:rPr>
        <w:t>执行本章第十四条规定。</w:t>
      </w:r>
    </w:p>
    <w:p w14:paraId="7FC8573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：《单采血浆站管理办法》第六十六条</w:t>
      </w:r>
      <w:r>
        <w:rPr>
          <w:rFonts w:ascii="仿宋" w:hAnsi="仿宋" w:eastAsia="仿宋" w:cs="仿宋"/>
          <w:b w:val="0"/>
          <w:bCs/>
          <w:color w:val="auto"/>
          <w:kern w:val="21"/>
          <w:szCs w:val="21"/>
        </w:rPr>
        <w:t> 违反《血液制品管理条例》和本办法规定，擅自出口原料血浆的，按照《血液制品管理条例》第四十二条规定予以处罚。</w:t>
      </w:r>
    </w:p>
    <w:p w14:paraId="479DB9CA">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依据《单采血浆站管理办法</w:t>
      </w:r>
      <w:r>
        <w:rPr>
          <w:rFonts w:hint="eastAsia" w:ascii="仿宋" w:hAnsi="仿宋" w:eastAsia="仿宋" w:cs="仿宋"/>
          <w:b w:val="0"/>
          <w:bCs/>
          <w:color w:val="auto"/>
          <w:kern w:val="21"/>
          <w:sz w:val="24"/>
          <w:szCs w:val="32"/>
          <w:shd w:val="clear" w:color="auto" w:fill="FFFFFF"/>
        </w:rPr>
        <w:t>》第六十七条规定，</w:t>
      </w:r>
      <w:r>
        <w:rPr>
          <w:rFonts w:hint="eastAsia" w:ascii="仿宋" w:hAnsi="仿宋" w:eastAsia="仿宋" w:cs="仿宋"/>
          <w:b w:val="0"/>
          <w:bCs/>
          <w:color w:val="auto"/>
          <w:kern w:val="21"/>
          <w:sz w:val="24"/>
          <w:szCs w:val="32"/>
        </w:rPr>
        <w:t>承担单采血浆站技术评价、检测的技术机构出具虚假证明文件的，责令改正，给予警告，并处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二万元以下的罚款</w:t>
      </w:r>
      <w:r>
        <w:rPr>
          <w:rFonts w:hint="eastAsia" w:ascii="仿宋" w:hAnsi="仿宋" w:eastAsia="仿宋" w:cs="仿宋"/>
          <w:b w:val="0"/>
          <w:bCs/>
          <w:color w:val="auto"/>
          <w:kern w:val="21"/>
          <w:sz w:val="24"/>
          <w:szCs w:val="32"/>
          <w:shd w:val="clear" w:color="auto" w:fill="FFFFFF"/>
        </w:rPr>
        <w:t>。</w:t>
      </w:r>
    </w:p>
    <w:p w14:paraId="62749CB1">
      <w:pPr>
        <w:pStyle w:val="9"/>
        <w:keepNext w:val="0"/>
        <w:keepLines w:val="0"/>
        <w:pageBreakBefore w:val="0"/>
        <w:widowControl/>
        <w:kinsoku/>
        <w:wordWrap/>
        <w:overflowPunct/>
        <w:topLinePunct w:val="0"/>
        <w:bidi w:val="0"/>
        <w:spacing w:line="520" w:lineRule="exact"/>
        <w:ind w:firstLine="42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ascii="仿宋" w:hAnsi="仿宋" w:eastAsia="仿宋" w:cs="仿宋"/>
          <w:b w:val="0"/>
          <w:bCs/>
          <w:color w:val="auto"/>
          <w:kern w:val="21"/>
          <w:sz w:val="21"/>
          <w:szCs w:val="21"/>
        </w:rPr>
        <w:t>：《单采血浆站管理办法》第六十七条</w:t>
      </w:r>
      <w:r>
        <w:rPr>
          <w:rFonts w:hint="default" w:ascii="仿宋" w:hAnsi="仿宋" w:eastAsia="仿宋" w:cs="仿宋"/>
          <w:b w:val="0"/>
          <w:bCs/>
          <w:color w:val="auto"/>
          <w:kern w:val="21"/>
          <w:sz w:val="21"/>
          <w:szCs w:val="21"/>
        </w:rPr>
        <w:t> 承担</w:t>
      </w:r>
      <w:r>
        <w:rPr>
          <w:b w:val="0"/>
          <w:bCs/>
          <w:color w:val="auto"/>
        </w:rPr>
        <w:fldChar w:fldCharType="begin"/>
      </w:r>
      <w:r>
        <w:rPr>
          <w:b w:val="0"/>
          <w:bCs/>
          <w:color w:val="auto"/>
        </w:rPr>
        <w:instrText xml:space="preserve"> HYPERLINK "https://baike.so.com/doc/6313905-6527498.html" \t "https://baike.so.com/doc/_blank" </w:instrText>
      </w:r>
      <w:r>
        <w:rPr>
          <w:b w:val="0"/>
          <w:bCs/>
          <w:color w:val="auto"/>
        </w:rPr>
        <w:fldChar w:fldCharType="separate"/>
      </w:r>
      <w:r>
        <w:rPr>
          <w:rFonts w:hint="default" w:ascii="仿宋" w:hAnsi="仿宋" w:eastAsia="仿宋" w:cs="仿宋"/>
          <w:b w:val="0"/>
          <w:bCs/>
          <w:color w:val="auto"/>
          <w:kern w:val="21"/>
          <w:sz w:val="21"/>
          <w:szCs w:val="21"/>
        </w:rPr>
        <w:t>单采血浆站</w:t>
      </w:r>
      <w:r>
        <w:rPr>
          <w:rFonts w:hint="default" w:ascii="仿宋" w:hAnsi="仿宋" w:eastAsia="仿宋" w:cs="仿宋"/>
          <w:b w:val="0"/>
          <w:bCs/>
          <w:color w:val="auto"/>
          <w:kern w:val="21"/>
          <w:sz w:val="21"/>
          <w:szCs w:val="21"/>
        </w:rPr>
        <w:fldChar w:fldCharType="end"/>
      </w:r>
      <w:r>
        <w:rPr>
          <w:b w:val="0"/>
          <w:bCs/>
          <w:color w:val="auto"/>
        </w:rPr>
        <w:fldChar w:fldCharType="begin"/>
      </w:r>
      <w:r>
        <w:rPr>
          <w:b w:val="0"/>
          <w:bCs/>
          <w:color w:val="auto"/>
        </w:rPr>
        <w:instrText xml:space="preserve"> HYPERLINK "https://baike.so.com/doc/4022018-4219364.html" \t "https://baike.so.com/doc/_blank" </w:instrText>
      </w:r>
      <w:r>
        <w:rPr>
          <w:b w:val="0"/>
          <w:bCs/>
          <w:color w:val="auto"/>
        </w:rPr>
        <w:fldChar w:fldCharType="separate"/>
      </w:r>
      <w:r>
        <w:rPr>
          <w:rFonts w:hint="default" w:ascii="仿宋" w:hAnsi="仿宋" w:eastAsia="仿宋" w:cs="仿宋"/>
          <w:b w:val="0"/>
          <w:bCs/>
          <w:color w:val="auto"/>
          <w:kern w:val="21"/>
          <w:sz w:val="21"/>
          <w:szCs w:val="21"/>
        </w:rPr>
        <w:t>技术评价</w:t>
      </w:r>
      <w:r>
        <w:rPr>
          <w:rFonts w:hint="default" w:ascii="仿宋" w:hAnsi="仿宋" w:eastAsia="仿宋" w:cs="仿宋"/>
          <w:b w:val="0"/>
          <w:bCs/>
          <w:color w:val="auto"/>
          <w:kern w:val="21"/>
          <w:sz w:val="21"/>
          <w:szCs w:val="21"/>
        </w:rPr>
        <w:fldChar w:fldCharType="end"/>
      </w:r>
      <w:r>
        <w:rPr>
          <w:rFonts w:hint="default" w:ascii="仿宋" w:hAnsi="仿宋" w:eastAsia="仿宋" w:cs="仿宋"/>
          <w:b w:val="0"/>
          <w:bCs/>
          <w:color w:val="auto"/>
          <w:kern w:val="21"/>
          <w:sz w:val="21"/>
          <w:szCs w:val="21"/>
        </w:rPr>
        <w:t>、检测的技术机构出具虚假证明文件的，由</w:t>
      </w:r>
      <w:r>
        <w:rPr>
          <w:b w:val="0"/>
          <w:bCs/>
          <w:color w:val="auto"/>
        </w:rPr>
        <w:fldChar w:fldCharType="begin"/>
      </w:r>
      <w:r>
        <w:rPr>
          <w:b w:val="0"/>
          <w:bCs/>
          <w:color w:val="auto"/>
        </w:rPr>
        <w:instrText xml:space="preserve"> HYPERLINK "https://baike.so.com/doc/6552867-6766615.html" \t "https://baike.so.com/doc/_blank" </w:instrText>
      </w:r>
      <w:r>
        <w:rPr>
          <w:b w:val="0"/>
          <w:bCs/>
          <w:color w:val="auto"/>
        </w:rPr>
        <w:fldChar w:fldCharType="separate"/>
      </w:r>
      <w:r>
        <w:rPr>
          <w:rFonts w:hint="default" w:ascii="仿宋" w:hAnsi="仿宋" w:eastAsia="仿宋" w:cs="仿宋"/>
          <w:b w:val="0"/>
          <w:bCs/>
          <w:color w:val="auto"/>
          <w:kern w:val="21"/>
          <w:sz w:val="21"/>
          <w:szCs w:val="21"/>
        </w:rPr>
        <w:t>卫生行政部门</w:t>
      </w:r>
      <w:r>
        <w:rPr>
          <w:rFonts w:hint="default" w:ascii="仿宋" w:hAnsi="仿宋" w:eastAsia="仿宋" w:cs="仿宋"/>
          <w:b w:val="0"/>
          <w:bCs/>
          <w:color w:val="auto"/>
          <w:kern w:val="21"/>
          <w:sz w:val="21"/>
          <w:szCs w:val="21"/>
        </w:rPr>
        <w:fldChar w:fldCharType="end"/>
      </w:r>
      <w:r>
        <w:rPr>
          <w:rFonts w:hint="default" w:ascii="仿宋" w:hAnsi="仿宋" w:eastAsia="仿宋" w:cs="仿宋"/>
          <w:b w:val="0"/>
          <w:bCs/>
          <w:color w:val="auto"/>
          <w:kern w:val="21"/>
          <w:sz w:val="21"/>
          <w:szCs w:val="21"/>
        </w:rPr>
        <w:t>责令改正，给予警告，并可处2万元以下的罚款</w:t>
      </w:r>
      <w:r>
        <w:rPr>
          <w:rFonts w:hint="eastAsia" w:ascii="仿宋" w:hAnsi="仿宋" w:eastAsia="仿宋" w:cs="仿宋"/>
          <w:b w:val="0"/>
          <w:bCs/>
          <w:color w:val="auto"/>
          <w:kern w:val="21"/>
          <w:sz w:val="21"/>
          <w:szCs w:val="21"/>
          <w:lang w:eastAsia="zh-CN"/>
        </w:rPr>
        <w:t>；</w:t>
      </w:r>
      <w:r>
        <w:rPr>
          <w:rFonts w:hint="default" w:ascii="仿宋" w:hAnsi="仿宋" w:eastAsia="仿宋" w:cs="仿宋"/>
          <w:b w:val="0"/>
          <w:bCs/>
          <w:color w:val="auto"/>
          <w:kern w:val="21"/>
          <w:sz w:val="21"/>
          <w:szCs w:val="21"/>
        </w:rPr>
        <w:t>对直接负责的主管人员和其他直接责任人员，依法给予处分</w:t>
      </w:r>
      <w:r>
        <w:rPr>
          <w:rFonts w:hint="eastAsia" w:ascii="仿宋" w:hAnsi="仿宋" w:eastAsia="仿宋" w:cs="仿宋"/>
          <w:b w:val="0"/>
          <w:bCs/>
          <w:color w:val="auto"/>
          <w:kern w:val="21"/>
          <w:sz w:val="21"/>
          <w:szCs w:val="21"/>
          <w:lang w:eastAsia="zh-CN"/>
        </w:rPr>
        <w:t>；</w:t>
      </w:r>
      <w:r>
        <w:rPr>
          <w:rFonts w:hint="default" w:ascii="仿宋" w:hAnsi="仿宋" w:eastAsia="仿宋" w:cs="仿宋"/>
          <w:b w:val="0"/>
          <w:bCs/>
          <w:color w:val="auto"/>
          <w:kern w:val="21"/>
          <w:sz w:val="21"/>
          <w:szCs w:val="21"/>
        </w:rPr>
        <w:t>情节严重，构成犯罪的，依法追究刑事责任。</w:t>
      </w:r>
    </w:p>
    <w:p w14:paraId="5BE8D772">
      <w:pPr>
        <w:pStyle w:val="9"/>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4"/>
          <w:szCs w:val="32"/>
          <w:shd w:val="clear" w:color="auto" w:fill="FFFFFF"/>
        </w:rPr>
      </w:pPr>
      <w:r>
        <w:rPr>
          <w:rFonts w:ascii="仿宋" w:hAnsi="仿宋" w:eastAsia="仿宋" w:cs="仿宋"/>
          <w:b/>
          <w:bCs w:val="0"/>
          <w:color w:val="auto"/>
          <w:kern w:val="21"/>
          <w:sz w:val="28"/>
          <w:szCs w:val="28"/>
        </w:rPr>
        <w:t>第五节  医疗机构临床用血管理办法</w:t>
      </w:r>
    </w:p>
    <w:p w14:paraId="72DDD81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依据《医疗机构临床用血管理办法》第三十五条处罚的裁量基准：</w:t>
      </w:r>
    </w:p>
    <w:p w14:paraId="4F7F5E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（一）有下列情形之一的，责令限期改正；逾期不改的，给予警告、通报批评：</w:t>
      </w:r>
    </w:p>
    <w:p w14:paraId="483BE5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1.未设立临床用血管理组织的；</w:t>
      </w:r>
    </w:p>
    <w:p w14:paraId="03CFA62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2.未拟定临床用血计划或者未进行年度评估考核的；</w:t>
      </w:r>
    </w:p>
    <w:p w14:paraId="1EA1AE2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3.未建立血液发放和输血核对制度的；</w:t>
      </w:r>
    </w:p>
    <w:p w14:paraId="66C2361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4.未建立临床用血申请管理制度的；</w:t>
      </w:r>
    </w:p>
    <w:p w14:paraId="2B65B3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5.未建立临床用血和无偿献血知识培训制度的；</w:t>
      </w:r>
    </w:p>
    <w:p w14:paraId="1143F1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6.未建立科室和医师临床用血评价及公示制度的；</w:t>
      </w:r>
    </w:p>
    <w:p w14:paraId="1DF57A1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7.将经济收入作为对输血科或者血库工作的考核指标的。</w:t>
      </w:r>
    </w:p>
    <w:p w14:paraId="43C126D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（二）有下列情形之一的，并处以一万元以下的罚款：</w:t>
      </w:r>
    </w:p>
    <w:p w14:paraId="4F7AF5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1.受过警告处罚仍不改正的；</w:t>
      </w:r>
    </w:p>
    <w:p w14:paraId="274D50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2.有第一项两目情形的。</w:t>
      </w:r>
    </w:p>
    <w:p w14:paraId="1BE2519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（三）有下列情形之一的，并处以一万元以上三万元以下的罚款：</w:t>
      </w:r>
    </w:p>
    <w:p w14:paraId="366C09D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1.受过罚款仍不改正的；</w:t>
      </w:r>
    </w:p>
    <w:p w14:paraId="43EF28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2.有第一项三目以上情形的；</w:t>
      </w:r>
    </w:p>
    <w:p w14:paraId="7DD3C58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3.造成人身伤害等严重后果的。</w:t>
      </w:r>
    </w:p>
    <w:p w14:paraId="0C9CF13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1BF4F0D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14:paraId="6A9BE17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依据《医疗机构临床用血管理办法</w:t>
      </w:r>
      <w:r>
        <w:rPr>
          <w:rFonts w:hint="eastAsia" w:ascii="仿宋" w:hAnsi="仿宋" w:eastAsia="仿宋" w:cs="仿宋"/>
          <w:b w:val="0"/>
          <w:bCs/>
          <w:color w:val="auto"/>
          <w:kern w:val="21"/>
          <w:sz w:val="24"/>
          <w:szCs w:val="32"/>
          <w:shd w:val="clear" w:color="auto" w:fill="FFFFFF"/>
        </w:rPr>
        <w:t>》第三十六条处罚的裁量基准：</w:t>
      </w:r>
    </w:p>
    <w:p w14:paraId="767F504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（一）</w:t>
      </w:r>
      <w:r>
        <w:rPr>
          <w:rFonts w:hint="eastAsia" w:ascii="仿宋" w:hAnsi="仿宋" w:eastAsia="仿宋" w:cs="仿宋"/>
          <w:b w:val="0"/>
          <w:bCs/>
          <w:color w:val="auto"/>
          <w:kern w:val="21"/>
          <w:sz w:val="24"/>
          <w:szCs w:val="32"/>
        </w:rPr>
        <w:t>医疗机构使用非指定的血站供应的血液一千毫升以下的，给予警告，并处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一万元以下的罚款。</w:t>
      </w:r>
    </w:p>
    <w:p w14:paraId="5FD4F77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（二）</w:t>
      </w:r>
      <w:r>
        <w:rPr>
          <w:rFonts w:hint="eastAsia" w:ascii="仿宋" w:hAnsi="仿宋" w:eastAsia="仿宋" w:cs="仿宋"/>
          <w:b w:val="0"/>
          <w:bCs/>
          <w:color w:val="auto"/>
          <w:kern w:val="21"/>
          <w:sz w:val="24"/>
          <w:szCs w:val="32"/>
        </w:rPr>
        <w:t>医疗机构使用非指定的血站供应的血液一千毫升以上五千毫升以下的；给予警告，并处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一万元以上二万元以下的罚款。</w:t>
      </w:r>
    </w:p>
    <w:p w14:paraId="4E1976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（三）有下列情形之一的，</w:t>
      </w:r>
      <w:r>
        <w:rPr>
          <w:rFonts w:hint="eastAsia" w:ascii="仿宋" w:hAnsi="仿宋" w:eastAsia="仿宋" w:cs="仿宋"/>
          <w:b w:val="0"/>
          <w:bCs/>
          <w:color w:val="auto"/>
          <w:kern w:val="21"/>
          <w:sz w:val="24"/>
          <w:szCs w:val="32"/>
        </w:rPr>
        <w:t>给予警告，并处</w:t>
      </w:r>
      <w:r>
        <w:rPr>
          <w:rFonts w:hint="eastAsia" w:ascii="仿宋" w:hAnsi="仿宋" w:eastAsia="仿宋" w:cs="仿宋"/>
          <w:b w:val="0"/>
          <w:bCs/>
          <w:color w:val="auto"/>
          <w:kern w:val="21"/>
          <w:sz w:val="24"/>
          <w:szCs w:val="32"/>
          <w:shd w:val="clear" w:color="auto" w:fill="FFFFFF"/>
        </w:rPr>
        <w:t>以</w:t>
      </w:r>
      <w:r>
        <w:rPr>
          <w:rFonts w:hint="eastAsia" w:ascii="仿宋" w:hAnsi="仿宋" w:eastAsia="仿宋" w:cs="仿宋"/>
          <w:b w:val="0"/>
          <w:bCs/>
          <w:color w:val="auto"/>
          <w:kern w:val="21"/>
          <w:sz w:val="24"/>
          <w:szCs w:val="32"/>
        </w:rPr>
        <w:t>二万元以上三万元以下的罚款：</w:t>
      </w:r>
    </w:p>
    <w:p w14:paraId="1F62E08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1.医疗机构使用非指定的血站供应的血液五千毫升以上的；</w:t>
      </w:r>
    </w:p>
    <w:p w14:paraId="3A24AB0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2.造成经血液途径传播的疾病等严重后果的。</w:t>
      </w:r>
    </w:p>
    <w:p w14:paraId="37B413D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：①情形；②数量；③后果。</w:t>
      </w:r>
    </w:p>
    <w:p w14:paraId="030471C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14:paraId="717A40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依据《医疗机构临床用血管理办法</w:t>
      </w:r>
      <w:r>
        <w:rPr>
          <w:rFonts w:hint="eastAsia" w:ascii="仿宋" w:hAnsi="仿宋" w:eastAsia="仿宋" w:cs="仿宋"/>
          <w:b w:val="0"/>
          <w:bCs/>
          <w:color w:val="auto"/>
          <w:kern w:val="21"/>
          <w:sz w:val="24"/>
          <w:szCs w:val="32"/>
          <w:shd w:val="clear" w:color="auto" w:fill="FFFFFF"/>
        </w:rPr>
        <w:t>》第三十七条处罚的裁量基准：</w:t>
      </w:r>
    </w:p>
    <w:p w14:paraId="389287A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（一）医疗机构应急用血采血，有下列情形之一的，责令限期改正，给予警告</w:t>
      </w:r>
      <w:r>
        <w:rPr>
          <w:rFonts w:hint="eastAsia" w:ascii="仿宋" w:hAnsi="仿宋" w:eastAsia="仿宋" w:cs="仿宋"/>
          <w:b w:val="0"/>
          <w:bCs/>
          <w:color w:val="auto"/>
          <w:kern w:val="21"/>
          <w:sz w:val="24"/>
          <w:szCs w:val="32"/>
          <w:shd w:val="clear" w:color="auto" w:fill="FFFFFF"/>
        </w:rPr>
        <w:t>：</w:t>
      </w:r>
    </w:p>
    <w:p w14:paraId="24CCC38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1.未制定应急用血工作预案的；</w:t>
      </w:r>
    </w:p>
    <w:p w14:paraId="6B1F82E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2.非急需输血的；</w:t>
      </w:r>
    </w:p>
    <w:p w14:paraId="1B8EA3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3.血站能够及时提供、其他医疗机构能够及时调剂血液，或者其他医疗措施能够替代输血治疗的；</w:t>
      </w:r>
    </w:p>
    <w:p w14:paraId="09D8DF2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4.违反采供血相关操作规程和技术标准的；</w:t>
      </w:r>
    </w:p>
    <w:p w14:paraId="7574DE2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5.临时采集血液后十日内未上报的。</w:t>
      </w:r>
    </w:p>
    <w:p w14:paraId="5BFA5D0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（二）受过警告处罚仍不改正的，处以一万元以下的罚款。</w:t>
      </w:r>
    </w:p>
    <w:p w14:paraId="0816B4F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（三）有下列情形之一的，处以一万元以上三万元以下的罚款：</w:t>
      </w:r>
    </w:p>
    <w:p w14:paraId="11A6C6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1.不开展交叉配血及乙型肝炎病毒表面抗原、丙型肝炎病毒抗体、艾滋病病毒抗体和梅毒螺旋体抗体等检测的；</w:t>
      </w:r>
    </w:p>
    <w:p w14:paraId="5916B3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2.造成经血液途径传播的疾病等严重后果的。</w:t>
      </w:r>
    </w:p>
    <w:p w14:paraId="6032F75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：①情形；②数量；③后果。</w:t>
      </w:r>
    </w:p>
    <w:p w14:paraId="36DB207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14:paraId="1C71F87D">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bdr w:val="single" w:sz="4" w:space="0"/>
        </w:rPr>
      </w:pPr>
      <w:r>
        <w:rPr>
          <w:rFonts w:hint="eastAsia" w:ascii="仿宋" w:hAnsi="仿宋" w:eastAsia="仿宋" w:cs="仿宋"/>
          <w:b/>
          <w:bCs w:val="0"/>
          <w:color w:val="auto"/>
          <w:kern w:val="21"/>
          <w:sz w:val="28"/>
          <w:szCs w:val="28"/>
        </w:rPr>
        <w:t>第六节  河北省献血条例</w:t>
      </w:r>
    </w:p>
    <w:p w14:paraId="7C827B7E">
      <w:pPr>
        <w:keepNext w:val="0"/>
        <w:keepLines w:val="0"/>
        <w:pageBreakBefore w:val="0"/>
        <w:widowControl/>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三十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shd w:val="clear" w:color="auto" w:fill="FFFFFF"/>
        </w:rPr>
        <w:t>依据《河北省献血条例》第四十</w:t>
      </w:r>
      <w:r>
        <w:rPr>
          <w:rFonts w:hint="eastAsia" w:ascii="仿宋" w:hAnsi="仿宋" w:eastAsia="仿宋" w:cs="仿宋"/>
          <w:b w:val="0"/>
          <w:bCs/>
          <w:color w:val="auto"/>
          <w:kern w:val="21"/>
          <w:sz w:val="24"/>
          <w:szCs w:val="32"/>
          <w:shd w:val="clear" w:color="auto" w:fill="FFFFFF"/>
          <w:lang w:eastAsia="zh-CN"/>
        </w:rPr>
        <w:t>三</w:t>
      </w:r>
      <w:r>
        <w:rPr>
          <w:rFonts w:hint="eastAsia" w:ascii="仿宋" w:hAnsi="仿宋" w:eastAsia="仿宋" w:cs="仿宋"/>
          <w:b w:val="0"/>
          <w:bCs/>
          <w:color w:val="auto"/>
          <w:kern w:val="21"/>
          <w:sz w:val="24"/>
          <w:szCs w:val="32"/>
          <w:shd w:val="clear" w:color="auto" w:fill="FFFFFF"/>
          <w:lang w:val="en-US" w:eastAsia="zh-CN"/>
        </w:rPr>
        <w:t>条</w:t>
      </w:r>
      <w:r>
        <w:rPr>
          <w:rFonts w:hint="eastAsia" w:ascii="仿宋" w:hAnsi="仿宋" w:eastAsia="仿宋" w:cs="仿宋"/>
          <w:b w:val="0"/>
          <w:bCs/>
          <w:color w:val="auto"/>
          <w:kern w:val="21"/>
          <w:sz w:val="24"/>
          <w:szCs w:val="32"/>
          <w:shd w:val="clear" w:color="auto" w:fill="FFFFFF"/>
          <w:lang w:eastAsia="zh-CN"/>
        </w:rPr>
        <w:t>第二款</w:t>
      </w:r>
      <w:r>
        <w:rPr>
          <w:rFonts w:hint="eastAsia" w:ascii="仿宋" w:hAnsi="仿宋" w:eastAsia="仿宋" w:cs="仿宋"/>
          <w:b w:val="0"/>
          <w:bCs/>
          <w:color w:val="auto"/>
          <w:kern w:val="21"/>
          <w:sz w:val="24"/>
          <w:szCs w:val="32"/>
          <w:shd w:val="clear" w:color="auto" w:fill="FFFFFF"/>
        </w:rPr>
        <w:t>规定</w:t>
      </w:r>
      <w:r>
        <w:rPr>
          <w:rFonts w:hint="eastAsia" w:ascii="仿宋" w:hAnsi="仿宋" w:eastAsia="仿宋" w:cs="仿宋"/>
          <w:b w:val="0"/>
          <w:bCs/>
          <w:color w:val="auto"/>
          <w:kern w:val="21"/>
          <w:sz w:val="24"/>
          <w:szCs w:val="32"/>
          <w:shd w:val="clear" w:color="auto" w:fill="FFFFFF"/>
          <w:lang w:eastAsia="zh-CN"/>
        </w:rPr>
        <w:t>，</w:t>
      </w:r>
      <w:r>
        <w:rPr>
          <w:rFonts w:hint="eastAsia" w:ascii="仿宋" w:hAnsi="仿宋" w:eastAsia="仿宋" w:cs="仿宋"/>
          <w:b w:val="0"/>
          <w:bCs/>
          <w:color w:val="auto"/>
          <w:kern w:val="21"/>
          <w:sz w:val="24"/>
          <w:szCs w:val="32"/>
          <w:shd w:val="clear" w:color="auto" w:fill="FFFFFF"/>
        </w:rPr>
        <w:t>血站未按照规定对使用的医疗器械进行消毒或者灭菌，或者对按照规定一次性使用的医疗器械使用后未予以销毁、再次使用的，</w:t>
      </w:r>
      <w:r>
        <w:rPr>
          <w:rFonts w:hint="eastAsia" w:ascii="仿宋" w:hAnsi="仿宋" w:eastAsia="仿宋" w:cs="仿宋"/>
          <w:b w:val="0"/>
          <w:bCs/>
          <w:color w:val="auto"/>
          <w:kern w:val="21"/>
          <w:sz w:val="24"/>
          <w:szCs w:val="32"/>
          <w:lang w:val="en-US" w:eastAsia="zh-CN"/>
        </w:rPr>
        <w:t>比照</w:t>
      </w:r>
      <w:r>
        <w:rPr>
          <w:rFonts w:hint="eastAsia" w:ascii="仿宋" w:hAnsi="仿宋" w:eastAsia="仿宋" w:cs="仿宋"/>
          <w:b w:val="0"/>
          <w:bCs/>
          <w:color w:val="auto"/>
          <w:kern w:val="21"/>
          <w:sz w:val="24"/>
          <w:szCs w:val="32"/>
          <w:shd w:val="clear" w:color="auto" w:fill="FFFFFF"/>
          <w:lang w:eastAsia="zh-CN"/>
        </w:rPr>
        <w:t>第二章第五十一条</w:t>
      </w:r>
      <w:r>
        <w:rPr>
          <w:rFonts w:hint="eastAsia" w:ascii="仿宋" w:hAnsi="仿宋" w:eastAsia="仿宋" w:cs="仿宋"/>
          <w:b w:val="0"/>
          <w:bCs/>
          <w:color w:val="auto"/>
          <w:kern w:val="21"/>
          <w:sz w:val="24"/>
          <w:szCs w:val="32"/>
          <w:shd w:val="clear" w:color="auto" w:fill="FFFFFF"/>
        </w:rPr>
        <w:t>规</w:t>
      </w:r>
      <w:r>
        <w:rPr>
          <w:rFonts w:hint="eastAsia" w:ascii="仿宋" w:hAnsi="仿宋" w:eastAsia="仿宋" w:cs="仿宋"/>
          <w:b w:val="0"/>
          <w:bCs/>
          <w:color w:val="auto"/>
          <w:kern w:val="21"/>
          <w:sz w:val="24"/>
          <w:szCs w:val="32"/>
        </w:rPr>
        <w:t>定</w:t>
      </w:r>
      <w:r>
        <w:rPr>
          <w:rFonts w:hint="eastAsia" w:ascii="仿宋" w:hAnsi="仿宋" w:eastAsia="仿宋" w:cs="仿宋"/>
          <w:b w:val="0"/>
          <w:bCs/>
          <w:color w:val="auto"/>
          <w:kern w:val="21"/>
          <w:sz w:val="24"/>
          <w:szCs w:val="32"/>
          <w:lang w:val="en-US" w:eastAsia="zh-CN"/>
        </w:rPr>
        <w:t>执行</w:t>
      </w:r>
      <w:r>
        <w:rPr>
          <w:rFonts w:hint="eastAsia" w:ascii="仿宋" w:hAnsi="仿宋" w:eastAsia="仿宋" w:cs="仿宋"/>
          <w:b w:val="0"/>
          <w:bCs/>
          <w:color w:val="auto"/>
          <w:kern w:val="21"/>
          <w:sz w:val="24"/>
          <w:szCs w:val="32"/>
        </w:rPr>
        <w:t>。</w:t>
      </w:r>
    </w:p>
    <w:p w14:paraId="567CA7A8">
      <w:pPr>
        <w:keepNext w:val="0"/>
        <w:keepLines w:val="0"/>
        <w:pageBreakBefore w:val="0"/>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：第四十三条　血站违反有关操作规程和制度采集血液的，由县级以上人民政府卫生健康主管部门责令改正；给献血者健康造成损害的，应当依法赔偿，对直接负责的主管人员和其他直接责任人员，依法给予处分；构成犯罪的，依法追究刑事责任。</w:t>
      </w:r>
    </w:p>
    <w:p w14:paraId="29AD0B7A">
      <w:pPr>
        <w:keepNext w:val="0"/>
        <w:keepLines w:val="0"/>
        <w:pageBreakBefore w:val="0"/>
        <w:kinsoku/>
        <w:wordWrap/>
        <w:overflowPunct/>
        <w:topLinePunct w:val="0"/>
        <w:bidi w:val="0"/>
        <w:spacing w:line="520" w:lineRule="exact"/>
        <w:ind w:firstLine="481"/>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血站未按照规定对使用的医疗器械进行消毒或者灭菌，或者对按照规定一次性使用的医疗器械使用后未予以销毁、再次使用的，依照有关医疗器械管理的法律、行政法规规定追究责任。</w:t>
      </w:r>
    </w:p>
    <w:p w14:paraId="7526D82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第三十</w:t>
      </w:r>
      <w:r>
        <w:rPr>
          <w:rFonts w:hint="eastAsia" w:ascii="黑体" w:hAnsi="黑体" w:eastAsia="黑体"/>
          <w:b w:val="0"/>
          <w:bCs/>
          <w:color w:val="auto"/>
          <w:kern w:val="21"/>
          <w:sz w:val="24"/>
          <w:lang w:val="en-US" w:eastAsia="zh-CN"/>
        </w:rPr>
        <w:t>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依据《河北省献血条例》</w:t>
      </w:r>
      <w:r>
        <w:rPr>
          <w:rFonts w:hint="eastAsia" w:ascii="仿宋" w:hAnsi="仿宋" w:eastAsia="仿宋" w:cs="仿宋"/>
          <w:b w:val="0"/>
          <w:bCs/>
          <w:color w:val="auto"/>
          <w:kern w:val="21"/>
          <w:sz w:val="24"/>
          <w:szCs w:val="32"/>
          <w:shd w:val="clear" w:color="auto" w:fill="FFFFFF"/>
        </w:rPr>
        <w:t>第</w:t>
      </w:r>
      <w:r>
        <w:rPr>
          <w:rFonts w:hint="eastAsia" w:ascii="仿宋" w:hAnsi="仿宋" w:eastAsia="仿宋" w:cs="仿宋"/>
          <w:b w:val="0"/>
          <w:bCs/>
          <w:color w:val="auto"/>
          <w:kern w:val="21"/>
          <w:sz w:val="24"/>
          <w:szCs w:val="32"/>
          <w:shd w:val="clear" w:color="auto" w:fill="FFFFFF"/>
          <w:lang w:eastAsia="zh-CN"/>
        </w:rPr>
        <w:t>四十四条</w:t>
      </w:r>
      <w:r>
        <w:rPr>
          <w:rFonts w:hint="eastAsia" w:ascii="仿宋" w:hAnsi="仿宋" w:eastAsia="仿宋" w:cs="仿宋"/>
          <w:b w:val="0"/>
          <w:bCs/>
          <w:color w:val="auto"/>
          <w:kern w:val="21"/>
          <w:sz w:val="24"/>
          <w:szCs w:val="32"/>
          <w:shd w:val="clear" w:color="auto" w:fill="FFFFFF"/>
        </w:rPr>
        <w:t>规定</w:t>
      </w:r>
      <w:r>
        <w:rPr>
          <w:rFonts w:hint="eastAsia" w:ascii="仿宋" w:hAnsi="仿宋" w:eastAsia="仿宋" w:cs="仿宋"/>
          <w:b w:val="0"/>
          <w:bCs/>
          <w:color w:val="auto"/>
          <w:kern w:val="21"/>
          <w:sz w:val="24"/>
          <w:szCs w:val="32"/>
          <w:shd w:val="clear" w:color="auto" w:fill="FFFFFF"/>
          <w:lang w:eastAsia="zh-CN"/>
        </w:rPr>
        <w:t>，</w:t>
      </w:r>
      <w:r>
        <w:rPr>
          <w:rFonts w:hint="eastAsia" w:ascii="仿宋" w:hAnsi="仿宋" w:eastAsia="仿宋" w:cs="仿宋"/>
          <w:b w:val="0"/>
          <w:bCs/>
          <w:color w:val="auto"/>
          <w:kern w:val="21"/>
          <w:sz w:val="24"/>
          <w:szCs w:val="32"/>
        </w:rPr>
        <w:t>血站未按照规定报告传染病疫情，隐瞒、谎报、缓报、漏报传染病疫情，或者干预传染病疫情报告的，</w:t>
      </w:r>
      <w:r>
        <w:rPr>
          <w:rFonts w:hint="eastAsia" w:ascii="仿宋" w:hAnsi="仿宋" w:eastAsia="仿宋" w:cs="仿宋"/>
          <w:b w:val="0"/>
          <w:bCs/>
          <w:color w:val="auto"/>
          <w:kern w:val="21"/>
          <w:sz w:val="24"/>
          <w:szCs w:val="32"/>
          <w:shd w:val="clear" w:color="auto" w:fill="FFFFFF"/>
        </w:rPr>
        <w:t>执行</w:t>
      </w:r>
      <w:r>
        <w:rPr>
          <w:rFonts w:hint="eastAsia" w:ascii="仿宋" w:hAnsi="仿宋" w:eastAsia="仿宋" w:cs="仿宋"/>
          <w:b w:val="0"/>
          <w:bCs/>
          <w:color w:val="auto"/>
          <w:kern w:val="21"/>
          <w:sz w:val="24"/>
          <w:szCs w:val="32"/>
          <w:shd w:val="clear" w:color="auto" w:fill="FFFFFF"/>
          <w:lang w:eastAsia="zh-CN"/>
        </w:rPr>
        <w:t>第五章第十条</w:t>
      </w:r>
      <w:r>
        <w:rPr>
          <w:rFonts w:hint="eastAsia" w:ascii="仿宋" w:hAnsi="仿宋" w:eastAsia="仿宋" w:cs="仿宋"/>
          <w:b w:val="0"/>
          <w:bCs/>
          <w:color w:val="auto"/>
          <w:kern w:val="21"/>
          <w:sz w:val="24"/>
          <w:szCs w:val="32"/>
          <w:shd w:val="clear" w:color="auto" w:fill="FFFFFF"/>
        </w:rPr>
        <w:t>规定。</w:t>
      </w:r>
    </w:p>
    <w:p w14:paraId="171D4FB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lang w:eastAsia="zh-CN"/>
        </w:rPr>
      </w:pPr>
      <w:r>
        <w:rPr>
          <w:rFonts w:hint="eastAsia" w:ascii="仿宋" w:hAnsi="仿宋" w:eastAsia="仿宋" w:cs="仿宋"/>
          <w:b w:val="0"/>
          <w:bCs/>
          <w:color w:val="auto"/>
          <w:kern w:val="21"/>
          <w:sz w:val="24"/>
          <w:szCs w:val="32"/>
          <w:shd w:val="clear" w:color="auto" w:fill="FFFFFF"/>
          <w:lang w:eastAsia="zh-CN"/>
        </w:rPr>
        <w:t>血站未执行国家有关规定，导致因输入血液引起经血液传播疾病发生的，执行第五章第十一条规定。</w:t>
      </w:r>
    </w:p>
    <w:p w14:paraId="0BBFCB8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lang w:eastAsia="zh-CN"/>
        </w:rPr>
      </w:pPr>
      <w:r>
        <w:rPr>
          <w:rFonts w:hint="eastAsia" w:ascii="仿宋" w:hAnsi="仿宋" w:eastAsia="仿宋" w:cs="仿宋"/>
          <w:b w:val="0"/>
          <w:bCs/>
          <w:color w:val="auto"/>
          <w:kern w:val="21"/>
          <w:sz w:val="24"/>
          <w:szCs w:val="32"/>
          <w:shd w:val="clear" w:color="auto" w:fill="FFFFFF"/>
          <w:lang w:eastAsia="zh-CN"/>
        </w:rPr>
        <w:t>非法采集血液或者组织他人出卖血液的，执行第五章第十二条规定。</w:t>
      </w:r>
    </w:p>
    <w:p w14:paraId="3B9AC71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lang w:eastAsia="zh-CN"/>
        </w:rPr>
      </w:pPr>
      <w:r>
        <w:rPr>
          <w:rFonts w:hint="eastAsia" w:ascii="仿宋" w:hAnsi="仿宋" w:eastAsia="仿宋" w:cs="仿宋"/>
          <w:b w:val="0"/>
          <w:bCs/>
          <w:color w:val="auto"/>
          <w:kern w:val="21"/>
          <w:sz w:val="24"/>
          <w:szCs w:val="32"/>
          <w:shd w:val="clear" w:color="auto" w:fill="FFFFFF"/>
          <w:lang w:eastAsia="zh-CN"/>
        </w:rPr>
        <w:t>医疗机构未遵守国家有关规定，导致因输入血液、使用血液制品引起经血液传播疾病发生的，执行第五章第七条规定。</w:t>
      </w:r>
    </w:p>
    <w:p w14:paraId="56FAB64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eastAsia="zh-CN"/>
        </w:rPr>
        <w:t>《河北省献血条例》</w:t>
      </w:r>
      <w:r>
        <w:rPr>
          <w:rFonts w:hint="eastAsia" w:ascii="仿宋" w:hAnsi="仿宋" w:eastAsia="仿宋" w:cs="仿宋"/>
          <w:b w:val="0"/>
          <w:bCs/>
          <w:color w:val="auto"/>
          <w:kern w:val="21"/>
          <w:szCs w:val="21"/>
        </w:rPr>
        <w:t>第四十四条　血站向医疗机构提供不符合国家规定标准的血液的，由县级以上人民政府卫生健康主管部门责令改正；情节严重，造成经血液途径传播的疾病传播或者有传播严重危险的，限期整顿，对直接负责的主管人员和其他直接责任人员，依法给予处分；构成犯罪的，依法追究刑事责任。</w:t>
      </w:r>
    </w:p>
    <w:p w14:paraId="79B3EF2D">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血站未按照规定报告传染病疫情，隐瞒、谎报、缓报、漏报传染病疫情，或者干预传染病疫情报告的，由县级以上人民政府疾病预防控制部门责令改正，给予警告或者通报批评，可以并处十万元以下罚款；情节严重的，可以由原发证部门依法吊销采供血机构的执业许可证，对直接负责的主管人员和其他直接责任人员依法给予处分，并可以由原发证部门责令有关责任人员暂停六个月以上一年以下执业活动直至依法吊销执业证书。</w:t>
      </w:r>
    </w:p>
    <w:p w14:paraId="4CED6323">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血站未执行国家有关规定，导致因输入血液引起经血液传播疾病发生的，由县级以上人民政府卫生健康主管部门依照前款规定给予行政处罚，对直接负责的主管人员和其他直接责任人员依法给予处分。</w:t>
      </w:r>
    </w:p>
    <w:p w14:paraId="479E80C7">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非法采集血液或者组织他人出卖血液的，由县级以上人民政府卫生健康主管部门责令停止违法行为，没收违法所得，并处五万元以上五十万元以下罚款。</w:t>
      </w:r>
    </w:p>
    <w:p w14:paraId="53750A89">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医疗机构未遵守国家有关规定，导致因输入血液、使用血液制品引起经血液传播疾病发生的，按照《中华人民共和国传染病防治法》第一百零四条规定追究责任。</w:t>
      </w:r>
    </w:p>
    <w:p w14:paraId="1559D2D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第三十</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依据《河北省献血条例》</w:t>
      </w:r>
      <w:r>
        <w:rPr>
          <w:rFonts w:hint="eastAsia" w:ascii="仿宋" w:hAnsi="仿宋" w:eastAsia="仿宋" w:cs="仿宋"/>
          <w:b w:val="0"/>
          <w:bCs/>
          <w:color w:val="auto"/>
          <w:kern w:val="21"/>
          <w:sz w:val="24"/>
          <w:szCs w:val="32"/>
          <w:shd w:val="clear" w:color="auto" w:fill="FFFFFF"/>
        </w:rPr>
        <w:t>第</w:t>
      </w:r>
      <w:r>
        <w:rPr>
          <w:rFonts w:hint="eastAsia" w:ascii="仿宋" w:hAnsi="仿宋" w:eastAsia="仿宋" w:cs="仿宋"/>
          <w:b w:val="0"/>
          <w:bCs/>
          <w:color w:val="auto"/>
          <w:kern w:val="21"/>
          <w:sz w:val="24"/>
          <w:szCs w:val="32"/>
          <w:shd w:val="clear" w:color="auto" w:fill="FFFFFF"/>
          <w:lang w:eastAsia="zh-CN"/>
        </w:rPr>
        <w:t>四十五条规定，</w:t>
      </w:r>
      <w:r>
        <w:rPr>
          <w:rFonts w:hint="eastAsia" w:ascii="仿宋" w:hAnsi="仿宋" w:eastAsia="仿宋" w:cs="仿宋"/>
          <w:b w:val="0"/>
          <w:bCs/>
          <w:color w:val="auto"/>
          <w:kern w:val="21"/>
          <w:sz w:val="24"/>
          <w:szCs w:val="32"/>
          <w:shd w:val="clear" w:color="auto" w:fill="FFFFFF"/>
          <w:lang w:val="en-US" w:eastAsia="zh-CN"/>
        </w:rPr>
        <w:t>临床用血的包装、储存、运输，不符合国家规定的卫生标准和要求的，</w:t>
      </w:r>
      <w:r>
        <w:rPr>
          <w:rFonts w:hint="eastAsia" w:ascii="仿宋" w:hAnsi="仿宋" w:eastAsia="仿宋" w:cs="仿宋"/>
          <w:b w:val="0"/>
          <w:bCs/>
          <w:color w:val="auto"/>
          <w:kern w:val="21"/>
          <w:sz w:val="24"/>
          <w:szCs w:val="32"/>
          <w:shd w:val="clear" w:color="auto" w:fill="FFFFFF"/>
        </w:rPr>
        <w:t>执行本章第六条和第七条规定。</w:t>
      </w:r>
    </w:p>
    <w:p w14:paraId="7365171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eastAsia="zh-CN"/>
        </w:rPr>
        <w:t>《河北省献血条例》</w:t>
      </w:r>
      <w:r>
        <w:rPr>
          <w:rFonts w:hint="eastAsia" w:ascii="仿宋" w:hAnsi="仿宋" w:eastAsia="仿宋" w:cs="仿宋"/>
          <w:b w:val="0"/>
          <w:bCs/>
          <w:color w:val="auto"/>
          <w:kern w:val="21"/>
          <w:szCs w:val="21"/>
        </w:rPr>
        <w:t>第四十</w:t>
      </w:r>
      <w:r>
        <w:rPr>
          <w:rFonts w:hint="eastAsia" w:ascii="仿宋" w:hAnsi="仿宋" w:eastAsia="仿宋" w:cs="仿宋"/>
          <w:b w:val="0"/>
          <w:bCs/>
          <w:color w:val="auto"/>
          <w:kern w:val="21"/>
          <w:szCs w:val="21"/>
          <w:lang w:eastAsia="zh-CN"/>
        </w:rPr>
        <w:t>五</w:t>
      </w:r>
      <w:r>
        <w:rPr>
          <w:rFonts w:hint="eastAsia" w:ascii="仿宋" w:hAnsi="仿宋" w:eastAsia="仿宋" w:cs="仿宋"/>
          <w:b w:val="0"/>
          <w:bCs/>
          <w:color w:val="auto"/>
          <w:kern w:val="21"/>
          <w:szCs w:val="21"/>
        </w:rPr>
        <w:t>条</w:t>
      </w:r>
      <w:r>
        <w:rPr>
          <w:rFonts w:hint="eastAsia" w:ascii="仿宋" w:hAnsi="仿宋" w:eastAsia="仿宋" w:cs="仿宋"/>
          <w:b w:val="0"/>
          <w:bCs/>
          <w:color w:val="auto"/>
          <w:kern w:val="21"/>
          <w:szCs w:val="21"/>
          <w:lang w:val="en-US" w:eastAsia="zh-CN"/>
        </w:rPr>
        <w:t xml:space="preserve"> 临床用血的包装、储存、运输，不符合国家规定的卫生标准和要求的，由县级以上人民政府卫生健康主管部门责令改正，给予警告，可以并处一万元以下的罚款。</w:t>
      </w:r>
    </w:p>
    <w:p w14:paraId="042B53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eastAsia="zh-CN"/>
        </w:rPr>
        <w:t>第三十</w:t>
      </w:r>
      <w:r>
        <w:rPr>
          <w:rFonts w:hint="eastAsia" w:ascii="黑体" w:hAnsi="黑体" w:eastAsia="黑体"/>
          <w:b w:val="0"/>
          <w:bCs/>
          <w:color w:val="auto"/>
          <w:kern w:val="21"/>
          <w:sz w:val="24"/>
          <w:lang w:val="en-US" w:eastAsia="zh-CN"/>
        </w:rPr>
        <w:t>三</w:t>
      </w:r>
      <w:bookmarkStart w:id="18" w:name="_GoBack"/>
      <w:bookmarkEnd w:id="18"/>
      <w:r>
        <w:rPr>
          <w:rFonts w:hint="eastAsia" w:ascii="黑体" w:hAnsi="黑体" w:eastAsia="黑体"/>
          <w:b w:val="0"/>
          <w:bCs/>
          <w:color w:val="auto"/>
          <w:kern w:val="21"/>
          <w:sz w:val="24"/>
          <w:lang w:val="zh-CN" w:eastAsia="zh-CN"/>
        </w:rPr>
        <w:t>条</w:t>
      </w:r>
      <w:r>
        <w:rPr>
          <w:rFonts w:hint="eastAsia" w:ascii="黑体" w:hAnsi="黑体" w:eastAsia="黑体"/>
          <w:b w:val="0"/>
          <w:bCs/>
          <w:color w:val="auto"/>
          <w:kern w:val="21"/>
          <w:sz w:val="24"/>
          <w:lang w:val="en-US" w:eastAsia="zh-CN"/>
        </w:rPr>
        <w:t xml:space="preserve"> </w:t>
      </w:r>
      <w:r>
        <w:rPr>
          <w:rFonts w:hint="eastAsia" w:ascii="仿宋" w:hAnsi="仿宋" w:eastAsia="仿宋" w:cs="仿宋"/>
          <w:b w:val="0"/>
          <w:bCs/>
          <w:color w:val="auto"/>
          <w:kern w:val="21"/>
          <w:sz w:val="24"/>
          <w:szCs w:val="32"/>
        </w:rPr>
        <w:t>依据《河北省献血条例》</w:t>
      </w:r>
      <w:r>
        <w:rPr>
          <w:rFonts w:hint="eastAsia" w:ascii="仿宋" w:hAnsi="仿宋" w:eastAsia="仿宋" w:cs="仿宋"/>
          <w:b w:val="0"/>
          <w:bCs/>
          <w:color w:val="auto"/>
          <w:kern w:val="21"/>
          <w:sz w:val="24"/>
          <w:szCs w:val="32"/>
          <w:shd w:val="clear" w:color="auto" w:fill="FFFFFF"/>
        </w:rPr>
        <w:t>第</w:t>
      </w:r>
      <w:r>
        <w:rPr>
          <w:rFonts w:hint="eastAsia" w:ascii="仿宋" w:hAnsi="仿宋" w:eastAsia="仿宋" w:cs="仿宋"/>
          <w:b w:val="0"/>
          <w:bCs/>
          <w:color w:val="auto"/>
          <w:kern w:val="21"/>
          <w:sz w:val="24"/>
          <w:szCs w:val="32"/>
          <w:shd w:val="clear" w:color="auto" w:fill="FFFFFF"/>
          <w:lang w:eastAsia="zh-CN"/>
        </w:rPr>
        <w:t>四十六条的规定，</w:t>
      </w:r>
      <w:r>
        <w:rPr>
          <w:rFonts w:hint="eastAsia" w:ascii="仿宋" w:hAnsi="仿宋" w:eastAsia="仿宋" w:cs="仿宋"/>
          <w:b w:val="0"/>
          <w:bCs/>
          <w:color w:val="auto"/>
          <w:kern w:val="21"/>
          <w:sz w:val="24"/>
          <w:szCs w:val="32"/>
          <w:shd w:val="clear" w:color="auto" w:fill="FFFFFF"/>
        </w:rPr>
        <w:t>伪造、变造、买卖、出租、出借或者使用伪造、变造的无偿献血证书的，没收该证件，并按下列规定罚款：</w:t>
      </w:r>
    </w:p>
    <w:p w14:paraId="6EA9966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（一）有下列情形之一的，</w:t>
      </w:r>
      <w:r>
        <w:rPr>
          <w:rFonts w:hint="eastAsia" w:ascii="仿宋" w:hAnsi="仿宋" w:eastAsia="仿宋" w:cs="仿宋"/>
          <w:b w:val="0"/>
          <w:bCs/>
          <w:color w:val="auto"/>
          <w:kern w:val="21"/>
          <w:sz w:val="24"/>
          <w:szCs w:val="32"/>
        </w:rPr>
        <w:t>并处</w:t>
      </w:r>
      <w:r>
        <w:rPr>
          <w:rFonts w:hint="eastAsia" w:ascii="仿宋" w:hAnsi="仿宋" w:eastAsia="仿宋" w:cs="仿宋"/>
          <w:b w:val="0"/>
          <w:bCs/>
          <w:color w:val="auto"/>
          <w:kern w:val="21"/>
          <w:sz w:val="24"/>
          <w:szCs w:val="32"/>
          <w:shd w:val="clear" w:color="auto" w:fill="FFFFFF"/>
        </w:rPr>
        <w:t>以五百元以上二千元以下的罚款：</w:t>
      </w:r>
    </w:p>
    <w:p w14:paraId="6997661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1.雇用他人冒名献血两人次以下的；</w:t>
      </w:r>
    </w:p>
    <w:p w14:paraId="4F6BD1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2.伪造、涂改、买卖、转借或者使用伪造、变造的无偿献血证</w:t>
      </w:r>
      <w:r>
        <w:rPr>
          <w:rFonts w:hint="eastAsia" w:ascii="仿宋" w:hAnsi="仿宋" w:eastAsia="仿宋" w:cs="仿宋"/>
          <w:b w:val="0"/>
          <w:bCs/>
          <w:color w:val="auto"/>
          <w:kern w:val="21"/>
          <w:sz w:val="24"/>
          <w:szCs w:val="32"/>
          <w:shd w:val="clear" w:color="auto" w:fill="FFFFFF"/>
          <w:lang w:eastAsia="zh-CN"/>
        </w:rPr>
        <w:t>书</w:t>
      </w:r>
      <w:r>
        <w:rPr>
          <w:rFonts w:hint="eastAsia" w:ascii="仿宋" w:hAnsi="仿宋" w:eastAsia="仿宋" w:cs="仿宋"/>
          <w:b w:val="0"/>
          <w:bCs/>
          <w:color w:val="auto"/>
          <w:kern w:val="21"/>
          <w:sz w:val="24"/>
          <w:szCs w:val="32"/>
          <w:shd w:val="clear" w:color="auto" w:fill="FFFFFF"/>
        </w:rPr>
        <w:t>两份以下的；</w:t>
      </w:r>
    </w:p>
    <w:p w14:paraId="5E4043B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3.违法所得在一千元以下的。</w:t>
      </w:r>
    </w:p>
    <w:p w14:paraId="4107CB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（二）有下列情形之一的，</w:t>
      </w:r>
      <w:r>
        <w:rPr>
          <w:rFonts w:hint="eastAsia" w:ascii="仿宋" w:hAnsi="仿宋" w:eastAsia="仿宋" w:cs="仿宋"/>
          <w:b w:val="0"/>
          <w:bCs/>
          <w:color w:val="auto"/>
          <w:kern w:val="21"/>
          <w:sz w:val="24"/>
          <w:szCs w:val="32"/>
        </w:rPr>
        <w:t>并处</w:t>
      </w:r>
      <w:r>
        <w:rPr>
          <w:rFonts w:hint="eastAsia" w:ascii="仿宋" w:hAnsi="仿宋" w:eastAsia="仿宋" w:cs="仿宋"/>
          <w:b w:val="0"/>
          <w:bCs/>
          <w:color w:val="auto"/>
          <w:kern w:val="21"/>
          <w:sz w:val="24"/>
          <w:szCs w:val="32"/>
          <w:shd w:val="clear" w:color="auto" w:fill="FFFFFF"/>
        </w:rPr>
        <w:t>以二千元以上四千元以下的罚款</w:t>
      </w:r>
      <w:r>
        <w:rPr>
          <w:rFonts w:hint="eastAsia" w:ascii="仿宋" w:hAnsi="仿宋" w:eastAsia="仿宋" w:cs="仿宋"/>
          <w:b w:val="0"/>
          <w:bCs/>
          <w:color w:val="auto"/>
          <w:kern w:val="21"/>
          <w:sz w:val="24"/>
          <w:szCs w:val="32"/>
        </w:rPr>
        <w:t>：</w:t>
      </w:r>
    </w:p>
    <w:p w14:paraId="1FC32E1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1.雇用他人冒名献血三人次以上五人次以下的；</w:t>
      </w:r>
    </w:p>
    <w:p w14:paraId="730D309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2.伪造、涂改、买卖、转借或者使用伪造、变造的无偿献血证</w:t>
      </w:r>
      <w:r>
        <w:rPr>
          <w:rFonts w:hint="eastAsia" w:ascii="仿宋" w:hAnsi="仿宋" w:eastAsia="仿宋" w:cs="仿宋"/>
          <w:b w:val="0"/>
          <w:bCs/>
          <w:color w:val="auto"/>
          <w:kern w:val="21"/>
          <w:sz w:val="24"/>
          <w:szCs w:val="32"/>
          <w:shd w:val="clear" w:color="auto" w:fill="FFFFFF"/>
          <w:lang w:eastAsia="zh-CN"/>
        </w:rPr>
        <w:t>书</w:t>
      </w:r>
      <w:r>
        <w:rPr>
          <w:rFonts w:hint="eastAsia" w:ascii="仿宋" w:hAnsi="仿宋" w:eastAsia="仿宋" w:cs="仿宋"/>
          <w:b w:val="0"/>
          <w:bCs/>
          <w:color w:val="auto"/>
          <w:kern w:val="21"/>
          <w:sz w:val="24"/>
          <w:szCs w:val="32"/>
          <w:shd w:val="clear" w:color="auto" w:fill="FFFFFF"/>
        </w:rPr>
        <w:t>三份以上五份以下的；</w:t>
      </w:r>
    </w:p>
    <w:p w14:paraId="29AE19E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3.违法所得在一千元以上五千元以下的。</w:t>
      </w:r>
    </w:p>
    <w:p w14:paraId="5E5D2F9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（三）有下列情形之一的，</w:t>
      </w:r>
      <w:r>
        <w:rPr>
          <w:rFonts w:hint="eastAsia" w:ascii="仿宋" w:hAnsi="仿宋" w:eastAsia="仿宋" w:cs="仿宋"/>
          <w:b w:val="0"/>
          <w:bCs/>
          <w:color w:val="auto"/>
          <w:kern w:val="21"/>
          <w:sz w:val="24"/>
          <w:szCs w:val="32"/>
        </w:rPr>
        <w:t>并处</w:t>
      </w:r>
      <w:r>
        <w:rPr>
          <w:rFonts w:hint="eastAsia" w:ascii="仿宋" w:hAnsi="仿宋" w:eastAsia="仿宋" w:cs="仿宋"/>
          <w:b w:val="0"/>
          <w:bCs/>
          <w:color w:val="auto"/>
          <w:kern w:val="21"/>
          <w:sz w:val="24"/>
          <w:szCs w:val="32"/>
          <w:shd w:val="clear" w:color="auto" w:fill="FFFFFF"/>
        </w:rPr>
        <w:t>以四千元以上五千元以下的罚款</w:t>
      </w:r>
      <w:r>
        <w:rPr>
          <w:rFonts w:hint="eastAsia" w:ascii="仿宋" w:hAnsi="仿宋" w:eastAsia="仿宋" w:cs="仿宋"/>
          <w:b w:val="0"/>
          <w:bCs/>
          <w:color w:val="auto"/>
          <w:kern w:val="21"/>
          <w:sz w:val="24"/>
          <w:szCs w:val="32"/>
        </w:rPr>
        <w:t>：</w:t>
      </w:r>
    </w:p>
    <w:p w14:paraId="2B38679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1.雇用他人冒名献血五人次以上的；</w:t>
      </w:r>
    </w:p>
    <w:p w14:paraId="7976AEB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2.伪造、涂改、买卖、转借或者使用伪造、变造的无偿献血证</w:t>
      </w:r>
      <w:r>
        <w:rPr>
          <w:rFonts w:hint="eastAsia" w:ascii="仿宋" w:hAnsi="仿宋" w:eastAsia="仿宋" w:cs="仿宋"/>
          <w:b w:val="0"/>
          <w:bCs/>
          <w:color w:val="auto"/>
          <w:kern w:val="21"/>
          <w:sz w:val="24"/>
          <w:szCs w:val="32"/>
          <w:shd w:val="clear" w:color="auto" w:fill="FFFFFF"/>
          <w:lang w:eastAsia="zh-CN"/>
        </w:rPr>
        <w:t>书</w:t>
      </w:r>
      <w:r>
        <w:rPr>
          <w:rFonts w:hint="eastAsia" w:ascii="仿宋" w:hAnsi="仿宋" w:eastAsia="仿宋" w:cs="仿宋"/>
          <w:b w:val="0"/>
          <w:bCs/>
          <w:color w:val="auto"/>
          <w:kern w:val="21"/>
          <w:sz w:val="24"/>
          <w:szCs w:val="32"/>
          <w:shd w:val="clear" w:color="auto" w:fill="FFFFFF"/>
        </w:rPr>
        <w:t>五份以上的；</w:t>
      </w:r>
    </w:p>
    <w:p w14:paraId="43BC8A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lang w:eastAsia="zh-CN"/>
        </w:rPr>
      </w:pPr>
      <w:r>
        <w:rPr>
          <w:rFonts w:hint="eastAsia" w:ascii="仿宋" w:hAnsi="仿宋" w:eastAsia="仿宋" w:cs="仿宋"/>
          <w:b w:val="0"/>
          <w:bCs/>
          <w:color w:val="auto"/>
          <w:kern w:val="21"/>
          <w:sz w:val="24"/>
          <w:szCs w:val="32"/>
          <w:shd w:val="clear" w:color="auto" w:fill="FFFFFF"/>
        </w:rPr>
        <w:t>3.违法所得在五千元以上的</w:t>
      </w:r>
      <w:r>
        <w:rPr>
          <w:rFonts w:hint="eastAsia" w:ascii="仿宋" w:hAnsi="仿宋" w:eastAsia="仿宋" w:cs="仿宋"/>
          <w:b w:val="0"/>
          <w:bCs/>
          <w:color w:val="auto"/>
          <w:kern w:val="21"/>
          <w:sz w:val="24"/>
          <w:szCs w:val="32"/>
          <w:shd w:val="clear" w:color="auto" w:fill="FFFFFF"/>
          <w:lang w:eastAsia="zh-CN"/>
        </w:rPr>
        <w:t>；</w:t>
      </w:r>
    </w:p>
    <w:p w14:paraId="787162C3">
      <w:pPr>
        <w:keepNext w:val="0"/>
        <w:keepLines w:val="0"/>
        <w:pageBreakBefore w:val="0"/>
        <w:widowControl/>
        <w:kinsoku/>
        <w:wordWrap/>
        <w:overflowPunct/>
        <w:topLinePunct w:val="0"/>
        <w:bidi w:val="0"/>
        <w:spacing w:line="520" w:lineRule="exact"/>
        <w:ind w:firstLine="480" w:firstLineChars="200"/>
        <w:textAlignment w:val="auto"/>
        <w:rPr>
          <w:rFonts w:hint="default" w:ascii="仿宋" w:hAnsi="仿宋" w:eastAsia="仿宋" w:cs="仿宋"/>
          <w:b w:val="0"/>
          <w:bCs/>
          <w:color w:val="auto"/>
          <w:kern w:val="21"/>
          <w:sz w:val="24"/>
          <w:szCs w:val="32"/>
          <w:shd w:val="clear" w:color="auto" w:fill="FFFFFF"/>
          <w:lang w:val="en-US" w:eastAsia="zh-CN"/>
        </w:rPr>
      </w:pPr>
      <w:r>
        <w:rPr>
          <w:rFonts w:hint="eastAsia" w:ascii="仿宋" w:hAnsi="仿宋" w:eastAsia="仿宋" w:cs="仿宋"/>
          <w:b w:val="0"/>
          <w:bCs/>
          <w:color w:val="auto"/>
          <w:kern w:val="21"/>
          <w:sz w:val="24"/>
          <w:szCs w:val="32"/>
          <w:shd w:val="clear" w:color="auto" w:fill="FFFFFF"/>
          <w:lang w:val="en-US" w:eastAsia="zh-CN"/>
        </w:rPr>
        <w:t>4.造成严重后果的。</w:t>
      </w:r>
    </w:p>
    <w:p w14:paraId="23F1034C">
      <w:pPr>
        <w:keepNext w:val="0"/>
        <w:keepLines w:val="0"/>
        <w:pageBreakBefore w:val="0"/>
        <w:widowControl/>
        <w:kinsoku/>
        <w:wordWrap/>
        <w:overflowPunct/>
        <w:topLinePunct w:val="0"/>
        <w:bidi w:val="0"/>
        <w:spacing w:line="520" w:lineRule="exact"/>
        <w:ind w:firstLine="422" w:firstLineChars="200"/>
        <w:textAlignment w:val="auto"/>
        <w:rPr>
          <w:rFonts w:hint="default" w:ascii="仿宋" w:hAnsi="仿宋" w:eastAsia="仿宋" w:cs="仿宋"/>
          <w:b w:val="0"/>
          <w:bCs/>
          <w:color w:val="auto"/>
          <w:kern w:val="21"/>
          <w:szCs w:val="21"/>
          <w:lang w:val="en-US" w:eastAsia="zh-CN"/>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：①情形；②人次；③违法所得</w:t>
      </w:r>
      <w:r>
        <w:rPr>
          <w:rFonts w:hint="eastAsia" w:ascii="仿宋" w:hAnsi="仿宋" w:eastAsia="仿宋" w:cs="仿宋"/>
          <w:b w:val="0"/>
          <w:bCs/>
          <w:color w:val="auto"/>
          <w:kern w:val="21"/>
          <w:szCs w:val="21"/>
          <w:lang w:eastAsia="zh-CN"/>
        </w:rPr>
        <w:t>；④后果。</w:t>
      </w:r>
    </w:p>
    <w:p w14:paraId="560D54C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：《河北省献血条例》</w:t>
      </w:r>
      <w:r>
        <w:rPr>
          <w:rFonts w:hint="eastAsia" w:ascii="仿宋" w:hAnsi="仿宋" w:eastAsia="仿宋" w:cs="仿宋"/>
          <w:b w:val="0"/>
          <w:bCs/>
          <w:color w:val="auto"/>
          <w:kern w:val="21"/>
          <w:szCs w:val="21"/>
          <w:lang w:eastAsia="zh-CN"/>
        </w:rPr>
        <w:t>第四十六条</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rPr>
        <w:t>伪造、变造、买卖、出租、出借或者使用伪造、变造的无偿献血证书的，由设区的市、县（市、区）人民政府卫生健康主管部门没收该证件，并处五百元以上五千元以下的罚款；构成犯罪的，依法追究刑事责任。</w:t>
      </w:r>
    </w:p>
    <w:p w14:paraId="5D3FC185">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247027CC">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r>
        <w:rPr>
          <w:rFonts w:hint="eastAsia" w:ascii="黑体" w:hAnsi="黑体" w:eastAsia="黑体"/>
          <w:b w:val="0"/>
          <w:bCs/>
          <w:color w:val="auto"/>
          <w:kern w:val="21"/>
          <w:sz w:val="28"/>
          <w:szCs w:val="28"/>
        </w:rPr>
        <w:t>第四章  中医药处罚裁量权基准</w:t>
      </w:r>
    </w:p>
    <w:p w14:paraId="218BF068">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024935A5">
      <w:pPr>
        <w:keepNext w:val="0"/>
        <w:keepLines w:val="0"/>
        <w:pageBreakBefore w:val="0"/>
        <w:widowControl/>
        <w:kinsoku/>
        <w:wordWrap/>
        <w:overflowPunct/>
        <w:topLinePunct w:val="0"/>
        <w:bidi w:val="0"/>
        <w:spacing w:line="520" w:lineRule="exact"/>
        <w:jc w:val="center"/>
        <w:textAlignment w:val="auto"/>
        <w:rPr>
          <w:rFonts w:hint="eastAsia" w:ascii="仿宋_GB2312" w:hAnsi="仿宋" w:eastAsia="仿宋_GB2312" w:cs="仿宋"/>
          <w:b/>
          <w:bCs w:val="0"/>
          <w:color w:val="auto"/>
          <w:kern w:val="21"/>
          <w:sz w:val="32"/>
          <w:szCs w:val="32"/>
        </w:rPr>
      </w:pPr>
      <w:r>
        <w:rPr>
          <w:rFonts w:hint="eastAsia" w:ascii="仿宋" w:hAnsi="仿宋" w:eastAsia="仿宋" w:cs="仿宋"/>
          <w:b/>
          <w:bCs w:val="0"/>
          <w:color w:val="auto"/>
          <w:kern w:val="21"/>
          <w:sz w:val="28"/>
          <w:szCs w:val="28"/>
        </w:rPr>
        <w:t>第一节  中华人民共和国中医药法</w:t>
      </w:r>
    </w:p>
    <w:p w14:paraId="28FC417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第一</w:t>
      </w:r>
      <w:r>
        <w:rPr>
          <w:rStyle w:val="19"/>
          <w:rFonts w:hint="eastAsia" w:ascii="黑体" w:hAnsi="黑体" w:eastAsia="黑体"/>
          <w:b w:val="0"/>
          <w:bCs/>
          <w:color w:val="auto"/>
          <w:kern w:val="21"/>
          <w:sz w:val="24"/>
          <w:szCs w:val="24"/>
        </w:rPr>
        <w:t>条</w:t>
      </w:r>
      <w:r>
        <w:rPr>
          <w:rStyle w:val="19"/>
          <w:rFonts w:hint="eastAsia" w:ascii="仿宋" w:hAnsi="仿宋" w:eastAsia="仿宋" w:cs="仿宋"/>
          <w:b w:val="0"/>
          <w:bCs/>
          <w:color w:val="auto"/>
          <w:kern w:val="21"/>
          <w:sz w:val="24"/>
          <w:szCs w:val="24"/>
        </w:rPr>
        <w:t xml:space="preserve">  依据《中华人民共和国中医药法》第五十四条规定，中医诊所超出备案范围开展医疗活动的，责令改正，没收违法所得，并按下列规定罚款：</w:t>
      </w:r>
    </w:p>
    <w:p w14:paraId="3E7FEBC2">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（一）违法所得</w:t>
      </w:r>
      <w:r>
        <w:rPr>
          <w:rFonts w:hint="eastAsia" w:ascii="仿宋" w:hAnsi="仿宋" w:eastAsia="仿宋" w:cs="仿宋"/>
          <w:b w:val="0"/>
          <w:bCs/>
          <w:color w:val="auto"/>
          <w:kern w:val="21"/>
          <w:sz w:val="24"/>
          <w:szCs w:val="32"/>
          <w:shd w:val="clear" w:color="auto" w:fill="FFFFFF"/>
        </w:rPr>
        <w:t>在</w:t>
      </w:r>
      <w:r>
        <w:rPr>
          <w:rStyle w:val="19"/>
          <w:rFonts w:hint="eastAsia" w:ascii="仿宋" w:hAnsi="仿宋" w:eastAsia="仿宋" w:cs="仿宋"/>
          <w:b w:val="0"/>
          <w:bCs/>
          <w:color w:val="auto"/>
          <w:kern w:val="21"/>
          <w:sz w:val="24"/>
          <w:szCs w:val="24"/>
        </w:rPr>
        <w:t>三千元以下的，处以一万元的罚款；</w:t>
      </w:r>
    </w:p>
    <w:p w14:paraId="5AE382FE">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（二）违法所得</w:t>
      </w:r>
      <w:r>
        <w:rPr>
          <w:rFonts w:hint="eastAsia" w:ascii="仿宋" w:hAnsi="仿宋" w:eastAsia="仿宋" w:cs="仿宋"/>
          <w:b w:val="0"/>
          <w:bCs/>
          <w:color w:val="auto"/>
          <w:kern w:val="21"/>
          <w:sz w:val="24"/>
          <w:szCs w:val="32"/>
          <w:shd w:val="clear" w:color="auto" w:fill="FFFFFF"/>
        </w:rPr>
        <w:t>在</w:t>
      </w:r>
      <w:r>
        <w:rPr>
          <w:rStyle w:val="19"/>
          <w:rFonts w:hint="eastAsia" w:ascii="仿宋" w:hAnsi="仿宋" w:eastAsia="仿宋" w:cs="仿宋"/>
          <w:b w:val="0"/>
          <w:bCs/>
          <w:color w:val="auto"/>
          <w:kern w:val="21"/>
          <w:sz w:val="24"/>
          <w:szCs w:val="24"/>
        </w:rPr>
        <w:t>三千元以上一万元以下或者造成患者轻、中度伤害的，处以一万元以上二万元以下的罚款；</w:t>
      </w:r>
    </w:p>
    <w:p w14:paraId="0C6B576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（三）违法所得</w:t>
      </w:r>
      <w:r>
        <w:rPr>
          <w:rFonts w:hint="eastAsia" w:ascii="仿宋" w:hAnsi="仿宋" w:eastAsia="仿宋" w:cs="仿宋"/>
          <w:b w:val="0"/>
          <w:bCs/>
          <w:color w:val="auto"/>
          <w:kern w:val="21"/>
          <w:sz w:val="24"/>
          <w:szCs w:val="32"/>
          <w:shd w:val="clear" w:color="auto" w:fill="FFFFFF"/>
        </w:rPr>
        <w:t>在</w:t>
      </w:r>
      <w:r>
        <w:rPr>
          <w:rStyle w:val="19"/>
          <w:rFonts w:hint="eastAsia" w:ascii="仿宋" w:hAnsi="仿宋" w:eastAsia="仿宋" w:cs="仿宋"/>
          <w:b w:val="0"/>
          <w:bCs/>
          <w:color w:val="auto"/>
          <w:kern w:val="21"/>
          <w:sz w:val="24"/>
          <w:szCs w:val="24"/>
        </w:rPr>
        <w:t>一万元以上或者造成患者重度伤害、死亡或者造成恶劣社会影响的，责令停止执业活动，处以二万元以上三万元以下的罚款。</w:t>
      </w:r>
    </w:p>
    <w:p w14:paraId="42C28B62">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：①情形；②违法所得；③后果；</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4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lang w:val="zh-CN"/>
        </w:rPr>
        <w:t>④</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社会影响。</w:t>
      </w:r>
    </w:p>
    <w:p w14:paraId="1457363D">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14:paraId="764F6771">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 xml:space="preserve">第二条 </w:t>
      </w:r>
      <w:r>
        <w:rPr>
          <w:rStyle w:val="19"/>
          <w:rFonts w:hint="eastAsia" w:ascii="仿宋" w:hAnsi="仿宋" w:eastAsia="仿宋" w:cs="仿宋"/>
          <w:b w:val="0"/>
          <w:bCs/>
          <w:color w:val="auto"/>
          <w:kern w:val="21"/>
          <w:sz w:val="24"/>
          <w:szCs w:val="24"/>
        </w:rPr>
        <w:t xml:space="preserve"> 依据《中华人民共和国中医药法》第五十五条规定，经考核取得医师资格的中医医师超出注册的执业范围从事医疗活动的，按下列规定处罚：</w:t>
      </w:r>
    </w:p>
    <w:p w14:paraId="18B6C18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（一）有下列情形之一的，责令暂停六个月的执业活动，并处以一万元的罚款：</w:t>
      </w:r>
    </w:p>
    <w:p w14:paraId="1A53482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1.无违法所得的；</w:t>
      </w:r>
    </w:p>
    <w:p w14:paraId="3EFABB8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2.执业时间在三个月以下的。</w:t>
      </w:r>
    </w:p>
    <w:p w14:paraId="7362764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（二）有下列情形之一的，责令暂停六个月的执业活动，并处以一万元以上二万元以下的罚款：</w:t>
      </w:r>
    </w:p>
    <w:p w14:paraId="4A733D5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1.违法所得在五千元以下的；</w:t>
      </w:r>
    </w:p>
    <w:p w14:paraId="2F44644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2.执业时间在三个月以上六个月以下的。</w:t>
      </w:r>
    </w:p>
    <w:p w14:paraId="772B110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（三）有下列情形之一的，责令暂停六个月的执业活动，并处以二万元以上三万元以下的罚款：</w:t>
      </w:r>
    </w:p>
    <w:p w14:paraId="79CD7A5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1.违法所得在五千元以上一万元以下的；</w:t>
      </w:r>
    </w:p>
    <w:p w14:paraId="7ED2452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2.执业时间在六个月以上一年以下的。</w:t>
      </w:r>
    </w:p>
    <w:p w14:paraId="15B48B1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（四）有下列情形之一的，责令暂停六个月以上一年以下的执业活动，并处以三万元的罚款：</w:t>
      </w:r>
    </w:p>
    <w:p w14:paraId="637ADDD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1.违法所得在一万元以上的；</w:t>
      </w:r>
    </w:p>
    <w:p w14:paraId="70C4964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2.执业时间在一年以上的。</w:t>
      </w:r>
    </w:p>
    <w:p w14:paraId="2CC1155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Fonts w:hint="eastAsia" w:ascii="仿宋" w:hAnsi="仿宋" w:eastAsia="仿宋" w:cs="仿宋"/>
          <w:b w:val="0"/>
          <w:bCs/>
          <w:color w:val="auto"/>
          <w:kern w:val="21"/>
          <w:sz w:val="24"/>
          <w:szCs w:val="32"/>
        </w:rPr>
        <w:t>（五）造成患者伤害的，处以三万元的罚款，并吊销医师执业证书。</w:t>
      </w:r>
    </w:p>
    <w:p w14:paraId="0EEE0F7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：①情形；②违法所得；③时间；④后果。</w:t>
      </w:r>
    </w:p>
    <w:p w14:paraId="1A7BBD3B">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14:paraId="0A51D052">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 xml:space="preserve">第三条 </w:t>
      </w:r>
      <w:r>
        <w:rPr>
          <w:rStyle w:val="19"/>
          <w:rFonts w:hint="eastAsia" w:ascii="仿宋" w:hAnsi="仿宋" w:eastAsia="仿宋" w:cs="仿宋"/>
          <w:b w:val="0"/>
          <w:bCs/>
          <w:color w:val="auto"/>
          <w:kern w:val="21"/>
          <w:sz w:val="24"/>
          <w:szCs w:val="24"/>
        </w:rPr>
        <w:t xml:space="preserve"> 依据《中华人民共和国中医药法》第五十六条第一款规定，举办中医诊所应当备案而未备案的，责令改正，没收违法所得，并按下列规定罚款：</w:t>
      </w:r>
    </w:p>
    <w:p w14:paraId="0FF06D39">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（一）举办时间在六个月以下且违法所得在三千元以下的，处以一万元以下的罚款；</w:t>
      </w:r>
    </w:p>
    <w:p w14:paraId="11BD4B3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（二）有下列情形之一的，处以一万元以上二万元以下的罚款：</w:t>
      </w:r>
    </w:p>
    <w:p w14:paraId="40F0F09E">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1.举办时间在六个月以上十二个月以下的； </w:t>
      </w:r>
    </w:p>
    <w:p w14:paraId="280C47B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2.违法所得在三千元以上一万元以下的；</w:t>
      </w:r>
    </w:p>
    <w:p w14:paraId="72287DE2">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3.使用来源不明、霉变、生虫等劣质中草药的；</w:t>
      </w:r>
    </w:p>
    <w:p w14:paraId="76A88B5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4.造成患者轻中度伤害的。</w:t>
      </w:r>
    </w:p>
    <w:p w14:paraId="2CF2C0A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（三）有下列情形之一的，处以二万元以上三万元以下的罚款：</w:t>
      </w:r>
    </w:p>
    <w:p w14:paraId="58F460A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1.执业时间在十二个月以上的； </w:t>
      </w:r>
    </w:p>
    <w:p w14:paraId="3A32257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2.违法所得在一万元以上的；</w:t>
      </w:r>
    </w:p>
    <w:p w14:paraId="6486EE19">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3.使用假药的；</w:t>
      </w:r>
    </w:p>
    <w:p w14:paraId="47886BE2">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4.造成患者重度伤害的；</w:t>
      </w:r>
    </w:p>
    <w:p w14:paraId="3A52E8B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经责令改正拒不改正的，责令停止执业活动，其直接责任人员五年内不得从事中医相关活动。</w:t>
      </w:r>
    </w:p>
    <w:p w14:paraId="4EBFD8B9">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备案时提供虚假材料的处罚，执行本章第六条规定。</w:t>
      </w:r>
    </w:p>
    <w:p w14:paraId="0F6C1F63">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：①时间；②违法所得；③情形；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4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lang w:val="zh-CN"/>
        </w:rPr>
        <w:t>④</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7B66B401">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14:paraId="6374D730">
      <w:pPr>
        <w:keepNext w:val="0"/>
        <w:keepLines w:val="0"/>
        <w:pageBreakBefore w:val="0"/>
        <w:widowControl/>
        <w:kinsoku/>
        <w:wordWrap/>
        <w:overflowPunct/>
        <w:topLinePunct w:val="0"/>
        <w:bidi w:val="0"/>
        <w:spacing w:line="520" w:lineRule="exact"/>
        <w:ind w:firstLine="480"/>
        <w:textAlignment w:val="auto"/>
        <w:rPr>
          <w:rFonts w:hint="eastAsia" w:ascii="仿宋_GB2312" w:hAnsi="仿宋" w:eastAsia="仿宋_GB2312" w:cs="仿宋"/>
          <w:b w:val="0"/>
          <w:bCs/>
          <w:color w:val="auto"/>
          <w:kern w:val="21"/>
          <w:sz w:val="32"/>
          <w:szCs w:val="32"/>
        </w:rPr>
      </w:pPr>
      <w:r>
        <w:rPr>
          <w:rStyle w:val="19"/>
          <w:rFonts w:hint="eastAsia" w:ascii="黑体" w:hAnsi="黑体" w:eastAsia="黑体"/>
          <w:b w:val="0"/>
          <w:bCs/>
          <w:color w:val="auto"/>
          <w:kern w:val="21"/>
          <w:sz w:val="24"/>
          <w:szCs w:val="24"/>
          <w:lang w:val="zh-CN"/>
        </w:rPr>
        <w:t xml:space="preserve">第四条 </w:t>
      </w:r>
      <w:r>
        <w:rPr>
          <w:rStyle w:val="19"/>
          <w:rFonts w:hint="eastAsia" w:ascii="仿宋" w:hAnsi="仿宋" w:eastAsia="仿宋" w:cs="仿宋"/>
          <w:b w:val="0"/>
          <w:bCs/>
          <w:color w:val="auto"/>
          <w:kern w:val="21"/>
          <w:sz w:val="24"/>
          <w:szCs w:val="24"/>
        </w:rPr>
        <w:t>依据《</w:t>
      </w:r>
      <w:r>
        <w:rPr>
          <w:rStyle w:val="27"/>
          <w:rFonts w:hint="eastAsia" w:ascii="仿宋" w:hAnsi="仿宋" w:eastAsia="仿宋"/>
          <w:b w:val="0"/>
          <w:bCs/>
          <w:color w:val="auto"/>
          <w:kern w:val="21"/>
          <w:sz w:val="24"/>
        </w:rPr>
        <w:t>中华人民共和国</w:t>
      </w:r>
      <w:r>
        <w:rPr>
          <w:rStyle w:val="19"/>
          <w:rFonts w:hint="eastAsia" w:ascii="仿宋" w:hAnsi="仿宋" w:eastAsia="仿宋" w:cs="仿宋"/>
          <w:b w:val="0"/>
          <w:bCs/>
          <w:color w:val="auto"/>
          <w:kern w:val="21"/>
          <w:sz w:val="24"/>
          <w:szCs w:val="24"/>
        </w:rPr>
        <w:t>中医药法》</w:t>
      </w:r>
      <w:r>
        <w:rPr>
          <w:rStyle w:val="19"/>
          <w:rFonts w:ascii="仿宋" w:hAnsi="仿宋" w:eastAsia="仿宋" w:cs="仿宋"/>
          <w:b w:val="0"/>
          <w:bCs/>
          <w:color w:val="auto"/>
          <w:kern w:val="21"/>
          <w:sz w:val="24"/>
          <w:szCs w:val="24"/>
        </w:rPr>
        <w:t>第五十七条</w:t>
      </w:r>
      <w:r>
        <w:rPr>
          <w:rStyle w:val="19"/>
          <w:rFonts w:hint="eastAsia" w:ascii="仿宋" w:hAnsi="仿宋" w:eastAsia="仿宋" w:cs="仿宋"/>
          <w:b w:val="0"/>
          <w:bCs/>
          <w:color w:val="auto"/>
          <w:kern w:val="21"/>
          <w:sz w:val="24"/>
          <w:szCs w:val="24"/>
        </w:rPr>
        <w:t>第二款规定处罚的，执行第二章第十七条和第十八条规定。</w:t>
      </w:r>
    </w:p>
    <w:p w14:paraId="0BF6A31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Style w:val="27"/>
          <w:rFonts w:hint="eastAsia" w:ascii="仿宋" w:hAnsi="仿宋" w:eastAsia="仿宋"/>
          <w:b w:val="0"/>
          <w:bCs/>
          <w:color w:val="auto"/>
          <w:kern w:val="21"/>
          <w:sz w:val="21"/>
          <w:szCs w:val="21"/>
        </w:rPr>
        <w:t>中华人民共和国</w:t>
      </w:r>
      <w:r>
        <w:rPr>
          <w:rFonts w:hint="eastAsia" w:ascii="仿宋" w:hAnsi="仿宋" w:eastAsia="仿宋" w:cs="仿宋"/>
          <w:b w:val="0"/>
          <w:bCs/>
          <w:color w:val="auto"/>
          <w:kern w:val="21"/>
          <w:szCs w:val="21"/>
        </w:rPr>
        <w:t>中医药法》</w:t>
      </w:r>
      <w:r>
        <w:rPr>
          <w:rFonts w:ascii="仿宋" w:hAnsi="仿宋" w:eastAsia="仿宋" w:cs="仿宋"/>
          <w:b w:val="0"/>
          <w:bCs/>
          <w:color w:val="auto"/>
          <w:kern w:val="21"/>
          <w:szCs w:val="21"/>
        </w:rPr>
        <w:t>第五十七条 违反本法规定，发布的中医医疗广告内容与经审查批准的内容不相符的，由原审查部门撤销该广告的审查批准文件，一年内不受理该医疗机构的广告审查申请。</w:t>
      </w:r>
    </w:p>
    <w:p w14:paraId="75895DFF">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cs="仿宋"/>
          <w:b w:val="0"/>
          <w:bCs/>
          <w:color w:val="auto"/>
          <w:kern w:val="21"/>
          <w:szCs w:val="21"/>
        </w:rPr>
      </w:pPr>
      <w:r>
        <w:rPr>
          <w:rFonts w:ascii="仿宋" w:hAnsi="仿宋" w:eastAsia="仿宋" w:cs="仿宋"/>
          <w:b w:val="0"/>
          <w:bCs/>
          <w:color w:val="auto"/>
          <w:kern w:val="21"/>
          <w:szCs w:val="21"/>
        </w:rPr>
        <w:t>违反本法规定，发布中医医疗广告有前款规定以外违法行为的，依照《中华人民共和国广告法》的规定给予处罚。</w:t>
      </w:r>
    </w:p>
    <w:p w14:paraId="653EEAFA">
      <w:pPr>
        <w:keepNext w:val="0"/>
        <w:keepLines w:val="0"/>
        <w:pageBreakBefore w:val="0"/>
        <w:widowControl/>
        <w:kinsoku/>
        <w:wordWrap/>
        <w:overflowPunct/>
        <w:topLinePunct w:val="0"/>
        <w:bidi w:val="0"/>
        <w:spacing w:line="520" w:lineRule="exact"/>
        <w:ind w:firstLine="700" w:firstLineChars="249"/>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第二节  中医诊所备案管理暂行办法</w:t>
      </w:r>
    </w:p>
    <w:p w14:paraId="4206000D">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第五条</w:t>
      </w:r>
      <w:r>
        <w:rPr>
          <w:rStyle w:val="19"/>
          <w:rFonts w:hint="eastAsia" w:ascii="黑体" w:hAnsi="黑体" w:eastAsia="黑体"/>
          <w:b w:val="0"/>
          <w:bCs/>
          <w:color w:val="auto"/>
          <w:kern w:val="21"/>
          <w:sz w:val="24"/>
          <w:szCs w:val="24"/>
        </w:rPr>
        <w:t xml:space="preserve"> </w:t>
      </w:r>
      <w:r>
        <w:rPr>
          <w:rStyle w:val="19"/>
          <w:rFonts w:hint="eastAsia" w:ascii="仿宋" w:hAnsi="仿宋" w:eastAsia="仿宋" w:cs="仿宋"/>
          <w:b w:val="0"/>
          <w:bCs/>
          <w:color w:val="auto"/>
          <w:kern w:val="21"/>
          <w:sz w:val="24"/>
          <w:szCs w:val="24"/>
        </w:rPr>
        <w:t>依据《中医诊所备案管理暂行办法》第二十条规定，</w:t>
      </w:r>
      <w:r>
        <w:rPr>
          <w:rStyle w:val="19"/>
          <w:rFonts w:ascii="仿宋" w:hAnsi="仿宋" w:eastAsia="仿宋" w:cs="仿宋"/>
          <w:b w:val="0"/>
          <w:bCs/>
          <w:color w:val="auto"/>
          <w:kern w:val="21"/>
          <w:sz w:val="24"/>
          <w:szCs w:val="24"/>
        </w:rPr>
        <w:t>未经县级中医药主管部门备案擅自执业的</w:t>
      </w:r>
      <w:r>
        <w:rPr>
          <w:rStyle w:val="19"/>
          <w:rFonts w:hint="eastAsia" w:ascii="仿宋" w:hAnsi="仿宋" w:eastAsia="仿宋" w:cs="仿宋"/>
          <w:b w:val="0"/>
          <w:bCs/>
          <w:color w:val="auto"/>
          <w:kern w:val="21"/>
          <w:sz w:val="24"/>
          <w:szCs w:val="24"/>
        </w:rPr>
        <w:t>处罚</w:t>
      </w:r>
      <w:r>
        <w:rPr>
          <w:rStyle w:val="19"/>
          <w:rFonts w:ascii="仿宋" w:hAnsi="仿宋" w:eastAsia="仿宋" w:cs="仿宋"/>
          <w:b w:val="0"/>
          <w:bCs/>
          <w:color w:val="auto"/>
          <w:kern w:val="21"/>
          <w:sz w:val="24"/>
          <w:szCs w:val="24"/>
        </w:rPr>
        <w:t>，</w:t>
      </w:r>
      <w:r>
        <w:rPr>
          <w:rStyle w:val="19"/>
          <w:rFonts w:hint="eastAsia" w:ascii="仿宋" w:hAnsi="仿宋" w:eastAsia="仿宋" w:cs="仿宋"/>
          <w:b w:val="0"/>
          <w:bCs/>
          <w:color w:val="auto"/>
          <w:kern w:val="21"/>
          <w:sz w:val="24"/>
          <w:szCs w:val="24"/>
        </w:rPr>
        <w:t>执行本章第三条规定。</w:t>
      </w:r>
    </w:p>
    <w:p w14:paraId="17F17DBD">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：《中医诊所备案管理暂行办法》</w:t>
      </w:r>
      <w:r>
        <w:rPr>
          <w:rFonts w:ascii="仿宋" w:hAnsi="仿宋" w:eastAsia="仿宋" w:cs="仿宋"/>
          <w:b w:val="0"/>
          <w:bCs/>
          <w:color w:val="auto"/>
          <w:kern w:val="21"/>
          <w:szCs w:val="21"/>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14:paraId="3EEFEAA9">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 xml:space="preserve">第六条 </w:t>
      </w:r>
      <w:r>
        <w:rPr>
          <w:rStyle w:val="19"/>
          <w:rFonts w:hint="eastAsia" w:ascii="仿宋" w:hAnsi="仿宋" w:eastAsia="仿宋" w:cs="仿宋"/>
          <w:b w:val="0"/>
          <w:bCs/>
          <w:color w:val="auto"/>
          <w:kern w:val="21"/>
          <w:sz w:val="24"/>
          <w:szCs w:val="24"/>
        </w:rPr>
        <w:t>依据《中医诊所备案管理暂行办法》第二十一条规定，</w:t>
      </w:r>
      <w:r>
        <w:rPr>
          <w:rStyle w:val="19"/>
          <w:rFonts w:ascii="仿宋" w:hAnsi="仿宋" w:eastAsia="仿宋" w:cs="仿宋"/>
          <w:b w:val="0"/>
          <w:bCs/>
          <w:color w:val="auto"/>
          <w:kern w:val="21"/>
          <w:sz w:val="24"/>
          <w:szCs w:val="24"/>
        </w:rPr>
        <w:t>提交虚假备案材料取得《中医诊所备案证》</w:t>
      </w:r>
      <w:r>
        <w:rPr>
          <w:rStyle w:val="19"/>
          <w:rFonts w:hint="eastAsia" w:ascii="仿宋" w:hAnsi="仿宋" w:eastAsia="仿宋" w:cs="仿宋"/>
          <w:b w:val="0"/>
          <w:bCs/>
          <w:color w:val="auto"/>
          <w:kern w:val="21"/>
          <w:sz w:val="24"/>
          <w:szCs w:val="24"/>
        </w:rPr>
        <w:t>的</w:t>
      </w:r>
      <w:r>
        <w:rPr>
          <w:rStyle w:val="19"/>
          <w:rFonts w:ascii="仿宋" w:hAnsi="仿宋" w:eastAsia="仿宋" w:cs="仿宋"/>
          <w:b w:val="0"/>
          <w:bCs/>
          <w:color w:val="auto"/>
          <w:kern w:val="21"/>
          <w:sz w:val="24"/>
          <w:szCs w:val="24"/>
        </w:rPr>
        <w:t>，责令改正，没收违法所得，</w:t>
      </w:r>
      <w:r>
        <w:rPr>
          <w:rStyle w:val="19"/>
          <w:rFonts w:hint="eastAsia" w:ascii="仿宋" w:hAnsi="仿宋" w:eastAsia="仿宋" w:cs="仿宋"/>
          <w:b w:val="0"/>
          <w:bCs/>
          <w:color w:val="auto"/>
          <w:kern w:val="21"/>
          <w:sz w:val="24"/>
          <w:szCs w:val="24"/>
        </w:rPr>
        <w:t>按照下列规定处罚并</w:t>
      </w:r>
      <w:r>
        <w:rPr>
          <w:rStyle w:val="19"/>
          <w:rFonts w:ascii="仿宋" w:hAnsi="仿宋" w:eastAsia="仿宋" w:cs="仿宋"/>
          <w:b w:val="0"/>
          <w:bCs/>
          <w:color w:val="auto"/>
          <w:kern w:val="21"/>
          <w:sz w:val="24"/>
          <w:szCs w:val="24"/>
        </w:rPr>
        <w:t>向社会公告相关信息</w:t>
      </w:r>
      <w:r>
        <w:rPr>
          <w:rStyle w:val="19"/>
          <w:rFonts w:hint="eastAsia" w:ascii="仿宋" w:hAnsi="仿宋" w:eastAsia="仿宋" w:cs="仿宋"/>
          <w:b w:val="0"/>
          <w:bCs/>
          <w:color w:val="auto"/>
          <w:kern w:val="21"/>
          <w:sz w:val="24"/>
          <w:szCs w:val="24"/>
        </w:rPr>
        <w:t>：</w:t>
      </w:r>
    </w:p>
    <w:p w14:paraId="3C52C97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（一）提供虚假房屋平面布局图、举办者信息等备案资料，取得</w:t>
      </w:r>
      <w:r>
        <w:rPr>
          <w:rStyle w:val="19"/>
          <w:rFonts w:ascii="仿宋" w:hAnsi="仿宋" w:eastAsia="仿宋" w:cs="仿宋"/>
          <w:b w:val="0"/>
          <w:bCs/>
          <w:color w:val="auto"/>
          <w:kern w:val="21"/>
          <w:sz w:val="24"/>
          <w:szCs w:val="24"/>
        </w:rPr>
        <w:t>《中医诊所备案证》</w:t>
      </w:r>
      <w:r>
        <w:rPr>
          <w:rStyle w:val="19"/>
          <w:rFonts w:hint="eastAsia" w:ascii="仿宋" w:hAnsi="仿宋" w:eastAsia="仿宋" w:cs="仿宋"/>
          <w:b w:val="0"/>
          <w:bCs/>
          <w:color w:val="auto"/>
          <w:kern w:val="21"/>
          <w:sz w:val="24"/>
          <w:szCs w:val="24"/>
        </w:rPr>
        <w:t>的，处以一万元以下的罚款；</w:t>
      </w:r>
    </w:p>
    <w:p w14:paraId="645ED7D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（二）提供虚假设备清单证件等备案资料，取得</w:t>
      </w:r>
      <w:r>
        <w:rPr>
          <w:rStyle w:val="19"/>
          <w:rFonts w:ascii="仿宋" w:hAnsi="仿宋" w:eastAsia="仿宋" w:cs="仿宋"/>
          <w:b w:val="0"/>
          <w:bCs/>
          <w:color w:val="auto"/>
          <w:kern w:val="21"/>
          <w:sz w:val="24"/>
          <w:szCs w:val="24"/>
        </w:rPr>
        <w:t>《中医诊所备案证》</w:t>
      </w:r>
      <w:r>
        <w:rPr>
          <w:rStyle w:val="19"/>
          <w:rFonts w:hint="eastAsia" w:ascii="仿宋" w:hAnsi="仿宋" w:eastAsia="仿宋" w:cs="仿宋"/>
          <w:b w:val="0"/>
          <w:bCs/>
          <w:color w:val="auto"/>
          <w:kern w:val="21"/>
          <w:sz w:val="24"/>
          <w:szCs w:val="24"/>
        </w:rPr>
        <w:t>的，处以一万元以上二万元以下的罚款；</w:t>
      </w:r>
    </w:p>
    <w:p w14:paraId="731745A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（三）提供虚假卫生技术人员资质证明等备案资料，取得</w:t>
      </w:r>
      <w:r>
        <w:rPr>
          <w:rStyle w:val="19"/>
          <w:rFonts w:ascii="仿宋" w:hAnsi="仿宋" w:eastAsia="仿宋" w:cs="仿宋"/>
          <w:b w:val="0"/>
          <w:bCs/>
          <w:color w:val="auto"/>
          <w:kern w:val="21"/>
          <w:sz w:val="24"/>
          <w:szCs w:val="24"/>
        </w:rPr>
        <w:t>《中医诊所备案证》</w:t>
      </w:r>
      <w:r>
        <w:rPr>
          <w:rStyle w:val="19"/>
          <w:rFonts w:hint="eastAsia" w:ascii="仿宋" w:hAnsi="仿宋" w:eastAsia="仿宋" w:cs="仿宋"/>
          <w:b w:val="0"/>
          <w:bCs/>
          <w:color w:val="auto"/>
          <w:kern w:val="21"/>
          <w:sz w:val="24"/>
          <w:szCs w:val="24"/>
        </w:rPr>
        <w:t>的，处以二万元以上三万元以下的罚款。</w:t>
      </w:r>
    </w:p>
    <w:p w14:paraId="6F980F9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经责令改正</w:t>
      </w:r>
      <w:r>
        <w:rPr>
          <w:rStyle w:val="19"/>
          <w:rFonts w:ascii="仿宋" w:hAnsi="仿宋" w:eastAsia="仿宋" w:cs="仿宋"/>
          <w:b w:val="0"/>
          <w:bCs/>
          <w:color w:val="auto"/>
          <w:kern w:val="21"/>
          <w:sz w:val="24"/>
          <w:szCs w:val="24"/>
        </w:rPr>
        <w:t>拒不改正的，责令其停止执业活动并注销《中医诊所备案证》，其直接责任人员自处罚决定作出之日起五年内不得从事中医药相关活动。</w:t>
      </w:r>
    </w:p>
    <w:p w14:paraId="67C658BE">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w:t>
      </w:r>
      <w:r>
        <w:rPr>
          <w:rFonts w:hint="eastAsia" w:ascii="仿宋" w:hAnsi="仿宋" w:eastAsia="仿宋" w:cs="仿宋"/>
          <w:b w:val="0"/>
          <w:bCs/>
          <w:color w:val="auto"/>
          <w:kern w:val="21"/>
          <w:szCs w:val="21"/>
          <w:highlight w:val="none"/>
        </w:rPr>
        <w:t>情形；②</w:t>
      </w:r>
      <w:r>
        <w:rPr>
          <w:rFonts w:hint="eastAsia" w:ascii="仿宋" w:hAnsi="仿宋" w:eastAsia="仿宋" w:cs="宋体"/>
          <w:b w:val="0"/>
          <w:bCs/>
          <w:color w:val="auto"/>
          <w:kern w:val="21"/>
          <w:highlight w:val="none"/>
        </w:rPr>
        <w:t>行为</w:t>
      </w:r>
      <w:r>
        <w:rPr>
          <w:rFonts w:hint="eastAsia" w:ascii="仿宋" w:hAnsi="仿宋" w:eastAsia="仿宋" w:cs="仿宋"/>
          <w:b w:val="0"/>
          <w:bCs/>
          <w:color w:val="auto"/>
          <w:kern w:val="21"/>
          <w:szCs w:val="21"/>
          <w:highlight w:val="none"/>
        </w:rPr>
        <w:t>；③资料。</w:t>
      </w:r>
    </w:p>
    <w:p w14:paraId="133D17A6">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14:paraId="2D57131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黑体" w:hAnsi="黑体" w:eastAsia="黑体"/>
          <w:b w:val="0"/>
          <w:bCs/>
          <w:color w:val="auto"/>
          <w:kern w:val="21"/>
          <w:sz w:val="24"/>
          <w:szCs w:val="24"/>
          <w:highlight w:val="none"/>
          <w:lang w:val="zh-CN"/>
        </w:rPr>
        <w:t xml:space="preserve">第七条 </w:t>
      </w:r>
      <w:r>
        <w:rPr>
          <w:rStyle w:val="19"/>
          <w:rFonts w:hint="eastAsia" w:ascii="仿宋" w:hAnsi="仿宋" w:eastAsia="仿宋" w:cs="仿宋"/>
          <w:b w:val="0"/>
          <w:bCs/>
          <w:color w:val="auto"/>
          <w:kern w:val="21"/>
          <w:sz w:val="24"/>
          <w:szCs w:val="24"/>
          <w:highlight w:val="none"/>
        </w:rPr>
        <w:t>依据《中医诊所备案管理暂行办法》第二十二条规定，</w:t>
      </w:r>
      <w:r>
        <w:rPr>
          <w:rStyle w:val="19"/>
          <w:rFonts w:ascii="仿宋" w:hAnsi="仿宋" w:eastAsia="仿宋" w:cs="仿宋"/>
          <w:b w:val="0"/>
          <w:bCs/>
          <w:color w:val="auto"/>
          <w:kern w:val="21"/>
          <w:sz w:val="24"/>
          <w:szCs w:val="24"/>
          <w:highlight w:val="none"/>
        </w:rPr>
        <w:t>中医诊所擅自更改设置未经备案或者实际设置与取得的《中医诊所备案证》记载事项不一致，擅自开展诊疗活动</w:t>
      </w:r>
      <w:r>
        <w:rPr>
          <w:rStyle w:val="19"/>
          <w:rFonts w:hint="eastAsia" w:ascii="仿宋" w:hAnsi="仿宋" w:eastAsia="仿宋" w:cs="仿宋"/>
          <w:b w:val="0"/>
          <w:bCs/>
          <w:color w:val="auto"/>
          <w:kern w:val="21"/>
          <w:sz w:val="24"/>
          <w:szCs w:val="24"/>
          <w:highlight w:val="none"/>
        </w:rPr>
        <w:t>，</w:t>
      </w:r>
      <w:r>
        <w:rPr>
          <w:rStyle w:val="19"/>
          <w:rFonts w:ascii="仿宋" w:hAnsi="仿宋" w:eastAsia="仿宋" w:cs="仿宋"/>
          <w:b w:val="0"/>
          <w:bCs/>
          <w:color w:val="auto"/>
          <w:kern w:val="21"/>
          <w:sz w:val="24"/>
          <w:szCs w:val="24"/>
          <w:highlight w:val="none"/>
        </w:rPr>
        <w:t>责令改正，</w:t>
      </w:r>
      <w:r>
        <w:rPr>
          <w:rStyle w:val="27"/>
          <w:rFonts w:hint="eastAsia" w:ascii="仿宋" w:hAnsi="仿宋" w:eastAsia="仿宋"/>
          <w:b w:val="0"/>
          <w:bCs/>
          <w:color w:val="auto"/>
          <w:kern w:val="21"/>
          <w:sz w:val="24"/>
          <w:highlight w:val="none"/>
        </w:rPr>
        <w:t>给予警告，</w:t>
      </w:r>
      <w:r>
        <w:rPr>
          <w:rStyle w:val="19"/>
          <w:rFonts w:hint="eastAsia" w:ascii="仿宋" w:hAnsi="仿宋" w:eastAsia="仿宋" w:cs="仿宋"/>
          <w:b w:val="0"/>
          <w:bCs/>
          <w:color w:val="auto"/>
          <w:kern w:val="21"/>
          <w:sz w:val="24"/>
          <w:szCs w:val="24"/>
          <w:highlight w:val="none"/>
        </w:rPr>
        <w:t>并按照下列规定罚</w:t>
      </w:r>
      <w:r>
        <w:rPr>
          <w:rStyle w:val="27"/>
          <w:rFonts w:hint="eastAsia" w:ascii="仿宋" w:hAnsi="仿宋" w:eastAsia="仿宋"/>
          <w:b w:val="0"/>
          <w:bCs/>
          <w:color w:val="auto"/>
          <w:kern w:val="21"/>
          <w:sz w:val="24"/>
          <w:highlight w:val="none"/>
        </w:rPr>
        <w:t>款</w:t>
      </w:r>
      <w:r>
        <w:rPr>
          <w:rStyle w:val="19"/>
          <w:rFonts w:hint="eastAsia" w:ascii="仿宋" w:hAnsi="仿宋" w:eastAsia="仿宋" w:cs="仿宋"/>
          <w:b w:val="0"/>
          <w:bCs/>
          <w:color w:val="auto"/>
          <w:kern w:val="21"/>
          <w:sz w:val="24"/>
          <w:szCs w:val="24"/>
          <w:highlight w:val="none"/>
        </w:rPr>
        <w:t>：</w:t>
      </w:r>
    </w:p>
    <w:p w14:paraId="59C3C65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（一）有下列情形之一的，</w:t>
      </w:r>
      <w:r>
        <w:rPr>
          <w:rStyle w:val="19"/>
          <w:rFonts w:ascii="仿宋" w:hAnsi="仿宋" w:eastAsia="仿宋" w:cs="仿宋"/>
          <w:b w:val="0"/>
          <w:bCs/>
          <w:color w:val="auto"/>
          <w:kern w:val="21"/>
          <w:sz w:val="24"/>
          <w:szCs w:val="24"/>
          <w:highlight w:val="none"/>
        </w:rPr>
        <w:t>处</w:t>
      </w:r>
      <w:r>
        <w:rPr>
          <w:rStyle w:val="19"/>
          <w:rFonts w:hint="eastAsia" w:ascii="仿宋" w:hAnsi="仿宋" w:eastAsia="仿宋" w:cs="仿宋"/>
          <w:b w:val="0"/>
          <w:bCs/>
          <w:color w:val="auto"/>
          <w:kern w:val="21"/>
          <w:sz w:val="24"/>
          <w:szCs w:val="24"/>
          <w:highlight w:val="none"/>
        </w:rPr>
        <w:t>以</w:t>
      </w:r>
      <w:r>
        <w:rPr>
          <w:rStyle w:val="19"/>
          <w:rFonts w:ascii="仿宋" w:hAnsi="仿宋" w:eastAsia="仿宋" w:cs="仿宋"/>
          <w:b w:val="0"/>
          <w:bCs/>
          <w:color w:val="auto"/>
          <w:kern w:val="21"/>
          <w:sz w:val="24"/>
          <w:szCs w:val="24"/>
          <w:highlight w:val="none"/>
        </w:rPr>
        <w:t>一万元</w:t>
      </w:r>
      <w:r>
        <w:rPr>
          <w:rStyle w:val="19"/>
          <w:rFonts w:hint="eastAsia" w:ascii="仿宋" w:hAnsi="仿宋" w:eastAsia="仿宋" w:cs="仿宋"/>
          <w:b w:val="0"/>
          <w:bCs/>
          <w:color w:val="auto"/>
          <w:kern w:val="21"/>
          <w:sz w:val="24"/>
          <w:szCs w:val="24"/>
          <w:highlight w:val="none"/>
        </w:rPr>
        <w:t>的</w:t>
      </w:r>
      <w:r>
        <w:rPr>
          <w:rStyle w:val="19"/>
          <w:rFonts w:ascii="仿宋" w:hAnsi="仿宋" w:eastAsia="仿宋" w:cs="仿宋"/>
          <w:b w:val="0"/>
          <w:bCs/>
          <w:color w:val="auto"/>
          <w:kern w:val="21"/>
          <w:sz w:val="24"/>
          <w:szCs w:val="24"/>
          <w:highlight w:val="none"/>
        </w:rPr>
        <w:t>罚款</w:t>
      </w:r>
      <w:r>
        <w:rPr>
          <w:rStyle w:val="19"/>
          <w:rFonts w:hint="eastAsia" w:ascii="仿宋" w:hAnsi="仿宋" w:eastAsia="仿宋" w:cs="仿宋"/>
          <w:b w:val="0"/>
          <w:bCs/>
          <w:color w:val="auto"/>
          <w:kern w:val="21"/>
          <w:sz w:val="24"/>
          <w:szCs w:val="24"/>
          <w:highlight w:val="none"/>
        </w:rPr>
        <w:t>：</w:t>
      </w:r>
    </w:p>
    <w:p w14:paraId="3B356ADB">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1.增减房屋面积的；</w:t>
      </w:r>
    </w:p>
    <w:p w14:paraId="5F7B3DA1">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2.增减设备</w:t>
      </w:r>
      <w:r>
        <w:rPr>
          <w:rStyle w:val="19"/>
          <w:rFonts w:ascii="仿宋" w:hAnsi="仿宋" w:eastAsia="仿宋" w:cs="仿宋"/>
          <w:b w:val="0"/>
          <w:bCs/>
          <w:color w:val="auto"/>
          <w:kern w:val="21"/>
          <w:sz w:val="24"/>
          <w:szCs w:val="24"/>
          <w:highlight w:val="none"/>
        </w:rPr>
        <w:t>未经备案</w:t>
      </w:r>
      <w:r>
        <w:rPr>
          <w:rStyle w:val="19"/>
          <w:rFonts w:hint="eastAsia" w:ascii="仿宋" w:hAnsi="仿宋" w:eastAsia="仿宋" w:cs="仿宋"/>
          <w:b w:val="0"/>
          <w:bCs/>
          <w:color w:val="auto"/>
          <w:kern w:val="21"/>
          <w:sz w:val="24"/>
          <w:szCs w:val="24"/>
          <w:highlight w:val="none"/>
        </w:rPr>
        <w:t>的；</w:t>
      </w:r>
    </w:p>
    <w:p w14:paraId="53C6C50D">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3.</w:t>
      </w:r>
      <w:r>
        <w:rPr>
          <w:rStyle w:val="19"/>
          <w:rFonts w:ascii="仿宋" w:hAnsi="仿宋" w:eastAsia="仿宋" w:cs="仿宋"/>
          <w:b w:val="0"/>
          <w:bCs/>
          <w:color w:val="auto"/>
          <w:kern w:val="21"/>
          <w:sz w:val="24"/>
          <w:szCs w:val="24"/>
          <w:highlight w:val="none"/>
        </w:rPr>
        <w:t>实际设置与取得的《中医诊所备案证》记载事项不一致</w:t>
      </w:r>
      <w:r>
        <w:rPr>
          <w:rStyle w:val="19"/>
          <w:rFonts w:hint="eastAsia" w:ascii="仿宋" w:hAnsi="仿宋" w:eastAsia="仿宋" w:cs="仿宋"/>
          <w:b w:val="0"/>
          <w:bCs/>
          <w:color w:val="auto"/>
          <w:kern w:val="21"/>
          <w:sz w:val="24"/>
          <w:szCs w:val="24"/>
          <w:highlight w:val="none"/>
        </w:rPr>
        <w:t>的。</w:t>
      </w:r>
    </w:p>
    <w:p w14:paraId="1900C78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ascii="仿宋" w:hAnsi="仿宋" w:eastAsia="仿宋" w:cs="仿宋"/>
          <w:b w:val="0"/>
          <w:bCs/>
          <w:color w:val="auto"/>
          <w:kern w:val="21"/>
          <w:sz w:val="24"/>
          <w:szCs w:val="24"/>
          <w:highlight w:val="none"/>
        </w:rPr>
        <w:t>擅自更改</w:t>
      </w:r>
      <w:r>
        <w:rPr>
          <w:rStyle w:val="19"/>
          <w:rFonts w:hint="eastAsia" w:ascii="仿宋" w:hAnsi="仿宋" w:eastAsia="仿宋" w:cs="仿宋"/>
          <w:b w:val="0"/>
          <w:bCs/>
          <w:color w:val="auto"/>
          <w:kern w:val="21"/>
          <w:sz w:val="24"/>
          <w:szCs w:val="24"/>
          <w:highlight w:val="none"/>
        </w:rPr>
        <w:t>地址的执行本章第三条规定。</w:t>
      </w:r>
    </w:p>
    <w:p w14:paraId="4A1986A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（二）有第一项两目的，</w:t>
      </w:r>
      <w:r>
        <w:rPr>
          <w:rStyle w:val="19"/>
          <w:rFonts w:ascii="仿宋" w:hAnsi="仿宋" w:eastAsia="仿宋" w:cs="仿宋"/>
          <w:b w:val="0"/>
          <w:bCs/>
          <w:color w:val="auto"/>
          <w:kern w:val="21"/>
          <w:sz w:val="24"/>
          <w:szCs w:val="24"/>
          <w:highlight w:val="none"/>
        </w:rPr>
        <w:t>处</w:t>
      </w:r>
      <w:r>
        <w:rPr>
          <w:rStyle w:val="19"/>
          <w:rFonts w:hint="eastAsia" w:ascii="仿宋" w:hAnsi="仿宋" w:eastAsia="仿宋" w:cs="仿宋"/>
          <w:b w:val="0"/>
          <w:bCs/>
          <w:color w:val="auto"/>
          <w:kern w:val="21"/>
          <w:sz w:val="24"/>
          <w:szCs w:val="24"/>
          <w:highlight w:val="none"/>
        </w:rPr>
        <w:t>以</w:t>
      </w:r>
      <w:r>
        <w:rPr>
          <w:rStyle w:val="19"/>
          <w:rFonts w:ascii="仿宋" w:hAnsi="仿宋" w:eastAsia="仿宋" w:cs="仿宋"/>
          <w:b w:val="0"/>
          <w:bCs/>
          <w:color w:val="auto"/>
          <w:kern w:val="21"/>
          <w:sz w:val="24"/>
          <w:szCs w:val="24"/>
          <w:highlight w:val="none"/>
        </w:rPr>
        <w:t>一万元以上</w:t>
      </w:r>
      <w:r>
        <w:rPr>
          <w:rStyle w:val="19"/>
          <w:rFonts w:hint="eastAsia" w:ascii="仿宋" w:hAnsi="仿宋" w:eastAsia="仿宋" w:cs="仿宋"/>
          <w:b w:val="0"/>
          <w:bCs/>
          <w:color w:val="auto"/>
          <w:kern w:val="21"/>
          <w:sz w:val="24"/>
          <w:szCs w:val="24"/>
          <w:highlight w:val="none"/>
        </w:rPr>
        <w:t>二</w:t>
      </w:r>
      <w:r>
        <w:rPr>
          <w:rStyle w:val="19"/>
          <w:rFonts w:ascii="仿宋" w:hAnsi="仿宋" w:eastAsia="仿宋" w:cs="仿宋"/>
          <w:b w:val="0"/>
          <w:bCs/>
          <w:color w:val="auto"/>
          <w:kern w:val="21"/>
          <w:sz w:val="24"/>
          <w:szCs w:val="24"/>
          <w:highlight w:val="none"/>
        </w:rPr>
        <w:t>万元以下</w:t>
      </w:r>
      <w:r>
        <w:rPr>
          <w:rStyle w:val="19"/>
          <w:rFonts w:hint="eastAsia" w:ascii="仿宋" w:hAnsi="仿宋" w:eastAsia="仿宋" w:cs="仿宋"/>
          <w:b w:val="0"/>
          <w:bCs/>
          <w:color w:val="auto"/>
          <w:kern w:val="21"/>
          <w:sz w:val="24"/>
          <w:szCs w:val="24"/>
          <w:highlight w:val="none"/>
        </w:rPr>
        <w:t>的</w:t>
      </w:r>
      <w:r>
        <w:rPr>
          <w:rStyle w:val="19"/>
          <w:rFonts w:ascii="仿宋" w:hAnsi="仿宋" w:eastAsia="仿宋" w:cs="仿宋"/>
          <w:b w:val="0"/>
          <w:bCs/>
          <w:color w:val="auto"/>
          <w:kern w:val="21"/>
          <w:sz w:val="24"/>
          <w:szCs w:val="24"/>
          <w:highlight w:val="none"/>
        </w:rPr>
        <w:t>罚款；</w:t>
      </w:r>
    </w:p>
    <w:p w14:paraId="18CA6845">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（三）有第一项三目的，</w:t>
      </w:r>
      <w:r>
        <w:rPr>
          <w:rStyle w:val="19"/>
          <w:rFonts w:ascii="仿宋" w:hAnsi="仿宋" w:eastAsia="仿宋" w:cs="仿宋"/>
          <w:b w:val="0"/>
          <w:bCs/>
          <w:color w:val="auto"/>
          <w:kern w:val="21"/>
          <w:sz w:val="24"/>
          <w:szCs w:val="24"/>
          <w:highlight w:val="none"/>
        </w:rPr>
        <w:t>处</w:t>
      </w:r>
      <w:r>
        <w:rPr>
          <w:rStyle w:val="19"/>
          <w:rFonts w:hint="eastAsia" w:ascii="仿宋" w:hAnsi="仿宋" w:eastAsia="仿宋" w:cs="仿宋"/>
          <w:b w:val="0"/>
          <w:bCs/>
          <w:color w:val="auto"/>
          <w:kern w:val="21"/>
          <w:sz w:val="24"/>
          <w:szCs w:val="24"/>
          <w:highlight w:val="none"/>
        </w:rPr>
        <w:t>以二</w:t>
      </w:r>
      <w:r>
        <w:rPr>
          <w:rStyle w:val="19"/>
          <w:rFonts w:ascii="仿宋" w:hAnsi="仿宋" w:eastAsia="仿宋" w:cs="仿宋"/>
          <w:b w:val="0"/>
          <w:bCs/>
          <w:color w:val="auto"/>
          <w:kern w:val="21"/>
          <w:sz w:val="24"/>
          <w:szCs w:val="24"/>
          <w:highlight w:val="none"/>
        </w:rPr>
        <w:t>万元以上</w:t>
      </w:r>
      <w:r>
        <w:rPr>
          <w:rStyle w:val="19"/>
          <w:rFonts w:hint="eastAsia" w:ascii="仿宋" w:hAnsi="仿宋" w:eastAsia="仿宋" w:cs="仿宋"/>
          <w:b w:val="0"/>
          <w:bCs/>
          <w:color w:val="auto"/>
          <w:kern w:val="21"/>
          <w:sz w:val="24"/>
          <w:szCs w:val="24"/>
          <w:highlight w:val="none"/>
        </w:rPr>
        <w:t>三</w:t>
      </w:r>
      <w:r>
        <w:rPr>
          <w:rStyle w:val="19"/>
          <w:rFonts w:ascii="仿宋" w:hAnsi="仿宋" w:eastAsia="仿宋" w:cs="仿宋"/>
          <w:b w:val="0"/>
          <w:bCs/>
          <w:color w:val="auto"/>
          <w:kern w:val="21"/>
          <w:sz w:val="24"/>
          <w:szCs w:val="24"/>
          <w:highlight w:val="none"/>
        </w:rPr>
        <w:t>万元以下</w:t>
      </w:r>
      <w:r>
        <w:rPr>
          <w:rStyle w:val="19"/>
          <w:rFonts w:hint="eastAsia" w:ascii="仿宋" w:hAnsi="仿宋" w:eastAsia="仿宋" w:cs="仿宋"/>
          <w:b w:val="0"/>
          <w:bCs/>
          <w:color w:val="auto"/>
          <w:kern w:val="21"/>
          <w:sz w:val="24"/>
          <w:szCs w:val="24"/>
          <w:highlight w:val="none"/>
        </w:rPr>
        <w:t>的</w:t>
      </w:r>
      <w:r>
        <w:rPr>
          <w:rStyle w:val="19"/>
          <w:rFonts w:ascii="仿宋" w:hAnsi="仿宋" w:eastAsia="仿宋" w:cs="仿宋"/>
          <w:b w:val="0"/>
          <w:bCs/>
          <w:color w:val="auto"/>
          <w:kern w:val="21"/>
          <w:sz w:val="24"/>
          <w:szCs w:val="24"/>
          <w:highlight w:val="none"/>
        </w:rPr>
        <w:t>罚款</w:t>
      </w:r>
      <w:r>
        <w:rPr>
          <w:rStyle w:val="19"/>
          <w:rFonts w:hint="eastAsia" w:ascii="仿宋" w:hAnsi="仿宋" w:eastAsia="仿宋" w:cs="仿宋"/>
          <w:b w:val="0"/>
          <w:bCs/>
          <w:color w:val="auto"/>
          <w:kern w:val="21"/>
          <w:sz w:val="24"/>
          <w:szCs w:val="24"/>
          <w:highlight w:val="none"/>
        </w:rPr>
        <w:t>。</w:t>
      </w:r>
    </w:p>
    <w:p w14:paraId="175FD96B">
      <w:pPr>
        <w:keepNext w:val="0"/>
        <w:keepLines w:val="0"/>
        <w:pageBreakBefore w:val="0"/>
        <w:widowControl/>
        <w:kinsoku/>
        <w:wordWrap/>
        <w:overflowPunct/>
        <w:topLinePunct w:val="0"/>
        <w:bidi w:val="0"/>
        <w:spacing w:line="520" w:lineRule="exact"/>
        <w:ind w:firstLine="458" w:firstLineChars="191"/>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造成患者伤害或者恶劣社会影响的，</w:t>
      </w:r>
      <w:r>
        <w:rPr>
          <w:rStyle w:val="19"/>
          <w:rFonts w:ascii="仿宋" w:hAnsi="仿宋" w:eastAsia="仿宋" w:cs="仿宋"/>
          <w:b w:val="0"/>
          <w:bCs/>
          <w:color w:val="auto"/>
          <w:kern w:val="21"/>
          <w:sz w:val="24"/>
          <w:szCs w:val="24"/>
          <w:highlight w:val="none"/>
        </w:rPr>
        <w:t>责令停止执业活动，注销《中医诊所备案证》。</w:t>
      </w:r>
    </w:p>
    <w:p w14:paraId="4B55A58F">
      <w:pPr>
        <w:keepNext w:val="0"/>
        <w:keepLines w:val="0"/>
        <w:pageBreakBefore w:val="0"/>
        <w:widowControl/>
        <w:kinsoku/>
        <w:wordWrap/>
        <w:overflowPunct/>
        <w:topLinePunct w:val="0"/>
        <w:bidi w:val="0"/>
        <w:spacing w:line="520" w:lineRule="exact"/>
        <w:ind w:firstLine="403" w:firstLineChars="191"/>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w:t>
      </w:r>
      <w:r>
        <w:rPr>
          <w:rFonts w:hint="eastAsia" w:ascii="仿宋" w:hAnsi="仿宋" w:eastAsia="仿宋" w:cs="宋体"/>
          <w:b w:val="0"/>
          <w:bCs/>
          <w:color w:val="auto"/>
          <w:kern w:val="21"/>
          <w:highlight w:val="none"/>
        </w:rPr>
        <w:t>后果；③社会影响</w:t>
      </w:r>
      <w:r>
        <w:rPr>
          <w:rFonts w:hint="eastAsia" w:ascii="仿宋" w:hAnsi="仿宋" w:eastAsia="仿宋" w:cs="仿宋"/>
          <w:b w:val="0"/>
          <w:bCs/>
          <w:color w:val="auto"/>
          <w:kern w:val="21"/>
          <w:szCs w:val="21"/>
          <w:highlight w:val="none"/>
        </w:rPr>
        <w:t>。</w:t>
      </w:r>
    </w:p>
    <w:p w14:paraId="0101150A">
      <w:pPr>
        <w:keepNext w:val="0"/>
        <w:keepLines w:val="0"/>
        <w:pageBreakBefore w:val="0"/>
        <w:widowControl/>
        <w:kinsoku/>
        <w:wordWrap/>
        <w:overflowPunct/>
        <w:topLinePunct w:val="0"/>
        <w:bidi w:val="0"/>
        <w:spacing w:line="520" w:lineRule="exact"/>
        <w:ind w:firstLine="403" w:firstLineChars="191"/>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：《中医诊所备案管理暂行办</w:t>
      </w:r>
      <w:r>
        <w:rPr>
          <w:rFonts w:hint="eastAsia" w:ascii="仿宋" w:hAnsi="仿宋" w:eastAsia="仿宋" w:cs="仿宋"/>
          <w:b w:val="0"/>
          <w:bCs/>
          <w:color w:val="auto"/>
          <w:kern w:val="21"/>
          <w:szCs w:val="21"/>
          <w:highlight w:val="none"/>
        </w:rPr>
        <w:t>法》</w:t>
      </w:r>
      <w:r>
        <w:rPr>
          <w:rFonts w:ascii="仿宋" w:hAnsi="仿宋" w:eastAsia="仿宋" w:cs="仿宋"/>
          <w:b w:val="0"/>
          <w:bCs/>
          <w:color w:val="auto"/>
          <w:kern w:val="21"/>
          <w:szCs w:val="21"/>
          <w:highlight w:val="none"/>
        </w:rPr>
        <w:t>第二十二条  违反本办法第十条规定，中医诊所擅自更改设置未经备案或者实际设置与取得的《中医诊所备案证》记载事项不一致的，不得开展诊疗活动。擅自开展诊疗活动的，由县级中医药主管部门责令改正，</w:t>
      </w:r>
      <w:r>
        <w:rPr>
          <w:rFonts w:hint="eastAsia" w:ascii="仿宋" w:hAnsi="仿宋" w:eastAsia="仿宋" w:cs="宋体"/>
          <w:b w:val="0"/>
          <w:bCs/>
          <w:color w:val="auto"/>
          <w:kern w:val="21"/>
          <w:highlight w:val="none"/>
        </w:rPr>
        <w:t>给予警告，</w:t>
      </w:r>
      <w:r>
        <w:rPr>
          <w:rFonts w:ascii="仿宋" w:hAnsi="仿宋" w:eastAsia="仿宋" w:cs="仿宋"/>
          <w:b w:val="0"/>
          <w:bCs/>
          <w:color w:val="auto"/>
          <w:kern w:val="21"/>
          <w:szCs w:val="21"/>
          <w:highlight w:val="none"/>
        </w:rPr>
        <w:t>并处一万元以上三万元以下罚款；情节严重的，应当责令其停止执业活动，注销《中医诊所备案证》。</w:t>
      </w:r>
    </w:p>
    <w:p w14:paraId="1FEA029E">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黑体" w:hAnsi="黑体" w:eastAsia="黑体"/>
          <w:b w:val="0"/>
          <w:bCs/>
          <w:color w:val="auto"/>
          <w:kern w:val="21"/>
          <w:sz w:val="24"/>
          <w:szCs w:val="24"/>
          <w:highlight w:val="none"/>
          <w:lang w:val="zh-CN"/>
        </w:rPr>
        <w:t>第八条</w:t>
      </w:r>
      <w:r>
        <w:rPr>
          <w:rStyle w:val="19"/>
          <w:rFonts w:hint="eastAsia" w:ascii="仿宋" w:hAnsi="仿宋" w:eastAsia="仿宋" w:cs="仿宋"/>
          <w:b w:val="0"/>
          <w:bCs/>
          <w:color w:val="auto"/>
          <w:kern w:val="21"/>
          <w:sz w:val="24"/>
          <w:szCs w:val="24"/>
          <w:highlight w:val="none"/>
        </w:rPr>
        <w:t xml:space="preserve"> 依据《中医诊所备案管理暂行办法》第二十三条规定，</w:t>
      </w:r>
      <w:r>
        <w:rPr>
          <w:rStyle w:val="19"/>
          <w:rFonts w:ascii="仿宋" w:hAnsi="仿宋" w:eastAsia="仿宋" w:cs="仿宋"/>
          <w:b w:val="0"/>
          <w:bCs/>
          <w:color w:val="auto"/>
          <w:kern w:val="21"/>
          <w:sz w:val="24"/>
          <w:szCs w:val="24"/>
          <w:highlight w:val="none"/>
        </w:rPr>
        <w:t>出卖、转让、出借《中医诊所备案证》</w:t>
      </w:r>
      <w:r>
        <w:rPr>
          <w:rStyle w:val="19"/>
          <w:rFonts w:hint="eastAsia" w:ascii="仿宋" w:hAnsi="仿宋" w:eastAsia="仿宋" w:cs="仿宋"/>
          <w:b w:val="0"/>
          <w:bCs/>
          <w:color w:val="auto"/>
          <w:kern w:val="21"/>
          <w:sz w:val="24"/>
          <w:szCs w:val="24"/>
          <w:highlight w:val="none"/>
        </w:rPr>
        <w:t>的，</w:t>
      </w:r>
      <w:r>
        <w:rPr>
          <w:rStyle w:val="19"/>
          <w:rFonts w:ascii="仿宋" w:hAnsi="仿宋" w:eastAsia="仿宋" w:cs="仿宋"/>
          <w:b w:val="0"/>
          <w:bCs/>
          <w:color w:val="auto"/>
          <w:kern w:val="21"/>
          <w:sz w:val="24"/>
          <w:szCs w:val="24"/>
          <w:highlight w:val="none"/>
        </w:rPr>
        <w:t>责令改正，给予警告，</w:t>
      </w:r>
      <w:r>
        <w:rPr>
          <w:rStyle w:val="19"/>
          <w:rFonts w:hint="eastAsia" w:ascii="仿宋" w:hAnsi="仿宋" w:eastAsia="仿宋" w:cs="仿宋"/>
          <w:b w:val="0"/>
          <w:bCs/>
          <w:color w:val="auto"/>
          <w:kern w:val="21"/>
          <w:sz w:val="24"/>
          <w:szCs w:val="24"/>
          <w:highlight w:val="none"/>
        </w:rPr>
        <w:t>并按下列规定罚款：</w:t>
      </w:r>
    </w:p>
    <w:p w14:paraId="1E0FBBFD">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highlight w:val="none"/>
        </w:rPr>
      </w:pPr>
      <w:r>
        <w:rPr>
          <w:rStyle w:val="19"/>
          <w:rFonts w:hint="eastAsia" w:ascii="仿宋" w:hAnsi="仿宋" w:eastAsia="仿宋" w:cs="仿宋"/>
          <w:b w:val="0"/>
          <w:bCs/>
          <w:color w:val="auto"/>
          <w:kern w:val="21"/>
          <w:sz w:val="24"/>
          <w:szCs w:val="24"/>
          <w:highlight w:val="none"/>
        </w:rPr>
        <w:t>（一）转让、出借</w:t>
      </w:r>
      <w:r>
        <w:rPr>
          <w:rStyle w:val="19"/>
          <w:rFonts w:ascii="仿宋" w:hAnsi="仿宋" w:eastAsia="仿宋" w:cs="仿宋"/>
          <w:b w:val="0"/>
          <w:bCs/>
          <w:color w:val="auto"/>
          <w:kern w:val="21"/>
          <w:sz w:val="24"/>
          <w:szCs w:val="24"/>
          <w:highlight w:val="none"/>
        </w:rPr>
        <w:t>《中医诊所备案证》</w:t>
      </w:r>
      <w:r>
        <w:rPr>
          <w:rStyle w:val="19"/>
          <w:rFonts w:hint="eastAsia" w:ascii="仿宋" w:hAnsi="仿宋" w:eastAsia="仿宋" w:cs="仿宋"/>
          <w:b w:val="0"/>
          <w:bCs/>
          <w:color w:val="auto"/>
          <w:kern w:val="21"/>
          <w:sz w:val="24"/>
          <w:szCs w:val="24"/>
          <w:highlight w:val="none"/>
        </w:rPr>
        <w:t>的，处以一万元的罚款；</w:t>
      </w:r>
    </w:p>
    <w:p w14:paraId="0893B2F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（二）出卖</w:t>
      </w:r>
      <w:r>
        <w:rPr>
          <w:rStyle w:val="19"/>
          <w:rFonts w:ascii="仿宋" w:hAnsi="仿宋" w:eastAsia="仿宋" w:cs="仿宋"/>
          <w:b w:val="0"/>
          <w:bCs/>
          <w:color w:val="auto"/>
          <w:kern w:val="21"/>
          <w:sz w:val="24"/>
          <w:szCs w:val="24"/>
        </w:rPr>
        <w:t>《中医诊所备案证》</w:t>
      </w:r>
      <w:r>
        <w:rPr>
          <w:rStyle w:val="19"/>
          <w:rFonts w:hint="eastAsia" w:ascii="仿宋" w:hAnsi="仿宋" w:eastAsia="仿宋" w:cs="仿宋"/>
          <w:b w:val="0"/>
          <w:bCs/>
          <w:color w:val="auto"/>
          <w:kern w:val="21"/>
          <w:sz w:val="24"/>
          <w:szCs w:val="24"/>
        </w:rPr>
        <w:t>的；处以一万元以上二万元以下的罚款；</w:t>
      </w:r>
    </w:p>
    <w:p w14:paraId="51614AD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w:t>
      </w:r>
      <w:r>
        <w:rPr>
          <w:rStyle w:val="19"/>
          <w:rFonts w:ascii="仿宋" w:hAnsi="仿宋" w:eastAsia="仿宋" w:cs="仿宋"/>
          <w:b w:val="0"/>
          <w:bCs/>
          <w:color w:val="auto"/>
          <w:kern w:val="21"/>
          <w:sz w:val="24"/>
          <w:szCs w:val="24"/>
        </w:rPr>
        <w:t>出卖、转让、出借《中医诊所备案证》</w:t>
      </w:r>
      <w:r>
        <w:rPr>
          <w:rStyle w:val="19"/>
          <w:rFonts w:hint="eastAsia" w:ascii="仿宋" w:hAnsi="仿宋" w:eastAsia="仿宋" w:cs="仿宋"/>
          <w:b w:val="0"/>
          <w:bCs/>
          <w:color w:val="auto"/>
          <w:kern w:val="21"/>
          <w:sz w:val="24"/>
          <w:szCs w:val="24"/>
        </w:rPr>
        <w:t>，给患者造成伤害或者恶劣社会影响的，处以二万元以上三万元以下的罚款，</w:t>
      </w:r>
      <w:r>
        <w:rPr>
          <w:rStyle w:val="19"/>
          <w:rFonts w:ascii="仿宋" w:hAnsi="仿宋" w:eastAsia="仿宋" w:cs="仿宋"/>
          <w:b w:val="0"/>
          <w:bCs/>
          <w:color w:val="auto"/>
          <w:kern w:val="21"/>
          <w:sz w:val="24"/>
          <w:szCs w:val="24"/>
        </w:rPr>
        <w:t>责令停止执业活动，注销《中医诊所备案证》。</w:t>
      </w:r>
    </w:p>
    <w:p w14:paraId="294C58A6">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w:t>
      </w:r>
      <w:r>
        <w:rPr>
          <w:rFonts w:ascii="仿宋" w:hAnsi="仿宋" w:eastAsia="仿宋" w:cs="仿宋"/>
          <w:b w:val="0"/>
          <w:bCs/>
          <w:color w:val="auto"/>
          <w:kern w:val="21"/>
          <w:szCs w:val="21"/>
        </w:rPr>
        <w:t>出卖</w:t>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t>转让</w:t>
      </w:r>
      <w:r>
        <w:rPr>
          <w:rFonts w:hint="eastAsia" w:ascii="仿宋" w:hAnsi="仿宋" w:eastAsia="仿宋" w:cs="仿宋"/>
          <w:b w:val="0"/>
          <w:bCs/>
          <w:color w:val="auto"/>
          <w:kern w:val="21"/>
          <w:szCs w:val="21"/>
        </w:rPr>
        <w:t>；④</w:t>
      </w:r>
      <w:r>
        <w:rPr>
          <w:rFonts w:ascii="仿宋" w:hAnsi="仿宋" w:eastAsia="仿宋" w:cs="仿宋"/>
          <w:b w:val="0"/>
          <w:bCs/>
          <w:color w:val="auto"/>
          <w:kern w:val="21"/>
          <w:szCs w:val="21"/>
        </w:rPr>
        <w:t>出借</w:t>
      </w:r>
      <w:r>
        <w:rPr>
          <w:rFonts w:hint="eastAsia" w:ascii="仿宋" w:hAnsi="仿宋" w:eastAsia="仿宋" w:cs="仿宋"/>
          <w:b w:val="0"/>
          <w:bCs/>
          <w:color w:val="auto"/>
          <w:kern w:val="21"/>
          <w:szCs w:val="21"/>
        </w:rPr>
        <w:t>。</w:t>
      </w:r>
    </w:p>
    <w:p w14:paraId="1151DB6C">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Style w:val="19"/>
          <w:rFonts w:hint="eastAsia" w:ascii="仿宋" w:hAnsi="仿宋" w:eastAsia="仿宋" w:cs="仿宋"/>
          <w:b w:val="0"/>
          <w:bCs/>
          <w:color w:val="auto"/>
          <w:kern w:val="21"/>
          <w:sz w:val="21"/>
          <w:szCs w:val="21"/>
        </w:rPr>
        <w:t>《中医诊所备案管理暂行办法》</w:t>
      </w:r>
      <w:r>
        <w:rPr>
          <w:rFonts w:ascii="仿宋" w:hAnsi="仿宋" w:eastAsia="仿宋" w:cs="仿宋"/>
          <w:b w:val="0"/>
          <w:bCs/>
          <w:color w:val="auto"/>
          <w:kern w:val="21"/>
          <w:szCs w:val="21"/>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14:paraId="58C9B37D">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第九条</w:t>
      </w:r>
      <w:r>
        <w:rPr>
          <w:rStyle w:val="19"/>
          <w:rFonts w:hint="eastAsia" w:ascii="仿宋" w:hAnsi="仿宋" w:eastAsia="仿宋" w:cs="仿宋"/>
          <w:b w:val="0"/>
          <w:bCs/>
          <w:color w:val="auto"/>
          <w:kern w:val="21"/>
          <w:sz w:val="24"/>
          <w:szCs w:val="24"/>
        </w:rPr>
        <w:t xml:space="preserve"> 依据《中医诊所备案管理暂行办法》第二十四条规定，</w:t>
      </w:r>
      <w:r>
        <w:rPr>
          <w:rStyle w:val="19"/>
          <w:rFonts w:ascii="仿宋" w:hAnsi="仿宋" w:eastAsia="仿宋" w:cs="仿宋"/>
          <w:b w:val="0"/>
          <w:bCs/>
          <w:color w:val="auto"/>
          <w:kern w:val="21"/>
          <w:sz w:val="24"/>
          <w:szCs w:val="24"/>
        </w:rPr>
        <w:t>中医诊所超出备案范围开展医疗活动的</w:t>
      </w:r>
      <w:r>
        <w:rPr>
          <w:rStyle w:val="19"/>
          <w:rFonts w:hint="eastAsia" w:ascii="仿宋" w:hAnsi="仿宋" w:eastAsia="仿宋" w:cs="仿宋"/>
          <w:b w:val="0"/>
          <w:bCs/>
          <w:color w:val="auto"/>
          <w:kern w:val="21"/>
          <w:sz w:val="24"/>
          <w:szCs w:val="24"/>
        </w:rPr>
        <w:t>处罚</w:t>
      </w:r>
      <w:r>
        <w:rPr>
          <w:rStyle w:val="19"/>
          <w:rFonts w:ascii="仿宋" w:hAnsi="仿宋" w:eastAsia="仿宋" w:cs="仿宋"/>
          <w:b w:val="0"/>
          <w:bCs/>
          <w:color w:val="auto"/>
          <w:kern w:val="21"/>
          <w:sz w:val="24"/>
          <w:szCs w:val="24"/>
        </w:rPr>
        <w:t>，</w:t>
      </w:r>
      <w:r>
        <w:rPr>
          <w:rStyle w:val="19"/>
          <w:rFonts w:hint="eastAsia" w:ascii="仿宋" w:hAnsi="仿宋" w:eastAsia="仿宋" w:cs="仿宋"/>
          <w:b w:val="0"/>
          <w:bCs/>
          <w:color w:val="auto"/>
          <w:kern w:val="21"/>
          <w:sz w:val="24"/>
          <w:szCs w:val="24"/>
        </w:rPr>
        <w:t>执行本章第一条规定。</w:t>
      </w:r>
    </w:p>
    <w:p w14:paraId="32DF532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：《中医诊所备案管理暂行办法》</w:t>
      </w:r>
      <w:r>
        <w:rPr>
          <w:rFonts w:ascii="仿宋" w:hAnsi="仿宋" w:eastAsia="仿宋" w:cs="仿宋"/>
          <w:b w:val="0"/>
          <w:bCs/>
          <w:color w:val="auto"/>
          <w:kern w:val="21"/>
          <w:szCs w:val="21"/>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14:paraId="61AAFC58">
      <w:pPr>
        <w:keepNext w:val="0"/>
        <w:keepLines w:val="0"/>
        <w:pageBreakBefore w:val="0"/>
        <w:widowControl/>
        <w:kinsoku/>
        <w:wordWrap/>
        <w:overflowPunct/>
        <w:topLinePunct w:val="0"/>
        <w:bidi w:val="0"/>
        <w:spacing w:line="520" w:lineRule="exact"/>
        <w:ind w:firstLine="700" w:firstLineChars="249"/>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第三节  医疗气功管理暂行规定</w:t>
      </w:r>
    </w:p>
    <w:p w14:paraId="241FF266">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第十条</w:t>
      </w:r>
      <w:r>
        <w:rPr>
          <w:rStyle w:val="19"/>
          <w:rFonts w:hint="eastAsia" w:ascii="仿宋" w:hAnsi="仿宋" w:eastAsia="仿宋" w:cs="仿宋"/>
          <w:b w:val="0"/>
          <w:bCs/>
          <w:color w:val="auto"/>
          <w:kern w:val="21"/>
          <w:sz w:val="24"/>
          <w:szCs w:val="24"/>
        </w:rPr>
        <w:t xml:space="preserve"> 依据《医疗气功管理暂行规定》第二十二条规定，非医师或者非医疗机构开展医疗气功活动的处罚，执行第二章第一条和第十条规定。</w:t>
      </w:r>
    </w:p>
    <w:p w14:paraId="2620E33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第十</w:t>
      </w:r>
      <w:r>
        <w:rPr>
          <w:rStyle w:val="19"/>
          <w:rFonts w:hint="eastAsia" w:ascii="黑体" w:hAnsi="黑体" w:eastAsia="黑体"/>
          <w:b w:val="0"/>
          <w:bCs/>
          <w:color w:val="auto"/>
          <w:kern w:val="21"/>
          <w:sz w:val="24"/>
          <w:szCs w:val="24"/>
        </w:rPr>
        <w:t>一</w:t>
      </w:r>
      <w:r>
        <w:rPr>
          <w:rStyle w:val="19"/>
          <w:rFonts w:hint="eastAsia" w:ascii="黑体" w:hAnsi="黑体" w:eastAsia="黑体"/>
          <w:b w:val="0"/>
          <w:bCs/>
          <w:color w:val="auto"/>
          <w:kern w:val="21"/>
          <w:sz w:val="24"/>
          <w:szCs w:val="24"/>
          <w:lang w:val="zh-CN"/>
        </w:rPr>
        <w:t>条</w:t>
      </w:r>
      <w:r>
        <w:rPr>
          <w:rStyle w:val="19"/>
          <w:rFonts w:hint="eastAsia" w:ascii="仿宋" w:hAnsi="仿宋" w:eastAsia="仿宋" w:cs="仿宋"/>
          <w:b w:val="0"/>
          <w:bCs/>
          <w:color w:val="auto"/>
          <w:kern w:val="21"/>
          <w:sz w:val="24"/>
          <w:szCs w:val="24"/>
        </w:rPr>
        <w:t xml:space="preserve"> 依据《医疗气功管理暂行规定》第二十三条规定，医疗机构未经批准擅自开展医疗气功活动的处罚，执行第二章第二十五条规定。</w:t>
      </w:r>
    </w:p>
    <w:p w14:paraId="72D6F59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第十</w:t>
      </w:r>
      <w:r>
        <w:rPr>
          <w:rStyle w:val="19"/>
          <w:rFonts w:hint="eastAsia" w:ascii="黑体" w:hAnsi="黑体" w:eastAsia="黑体"/>
          <w:b w:val="0"/>
          <w:bCs/>
          <w:color w:val="auto"/>
          <w:kern w:val="21"/>
          <w:sz w:val="24"/>
          <w:szCs w:val="24"/>
        </w:rPr>
        <w:t>二</w:t>
      </w:r>
      <w:r>
        <w:rPr>
          <w:rStyle w:val="19"/>
          <w:rFonts w:hint="eastAsia" w:ascii="黑体" w:hAnsi="黑体" w:eastAsia="黑体"/>
          <w:b w:val="0"/>
          <w:bCs/>
          <w:color w:val="auto"/>
          <w:kern w:val="21"/>
          <w:sz w:val="24"/>
          <w:szCs w:val="24"/>
          <w:lang w:val="zh-CN"/>
        </w:rPr>
        <w:t>条</w:t>
      </w:r>
      <w:r>
        <w:rPr>
          <w:rStyle w:val="19"/>
          <w:rFonts w:hint="eastAsia" w:ascii="仿宋" w:hAnsi="仿宋" w:eastAsia="仿宋" w:cs="仿宋"/>
          <w:b w:val="0"/>
          <w:bCs/>
          <w:color w:val="auto"/>
          <w:kern w:val="21"/>
          <w:sz w:val="24"/>
          <w:szCs w:val="24"/>
        </w:rPr>
        <w:t xml:space="preserve"> 依据《医疗气功管理暂行规定》第二十四条规定，使用非医疗气功人员开展医疗气功活动的处罚，执行第二章第二十六条规定。</w:t>
      </w:r>
    </w:p>
    <w:p w14:paraId="757D431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第十</w:t>
      </w:r>
      <w:r>
        <w:rPr>
          <w:rStyle w:val="19"/>
          <w:rFonts w:hint="eastAsia" w:ascii="黑体" w:hAnsi="黑体" w:eastAsia="黑体"/>
          <w:b w:val="0"/>
          <w:bCs/>
          <w:color w:val="auto"/>
          <w:kern w:val="21"/>
          <w:sz w:val="24"/>
          <w:szCs w:val="24"/>
        </w:rPr>
        <w:t>三</w:t>
      </w:r>
      <w:r>
        <w:rPr>
          <w:rStyle w:val="19"/>
          <w:rFonts w:hint="eastAsia" w:ascii="黑体" w:hAnsi="黑体" w:eastAsia="黑体"/>
          <w:b w:val="0"/>
          <w:bCs/>
          <w:color w:val="auto"/>
          <w:kern w:val="21"/>
          <w:sz w:val="24"/>
          <w:szCs w:val="24"/>
          <w:lang w:val="zh-CN"/>
        </w:rPr>
        <w:t xml:space="preserve">条 </w:t>
      </w:r>
      <w:r>
        <w:rPr>
          <w:rStyle w:val="19"/>
          <w:rFonts w:hint="eastAsia" w:ascii="仿宋" w:hAnsi="仿宋" w:eastAsia="仿宋" w:cs="仿宋"/>
          <w:b w:val="0"/>
          <w:bCs/>
          <w:color w:val="auto"/>
          <w:kern w:val="21"/>
          <w:sz w:val="24"/>
          <w:szCs w:val="24"/>
        </w:rPr>
        <w:t>依据《医疗气功管理暂行规定》第二十五条规定，医疗气功人员在医疗气功活动中违反医学常规或者医疗气功基本操作规范的处罚，执行第二章第六条规定。</w:t>
      </w:r>
    </w:p>
    <w:p w14:paraId="5EF97211">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第十</w:t>
      </w:r>
      <w:r>
        <w:rPr>
          <w:rStyle w:val="19"/>
          <w:rFonts w:hint="eastAsia" w:ascii="黑体" w:hAnsi="黑体" w:eastAsia="黑体"/>
          <w:b w:val="0"/>
          <w:bCs/>
          <w:color w:val="auto"/>
          <w:kern w:val="21"/>
          <w:sz w:val="24"/>
          <w:szCs w:val="24"/>
        </w:rPr>
        <w:t>四</w:t>
      </w:r>
      <w:r>
        <w:rPr>
          <w:rStyle w:val="19"/>
          <w:rFonts w:hint="eastAsia" w:ascii="黑体" w:hAnsi="黑体" w:eastAsia="黑体"/>
          <w:b w:val="0"/>
          <w:bCs/>
          <w:color w:val="auto"/>
          <w:kern w:val="21"/>
          <w:sz w:val="24"/>
          <w:szCs w:val="24"/>
          <w:lang w:val="zh-CN"/>
        </w:rPr>
        <w:t>条</w:t>
      </w:r>
      <w:r>
        <w:rPr>
          <w:rStyle w:val="19"/>
          <w:rFonts w:hint="eastAsia" w:ascii="仿宋" w:hAnsi="仿宋" w:eastAsia="仿宋" w:cs="仿宋"/>
          <w:b w:val="0"/>
          <w:bCs/>
          <w:color w:val="auto"/>
          <w:kern w:val="21"/>
          <w:sz w:val="24"/>
          <w:szCs w:val="24"/>
        </w:rPr>
        <w:t xml:space="preserve"> 依据《医疗气功管理暂行规定》第二十六条处罚的裁量基准：</w:t>
      </w:r>
    </w:p>
    <w:p w14:paraId="75E5156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（一）时间在一个月以下且违法所得在三千元以下，有下列情形之一的，责令停止活动，给予警告，并处以五千元以下的罚款：</w:t>
      </w:r>
    </w:p>
    <w:p w14:paraId="25E71D16">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1.医疗气功人员在注册的执业地点以外开展医疗气功活动的；</w:t>
      </w:r>
    </w:p>
    <w:p w14:paraId="28E30E68">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2.借医疗气功之名损害公民身心健康、宣扬迷信、骗人敛财的；</w:t>
      </w:r>
    </w:p>
    <w:p w14:paraId="0FE17C68">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3.非医疗气功人员开展医疗气功活动的；</w:t>
      </w:r>
    </w:p>
    <w:p w14:paraId="743213C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4.制造、使用、经营、散发宣称具有医疗气功效力物品的；</w:t>
      </w:r>
    </w:p>
    <w:p w14:paraId="5181256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5.未经批准擅自组织开展大型医疗气功讲座、大型现场性医疗气功活动的；</w:t>
      </w:r>
    </w:p>
    <w:p w14:paraId="6EF6C5F2">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6.未经批准擅自开展国家中医药管理局规定必须严格管理的其它医疗气功活动的。</w:t>
      </w:r>
    </w:p>
    <w:p w14:paraId="234CBBF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（二）有下列情形之一的，责令停止活动，给予警告，并处以五千元以上一万元以下的罚款：</w:t>
      </w:r>
    </w:p>
    <w:p w14:paraId="0472641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1.有第一项情形之一，时间在一个月以上三个月以下或者违法所得在三千元以上一万元以下的；</w:t>
      </w:r>
    </w:p>
    <w:p w14:paraId="6C0A35F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2.有第一项两种以上情形的。</w:t>
      </w:r>
    </w:p>
    <w:p w14:paraId="5DB228E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（三）有下列情形之一的，责令停止活动，给予警告，并处以一万元以上二万元以下的罚款：</w:t>
      </w:r>
    </w:p>
    <w:p w14:paraId="2E333D8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1.有第一项情形之一，时间在三个月以上六个月以下或者违法所得在一万元以上三万元以下的；</w:t>
      </w:r>
    </w:p>
    <w:p w14:paraId="773E754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2.受过处罚仍不改正的。</w:t>
      </w:r>
    </w:p>
    <w:p w14:paraId="7E3F424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（四）有下列情形之一的，责令停止活动，给予警告，并处以二万元以上三万元以下的罚款：</w:t>
      </w:r>
    </w:p>
    <w:p w14:paraId="762E75C5">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1.有第一项情形之一，时间在六个月以上或者违法所得在三万元以上的；</w:t>
      </w:r>
    </w:p>
    <w:p w14:paraId="0F73F571">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2.造成人身伤害的；</w:t>
      </w:r>
    </w:p>
    <w:p w14:paraId="4374708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3.造成严重社会影响的。</w:t>
      </w:r>
    </w:p>
    <w:p w14:paraId="5154934F">
      <w:pPr>
        <w:keepNext w:val="0"/>
        <w:keepLines w:val="0"/>
        <w:pageBreakBefore w:val="0"/>
        <w:widowControl/>
        <w:kinsoku/>
        <w:wordWrap/>
        <w:overflowPunct/>
        <w:topLinePunct w:val="0"/>
        <w:bidi w:val="0"/>
        <w:spacing w:line="520" w:lineRule="exact"/>
        <w:ind w:firstLine="422" w:firstLineChars="200"/>
        <w:textAlignment w:val="auto"/>
        <w:rPr>
          <w:rFonts w:hint="eastAsia"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：①情形；②时间；③违法</w:t>
      </w:r>
      <w:r>
        <w:rPr>
          <w:rFonts w:hint="eastAsia" w:ascii="仿宋" w:hAnsi="仿宋" w:eastAsia="仿宋" w:cs="仿宋"/>
          <w:b w:val="0"/>
          <w:bCs/>
          <w:color w:val="auto"/>
          <w:kern w:val="21"/>
          <w:szCs w:val="21"/>
          <w:highlight w:val="none"/>
        </w:rPr>
        <w:t>所得；④后果</w:t>
      </w:r>
      <w:r>
        <w:rPr>
          <w:rFonts w:hint="eastAsia" w:ascii="仿宋" w:hAnsi="仿宋" w:eastAsia="仿宋" w:cs="宋体"/>
          <w:b w:val="0"/>
          <w:bCs/>
          <w:color w:val="auto"/>
          <w:kern w:val="21"/>
          <w:highlight w:val="none"/>
        </w:rPr>
        <w:t>；⑤社会影响</w:t>
      </w:r>
      <w:r>
        <w:rPr>
          <w:rFonts w:hint="eastAsia" w:ascii="仿宋" w:hAnsi="仿宋" w:eastAsia="仿宋" w:cs="仿宋"/>
          <w:b w:val="0"/>
          <w:bCs/>
          <w:color w:val="auto"/>
          <w:kern w:val="21"/>
          <w:szCs w:val="21"/>
          <w:highlight w:val="none"/>
        </w:rPr>
        <w:t>。</w:t>
      </w:r>
    </w:p>
    <w:p w14:paraId="51B4345B">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_GB2312" w:hAnsi="仿宋" w:eastAsia="仿宋_GB2312" w:cs="仿宋"/>
          <w:b w:val="0"/>
          <w:bCs/>
          <w:color w:val="auto"/>
          <w:kern w:val="21"/>
          <w:sz w:val="32"/>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医疗气功人员在注册的执业地点以外开展医疗气功活动的；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借医疗气功之名损害公民身心健康、宣扬迷信、骗人敛财的；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三</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非医疗气功人员开展医疗气功活动的；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四</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制造、使用、经营、散发宣称具有医疗气功效力物品的；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五</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未经批准擅自组织开展大型医疗气功讲座、大型现场性医疗气功活动，或者未经批准擅自开展国家中医药管理局规定必须严格管理的其它医疗气功活动的。</w:t>
      </w:r>
    </w:p>
    <w:p w14:paraId="645AFCC5">
      <w:pPr>
        <w:keepNext w:val="0"/>
        <w:keepLines w:val="0"/>
        <w:pageBreakBefore w:val="0"/>
        <w:widowControl/>
        <w:kinsoku/>
        <w:wordWrap/>
        <w:overflowPunct/>
        <w:topLinePunct w:val="0"/>
        <w:bidi w:val="0"/>
        <w:adjustRightInd w:val="0"/>
        <w:snapToGrid w:val="0"/>
        <w:spacing w:line="520" w:lineRule="exact"/>
        <w:jc w:val="center"/>
        <w:textAlignment w:val="auto"/>
        <w:rPr>
          <w:rFonts w:hint="eastAsia" w:ascii="仿宋_GB2312" w:hAnsi="仿宋" w:eastAsia="仿宋_GB2312" w:cs="仿宋"/>
          <w:b/>
          <w:bCs w:val="0"/>
          <w:color w:val="auto"/>
          <w:kern w:val="21"/>
          <w:sz w:val="32"/>
          <w:szCs w:val="32"/>
        </w:rPr>
      </w:pPr>
      <w:r>
        <w:rPr>
          <w:rFonts w:hint="eastAsia" w:ascii="仿宋" w:hAnsi="仿宋" w:eastAsia="仿宋" w:cs="仿宋"/>
          <w:b/>
          <w:bCs w:val="0"/>
          <w:color w:val="auto"/>
          <w:kern w:val="21"/>
          <w:sz w:val="28"/>
          <w:szCs w:val="28"/>
        </w:rPr>
        <w:t>第四节  中医医术确有专长人员医师资格考核注册管理暂行办法</w:t>
      </w:r>
    </w:p>
    <w:p w14:paraId="1D704F1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ascii="仿宋" w:hAnsi="仿宋" w:eastAsia="仿宋" w:cs="仿宋"/>
          <w:b w:val="0"/>
          <w:bCs/>
          <w:color w:val="auto"/>
          <w:kern w:val="21"/>
          <w:sz w:val="24"/>
          <w:szCs w:val="24"/>
          <w:highlight w:val="none"/>
          <w:bdr w:val="single" w:color="auto" w:sz="4" w:space="0"/>
        </w:rPr>
      </w:pPr>
      <w:r>
        <w:rPr>
          <w:rStyle w:val="19"/>
          <w:rFonts w:hint="eastAsia" w:ascii="黑体" w:hAnsi="黑体" w:eastAsia="黑体"/>
          <w:b w:val="0"/>
          <w:bCs/>
          <w:color w:val="auto"/>
          <w:kern w:val="21"/>
          <w:sz w:val="24"/>
          <w:szCs w:val="24"/>
        </w:rPr>
        <w:t>第十五条</w:t>
      </w:r>
      <w:r>
        <w:rPr>
          <w:rStyle w:val="19"/>
          <w:rFonts w:hint="eastAsia" w:ascii="仿宋" w:hAnsi="仿宋" w:eastAsia="仿宋" w:cs="仿宋"/>
          <w:b w:val="0"/>
          <w:bCs/>
          <w:color w:val="auto"/>
          <w:kern w:val="21"/>
          <w:sz w:val="24"/>
          <w:szCs w:val="24"/>
        </w:rPr>
        <w:t xml:space="preserve"> 依据《中医医术确有专长人员医师资格考核注册管理暂行办法》第三十六条规定，推荐中医医术确有专长人员的中医医师、以师承方式学习中医的医术</w:t>
      </w:r>
      <w:r>
        <w:rPr>
          <w:rStyle w:val="19"/>
          <w:rFonts w:hint="eastAsia" w:ascii="仿宋" w:hAnsi="仿宋" w:eastAsia="仿宋" w:cs="仿宋"/>
          <w:b w:val="0"/>
          <w:bCs/>
          <w:color w:val="auto"/>
          <w:kern w:val="21"/>
          <w:sz w:val="24"/>
          <w:szCs w:val="24"/>
          <w:highlight w:val="none"/>
        </w:rPr>
        <w:t>确有专长人员的指导老师，违反本办法有关规定，在推荐中弄虚作假、徇私舞弊的，</w:t>
      </w:r>
      <w:r>
        <w:rPr>
          <w:rStyle w:val="27"/>
          <w:rFonts w:hint="eastAsia" w:ascii="仿宋" w:hAnsi="仿宋" w:eastAsia="仿宋"/>
          <w:b w:val="0"/>
          <w:bCs/>
          <w:color w:val="auto"/>
          <w:kern w:val="21"/>
          <w:sz w:val="24"/>
          <w:highlight w:val="none"/>
        </w:rPr>
        <w:t>按下列规定处罚：</w:t>
      </w:r>
    </w:p>
    <w:p w14:paraId="60B958D5">
      <w:pPr>
        <w:keepNext w:val="0"/>
        <w:keepLines w:val="0"/>
        <w:pageBreakBefore w:val="0"/>
        <w:widowControl/>
        <w:kinsoku/>
        <w:wordWrap/>
        <w:overflowPunct/>
        <w:topLinePunct w:val="0"/>
        <w:bidi w:val="0"/>
        <w:spacing w:line="520" w:lineRule="exact"/>
        <w:ind w:firstLine="480" w:firstLineChars="200"/>
        <w:jc w:val="left"/>
        <w:textAlignment w:val="auto"/>
        <w:rPr>
          <w:rStyle w:val="27"/>
          <w:rFonts w:ascii="仿宋" w:hAnsi="仿宋" w:eastAsia="仿宋"/>
          <w:b w:val="0"/>
          <w:bCs/>
          <w:color w:val="auto"/>
          <w:kern w:val="21"/>
          <w:sz w:val="24"/>
          <w:szCs w:val="24"/>
          <w:highlight w:val="none"/>
        </w:rPr>
      </w:pPr>
      <w:r>
        <w:rPr>
          <w:rStyle w:val="27"/>
          <w:rFonts w:hint="eastAsia" w:ascii="仿宋" w:hAnsi="仿宋" w:eastAsia="仿宋"/>
          <w:b w:val="0"/>
          <w:bCs/>
          <w:color w:val="auto"/>
          <w:kern w:val="21"/>
          <w:sz w:val="24"/>
          <w:highlight w:val="none"/>
        </w:rPr>
        <w:t>（一）推荐一名考生的，责令暂停六个月以上九个月以下执业活动。</w:t>
      </w:r>
    </w:p>
    <w:p w14:paraId="1BD144A9">
      <w:pPr>
        <w:keepNext w:val="0"/>
        <w:keepLines w:val="0"/>
        <w:pageBreakBefore w:val="0"/>
        <w:widowControl/>
        <w:kinsoku/>
        <w:wordWrap/>
        <w:overflowPunct/>
        <w:topLinePunct w:val="0"/>
        <w:bidi w:val="0"/>
        <w:spacing w:line="520" w:lineRule="exact"/>
        <w:ind w:firstLine="480" w:firstLineChars="200"/>
        <w:jc w:val="left"/>
        <w:textAlignment w:val="auto"/>
        <w:rPr>
          <w:rStyle w:val="27"/>
          <w:rFonts w:hint="eastAsia" w:ascii="仿宋" w:hAnsi="仿宋" w:eastAsia="仿宋"/>
          <w:b w:val="0"/>
          <w:bCs/>
          <w:color w:val="auto"/>
          <w:kern w:val="21"/>
          <w:sz w:val="24"/>
          <w:highlight w:val="none"/>
        </w:rPr>
      </w:pPr>
      <w:r>
        <w:rPr>
          <w:rStyle w:val="27"/>
          <w:rFonts w:hint="eastAsia" w:ascii="仿宋" w:hAnsi="仿宋" w:eastAsia="仿宋"/>
          <w:b w:val="0"/>
          <w:bCs/>
          <w:color w:val="auto"/>
          <w:kern w:val="21"/>
          <w:sz w:val="24"/>
          <w:highlight w:val="none"/>
        </w:rPr>
        <w:t>（二）推荐二名考生的，责令暂停九个月以上一年以下执业活动。</w:t>
      </w:r>
    </w:p>
    <w:p w14:paraId="4ADFC5A7">
      <w:pPr>
        <w:keepNext w:val="0"/>
        <w:keepLines w:val="0"/>
        <w:pageBreakBefore w:val="0"/>
        <w:widowControl/>
        <w:kinsoku/>
        <w:wordWrap/>
        <w:overflowPunct/>
        <w:topLinePunct w:val="0"/>
        <w:bidi w:val="0"/>
        <w:spacing w:line="520" w:lineRule="exact"/>
        <w:ind w:firstLine="480" w:firstLineChars="200"/>
        <w:jc w:val="left"/>
        <w:textAlignment w:val="auto"/>
        <w:rPr>
          <w:rStyle w:val="27"/>
          <w:rFonts w:hint="eastAsia" w:ascii="仿宋" w:hAnsi="仿宋" w:eastAsia="仿宋"/>
          <w:b w:val="0"/>
          <w:bCs/>
          <w:color w:val="auto"/>
          <w:kern w:val="21"/>
          <w:sz w:val="24"/>
          <w:highlight w:val="none"/>
        </w:rPr>
      </w:pPr>
      <w:r>
        <w:rPr>
          <w:rStyle w:val="27"/>
          <w:rFonts w:hint="eastAsia" w:ascii="仿宋" w:hAnsi="仿宋" w:eastAsia="仿宋"/>
          <w:b w:val="0"/>
          <w:bCs/>
          <w:color w:val="auto"/>
          <w:kern w:val="21"/>
          <w:sz w:val="24"/>
          <w:highlight w:val="none"/>
        </w:rPr>
        <w:t>（三）推荐三名以上考生的，或存在其他严重违法情节的，吊销其医师执业证书。</w:t>
      </w:r>
    </w:p>
    <w:p w14:paraId="13B43949">
      <w:pPr>
        <w:keepNext w:val="0"/>
        <w:keepLines w:val="0"/>
        <w:pageBreakBefore w:val="0"/>
        <w:widowControl/>
        <w:kinsoku/>
        <w:wordWrap/>
        <w:overflowPunct/>
        <w:topLinePunct w:val="0"/>
        <w:bidi w:val="0"/>
        <w:spacing w:line="520" w:lineRule="exact"/>
        <w:ind w:firstLine="422" w:firstLineChars="200"/>
        <w:jc w:val="left"/>
        <w:textAlignment w:val="auto"/>
        <w:rPr>
          <w:rStyle w:val="27"/>
          <w:rFonts w:hint="eastAsia" w:ascii="仿宋" w:hAnsi="仿宋" w:eastAsia="仿宋"/>
          <w:b w:val="0"/>
          <w:bCs/>
          <w:color w:val="auto"/>
          <w:kern w:val="21"/>
          <w:sz w:val="24"/>
          <w:highlight w:val="none"/>
        </w:rPr>
      </w:pPr>
      <w:r>
        <w:rPr>
          <w:rFonts w:hint="eastAsia" w:ascii="仿宋" w:hAnsi="仿宋" w:eastAsia="仿宋"/>
          <w:b/>
          <w:bCs/>
          <w:color w:val="auto"/>
          <w:kern w:val="21"/>
          <w:highlight w:val="none"/>
          <w:lang w:eastAsia="zh-CN"/>
        </w:rPr>
        <w:t>▲裁量因素</w:t>
      </w:r>
      <w:r>
        <w:rPr>
          <w:rFonts w:hint="eastAsia" w:ascii="仿宋" w:hAnsi="仿宋" w:eastAsia="仿宋"/>
          <w:b w:val="0"/>
          <w:bCs/>
          <w:color w:val="auto"/>
          <w:kern w:val="21"/>
          <w:highlight w:val="none"/>
        </w:rPr>
        <w:t>：①情形；②数量。</w:t>
      </w:r>
    </w:p>
    <w:p w14:paraId="5D84D157">
      <w:pPr>
        <w:keepNext w:val="0"/>
        <w:keepLines w:val="0"/>
        <w:pageBreakBefore w:val="0"/>
        <w:widowControl/>
        <w:kinsoku/>
        <w:wordWrap/>
        <w:overflowPunct/>
        <w:topLinePunct w:val="0"/>
        <w:bidi w:val="0"/>
        <w:spacing w:line="520" w:lineRule="exact"/>
        <w:ind w:firstLine="422" w:firstLineChars="200"/>
        <w:jc w:val="left"/>
        <w:textAlignment w:val="auto"/>
        <w:rPr>
          <w:rStyle w:val="19"/>
          <w:rFonts w:hint="eastAsia" w:ascii="仿宋" w:hAnsi="仿宋" w:eastAsia="仿宋" w:cs="仿宋"/>
          <w:b w:val="0"/>
          <w:bCs/>
          <w:color w:val="auto"/>
          <w:kern w:val="21"/>
          <w:sz w:val="24"/>
          <w:szCs w:val="24"/>
          <w:highlight w:val="none"/>
        </w:rPr>
      </w:pPr>
      <w:r>
        <w:rPr>
          <w:rFonts w:hint="eastAsia" w:ascii="仿宋" w:hAnsi="仿宋" w:eastAsia="仿宋" w:cs="宋体"/>
          <w:b/>
          <w:bCs/>
          <w:color w:val="auto"/>
          <w:kern w:val="21"/>
          <w:highlight w:val="none"/>
          <w:lang w:eastAsia="zh-CN"/>
        </w:rPr>
        <w:t>▲处罚条文</w:t>
      </w:r>
      <w:r>
        <w:rPr>
          <w:rFonts w:hint="eastAsia" w:ascii="仿宋" w:hAnsi="仿宋" w:eastAsia="仿宋" w:cs="宋体"/>
          <w:b w:val="0"/>
          <w:bCs/>
          <w:color w:val="auto"/>
          <w:kern w:val="21"/>
          <w:highlight w:val="none"/>
        </w:rPr>
        <w:t>：《中医医术确有专长人员医师资格考核注册管理暂行办法》第三十六条  推荐中医医术确有专长人员的中医医师、以师承方式学习中医的医术确有专长人员的指导老师，违反本办法有关规定，在推荐中弄虚作假、徇私舞弊的，责令暂停6个月以上1年以下执业活动；情节严重的，吊销其医师执业证书；构成犯罪的，依法追究刑事责任。</w:t>
      </w:r>
    </w:p>
    <w:p w14:paraId="6C2176B6">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rPr>
        <w:t>第十六条</w:t>
      </w:r>
      <w:r>
        <w:rPr>
          <w:rStyle w:val="19"/>
          <w:rFonts w:ascii="仿宋" w:hAnsi="仿宋" w:eastAsia="仿宋" w:cs="仿宋"/>
          <w:b w:val="0"/>
          <w:bCs/>
          <w:color w:val="auto"/>
          <w:kern w:val="21"/>
          <w:sz w:val="24"/>
          <w:szCs w:val="24"/>
        </w:rPr>
        <w:t> </w:t>
      </w:r>
      <w:r>
        <w:rPr>
          <w:rStyle w:val="19"/>
          <w:rFonts w:hint="eastAsia" w:ascii="仿宋" w:hAnsi="仿宋" w:eastAsia="仿宋" w:cs="仿宋"/>
          <w:b w:val="0"/>
          <w:bCs/>
          <w:color w:val="auto"/>
          <w:kern w:val="21"/>
          <w:sz w:val="24"/>
          <w:szCs w:val="24"/>
        </w:rPr>
        <w:t>依据《中医医术确有专长人员医师资格考核注册管理暂行办法》第三十七条规定，</w:t>
      </w:r>
      <w:r>
        <w:rPr>
          <w:rStyle w:val="19"/>
          <w:rFonts w:ascii="仿宋" w:hAnsi="仿宋" w:eastAsia="仿宋" w:cs="仿宋"/>
          <w:b w:val="0"/>
          <w:bCs/>
          <w:color w:val="auto"/>
          <w:kern w:val="21"/>
          <w:sz w:val="24"/>
          <w:szCs w:val="24"/>
        </w:rPr>
        <w:t>中医（专长）医师在执业中超出注册的执业范围从事医疗活动的，</w:t>
      </w:r>
      <w:r>
        <w:rPr>
          <w:rStyle w:val="19"/>
          <w:rFonts w:hint="eastAsia" w:ascii="仿宋" w:hAnsi="仿宋" w:eastAsia="仿宋" w:cs="仿宋"/>
          <w:b w:val="0"/>
          <w:bCs/>
          <w:color w:val="auto"/>
          <w:kern w:val="21"/>
          <w:sz w:val="24"/>
          <w:szCs w:val="24"/>
        </w:rPr>
        <w:t>执行本章第二条规定。</w:t>
      </w:r>
    </w:p>
    <w:p w14:paraId="6FA3B328">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_GB2312" w:hAnsi="仿宋" w:eastAsia="仿宋_GB2312" w:cs="仿宋"/>
          <w:b w:val="0"/>
          <w:bCs/>
          <w:color w:val="auto"/>
          <w:kern w:val="21"/>
          <w:sz w:val="32"/>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：《中医医术确有专长人员医师资格考核注册管理暂行办法》</w:t>
      </w:r>
      <w:r>
        <w:rPr>
          <w:rFonts w:ascii="仿宋" w:hAnsi="仿宋" w:eastAsia="仿宋" w:cs="仿宋"/>
          <w:b w:val="0"/>
          <w:bCs/>
          <w:color w:val="auto"/>
          <w:kern w:val="21"/>
          <w:szCs w:val="21"/>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14:paraId="30A0E135">
      <w:pPr>
        <w:keepNext w:val="0"/>
        <w:keepLines w:val="0"/>
        <w:pageBreakBefore w:val="0"/>
        <w:widowControl/>
        <w:kinsoku/>
        <w:wordWrap/>
        <w:overflowPunct/>
        <w:topLinePunct w:val="0"/>
        <w:bidi w:val="0"/>
        <w:spacing w:line="520" w:lineRule="exact"/>
        <w:ind w:firstLine="700" w:firstLineChars="249"/>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第五节  河北省中医药条例</w:t>
      </w:r>
    </w:p>
    <w:p w14:paraId="7C1A51B4">
      <w:pPr>
        <w:keepNext w:val="0"/>
        <w:keepLines w:val="0"/>
        <w:pageBreakBefore w:val="0"/>
        <w:widowControl/>
        <w:kinsoku/>
        <w:wordWrap/>
        <w:overflowPunct/>
        <w:topLinePunct w:val="0"/>
        <w:bidi w:val="0"/>
        <w:spacing w:line="520" w:lineRule="exact"/>
        <w:ind w:firstLine="480" w:firstLineChars="200"/>
        <w:jc w:val="left"/>
        <w:textAlignment w:val="auto"/>
        <w:rPr>
          <w:rStyle w:val="19"/>
          <w:rFonts w:ascii="仿宋" w:hAnsi="仿宋" w:eastAsia="仿宋" w:cs="仿宋"/>
          <w:b w:val="0"/>
          <w:bCs/>
          <w:color w:val="auto"/>
          <w:kern w:val="21"/>
          <w:sz w:val="24"/>
          <w:szCs w:val="24"/>
          <w:highlight w:val="none"/>
        </w:rPr>
      </w:pPr>
      <w:r>
        <w:rPr>
          <w:rStyle w:val="19"/>
          <w:rFonts w:hint="eastAsia" w:ascii="黑体" w:hAnsi="黑体" w:eastAsia="黑体"/>
          <w:b w:val="0"/>
          <w:bCs/>
          <w:color w:val="auto"/>
          <w:kern w:val="21"/>
          <w:sz w:val="24"/>
          <w:szCs w:val="24"/>
          <w:lang w:val="zh-CN"/>
        </w:rPr>
        <w:t>第十</w:t>
      </w:r>
      <w:r>
        <w:rPr>
          <w:rStyle w:val="19"/>
          <w:rFonts w:hint="eastAsia" w:ascii="黑体" w:hAnsi="黑体" w:eastAsia="黑体"/>
          <w:b w:val="0"/>
          <w:bCs/>
          <w:color w:val="auto"/>
          <w:kern w:val="21"/>
          <w:sz w:val="24"/>
          <w:szCs w:val="24"/>
        </w:rPr>
        <w:t>七</w:t>
      </w:r>
      <w:r>
        <w:rPr>
          <w:rStyle w:val="19"/>
          <w:rFonts w:hint="eastAsia" w:ascii="黑体" w:hAnsi="黑体" w:eastAsia="黑体"/>
          <w:b w:val="0"/>
          <w:bCs/>
          <w:color w:val="auto"/>
          <w:kern w:val="21"/>
          <w:sz w:val="24"/>
          <w:szCs w:val="24"/>
          <w:lang w:val="zh-CN"/>
        </w:rPr>
        <w:t xml:space="preserve">条 </w:t>
      </w:r>
      <w:r>
        <w:rPr>
          <w:rStyle w:val="19"/>
          <w:rFonts w:hint="eastAsia" w:ascii="仿宋" w:hAnsi="仿宋" w:eastAsia="仿宋" w:cs="仿宋"/>
          <w:b w:val="0"/>
          <w:bCs/>
          <w:color w:val="auto"/>
          <w:kern w:val="21"/>
          <w:sz w:val="24"/>
          <w:szCs w:val="24"/>
        </w:rPr>
        <w:t>依据《河北省中医药条例》第四十五条规定，中医诊所超出备案</w:t>
      </w:r>
      <w:r>
        <w:rPr>
          <w:rStyle w:val="19"/>
          <w:rFonts w:hint="eastAsia" w:ascii="仿宋" w:hAnsi="仿宋" w:eastAsia="仿宋" w:cs="仿宋"/>
          <w:b w:val="0"/>
          <w:bCs/>
          <w:color w:val="auto"/>
          <w:kern w:val="21"/>
          <w:sz w:val="24"/>
          <w:szCs w:val="24"/>
          <w:highlight w:val="none"/>
        </w:rPr>
        <w:t>范围开展医疗活动的处罚，执行本章第一条规定。</w:t>
      </w:r>
    </w:p>
    <w:p w14:paraId="252C370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b w:val="0"/>
          <w:bCs/>
          <w:color w:val="auto"/>
          <w:kern w:val="21"/>
          <w:sz w:val="24"/>
          <w:szCs w:val="24"/>
          <w:highlight w:val="none"/>
        </w:rPr>
      </w:pPr>
      <w:r>
        <w:rPr>
          <w:rFonts w:hint="eastAsia" w:ascii="仿宋" w:hAnsi="仿宋" w:eastAsia="仿宋"/>
          <w:b w:val="0"/>
          <w:bCs/>
          <w:color w:val="auto"/>
          <w:kern w:val="21"/>
          <w:sz w:val="24"/>
          <w:szCs w:val="24"/>
          <w:highlight w:val="none"/>
        </w:rPr>
        <w:t>中医诊所被责令停止执业活动的，其直接负责的主管人员自处罚决定作出之日起五年内不得在医疗机构内从事管理工作。医疗机构聘用上述不得从事管理工作的人员从事管理工作的，由原发证部门吊销执业许可证或者由原备案部门责令停止执业活动。</w:t>
      </w:r>
    </w:p>
    <w:p w14:paraId="512E0760">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：《河北省中医药条例》第四十五条 中医诊所超出备案范围开展医疗活动的，由所在地县级人民政府中医药主管部门责令改正，没收违法所得，并处一万元以上三万元以下罚款；情节严重的，责令停止执业活动。</w:t>
      </w:r>
    </w:p>
    <w:p w14:paraId="11151147">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b w:val="0"/>
          <w:bCs/>
          <w:color w:val="auto"/>
          <w:kern w:val="21"/>
          <w:szCs w:val="21"/>
          <w:highlight w:val="none"/>
        </w:rPr>
      </w:pPr>
      <w:r>
        <w:rPr>
          <w:rFonts w:hint="eastAsia" w:ascii="仿宋" w:hAnsi="仿宋" w:eastAsia="仿宋"/>
          <w:b w:val="0"/>
          <w:bCs/>
          <w:color w:val="auto"/>
          <w:kern w:val="21"/>
          <w:highlight w:val="none"/>
        </w:rPr>
        <w:t>中医诊所被责令停止执业活动的，其直接负责的主管人员自处罚决定作出之日起五年内不得在医疗机构内从事管理工作。医疗机构聘用上述不得从事管理工作的人员从事管理工作的，由原发证部门吊销执业许可证或者由原备案部门责令停止执业活动。</w:t>
      </w:r>
    </w:p>
    <w:p w14:paraId="2DD66A69">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黑体" w:hAnsi="黑体" w:eastAsia="黑体"/>
          <w:b w:val="0"/>
          <w:bCs/>
          <w:color w:val="auto"/>
          <w:kern w:val="21"/>
          <w:sz w:val="24"/>
          <w:szCs w:val="24"/>
          <w:lang w:val="zh-CN"/>
        </w:rPr>
        <w:t>第</w:t>
      </w:r>
      <w:r>
        <w:rPr>
          <w:rStyle w:val="19"/>
          <w:rFonts w:hint="eastAsia" w:ascii="黑体" w:hAnsi="黑体" w:eastAsia="黑体"/>
          <w:b w:val="0"/>
          <w:bCs/>
          <w:color w:val="auto"/>
          <w:kern w:val="21"/>
          <w:sz w:val="24"/>
          <w:szCs w:val="24"/>
        </w:rPr>
        <w:t>十八</w:t>
      </w:r>
      <w:r>
        <w:rPr>
          <w:rStyle w:val="19"/>
          <w:rFonts w:hint="eastAsia" w:ascii="黑体" w:hAnsi="黑体" w:eastAsia="黑体"/>
          <w:b w:val="0"/>
          <w:bCs/>
          <w:color w:val="auto"/>
          <w:kern w:val="21"/>
          <w:sz w:val="24"/>
          <w:szCs w:val="24"/>
          <w:lang w:val="zh-CN"/>
        </w:rPr>
        <w:t xml:space="preserve">条 </w:t>
      </w:r>
      <w:r>
        <w:rPr>
          <w:rStyle w:val="19"/>
          <w:rFonts w:hint="eastAsia" w:ascii="仿宋" w:hAnsi="仿宋" w:eastAsia="仿宋" w:cs="仿宋"/>
          <w:b w:val="0"/>
          <w:bCs/>
          <w:color w:val="auto"/>
          <w:kern w:val="21"/>
          <w:sz w:val="24"/>
          <w:szCs w:val="24"/>
        </w:rPr>
        <w:t>依据《河北省中医药条例》第四十六条规定，未进行医师执业注册，擅自开展中医医疗活动的，责令停止医疗活动，没收违法所得及其药品、器械，并按下列规定罚款：</w:t>
      </w:r>
    </w:p>
    <w:p w14:paraId="4CD22BA5">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（一）未进行医师执业注册，擅自开展中医医疗活动不足一个月的，处以一万元的罚款。</w:t>
      </w:r>
    </w:p>
    <w:p w14:paraId="4E3EF446">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（二）有下列情形之一的，处以一万元以上二万元以下的罚款：</w:t>
      </w:r>
    </w:p>
    <w:p w14:paraId="1C69E405">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1.擅自开展中医医疗活动一个月以上两个月以下的； </w:t>
      </w:r>
    </w:p>
    <w:p w14:paraId="2D60A85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2.违法所得在一千元以上五千元以下的。</w:t>
      </w:r>
    </w:p>
    <w:p w14:paraId="06885C3B">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（三）有下列情形之一的，处以二万元以上三万元以下的罚款：</w:t>
      </w:r>
    </w:p>
    <w:p w14:paraId="1B9A9AF7">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1.擅自开展中医医疗活动两个月以上三个月以下的； </w:t>
      </w:r>
    </w:p>
    <w:p w14:paraId="2BF5B6FC">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2.违法所得在五千元以上的。</w:t>
      </w:r>
    </w:p>
    <w:p w14:paraId="117EF640">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（四）有下列情形之一的，处以三万元以上五万元以下的罚款：</w:t>
      </w:r>
    </w:p>
    <w:p w14:paraId="4F43420D">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1.擅自开展中医医疗活动时间三个月以上六个月以下的； </w:t>
      </w:r>
    </w:p>
    <w:p w14:paraId="30A48A9F">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2.给患者造成轻微伤害的。</w:t>
      </w:r>
    </w:p>
    <w:p w14:paraId="1E2A244F">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（五）有下列情形之一的，处以五万元以上七万元以下的罚款：</w:t>
      </w:r>
    </w:p>
    <w:p w14:paraId="6137D03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1.擅自开展中医医疗活动时间六个月以上一年以下的； </w:t>
      </w:r>
    </w:p>
    <w:p w14:paraId="3B1EE46E">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2.给患者造成轻、中度伤害的；</w:t>
      </w:r>
    </w:p>
    <w:p w14:paraId="62FA5AA6">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3.使用劣药蒙骗患者的。</w:t>
      </w:r>
    </w:p>
    <w:p w14:paraId="3DAFA41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（六）有下列情形之一的，处以七万元以上九万元以下的罚款：</w:t>
      </w:r>
    </w:p>
    <w:p w14:paraId="51FDB153">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 xml:space="preserve">1.擅自开展中医医疗活动时间一年以上的； </w:t>
      </w:r>
    </w:p>
    <w:p w14:paraId="7C6D4F7A">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rPr>
      </w:pPr>
      <w:r>
        <w:rPr>
          <w:rStyle w:val="19"/>
          <w:rFonts w:hint="eastAsia" w:ascii="仿宋" w:hAnsi="仿宋" w:eastAsia="仿宋" w:cs="仿宋"/>
          <w:b w:val="0"/>
          <w:bCs/>
          <w:color w:val="auto"/>
          <w:kern w:val="21"/>
          <w:sz w:val="24"/>
          <w:szCs w:val="24"/>
        </w:rPr>
        <w:t>2.给患者造成重度伤害或死亡的；</w:t>
      </w:r>
    </w:p>
    <w:p w14:paraId="32293665">
      <w:pPr>
        <w:keepNext w:val="0"/>
        <w:keepLines w:val="0"/>
        <w:pageBreakBefore w:val="0"/>
        <w:widowControl/>
        <w:kinsoku/>
        <w:wordWrap/>
        <w:overflowPunct/>
        <w:topLinePunct w:val="0"/>
        <w:bidi w:val="0"/>
        <w:spacing w:line="520" w:lineRule="exact"/>
        <w:ind w:firstLine="480" w:firstLineChars="200"/>
        <w:jc w:val="left"/>
        <w:textAlignment w:val="auto"/>
        <w:rPr>
          <w:rStyle w:val="19"/>
          <w:rFonts w:hint="eastAsia" w:ascii="仿宋" w:hAnsi="仿宋" w:eastAsia="仿宋" w:cs="仿宋"/>
          <w:b w:val="0"/>
          <w:bCs/>
          <w:color w:val="auto"/>
          <w:kern w:val="21"/>
          <w:sz w:val="24"/>
          <w:szCs w:val="24"/>
          <w:bdr w:val="single" w:color="auto" w:sz="4" w:space="0"/>
        </w:rPr>
      </w:pPr>
      <w:r>
        <w:rPr>
          <w:rStyle w:val="19"/>
          <w:rFonts w:hint="eastAsia" w:ascii="仿宋" w:hAnsi="仿宋" w:eastAsia="仿宋" w:cs="仿宋"/>
          <w:b w:val="0"/>
          <w:bCs/>
          <w:color w:val="auto"/>
          <w:kern w:val="21"/>
          <w:sz w:val="24"/>
          <w:szCs w:val="24"/>
        </w:rPr>
        <w:t>3.使用假药蒙骗患者的。</w:t>
      </w:r>
    </w:p>
    <w:p w14:paraId="45CBC79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：①情形；②时间；③违法所得；④后果。</w:t>
      </w:r>
    </w:p>
    <w:p w14:paraId="1CCE83A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14:paraId="6AE81879">
      <w:pPr>
        <w:keepNext w:val="0"/>
        <w:keepLines w:val="0"/>
        <w:pageBreakBefore w:val="0"/>
        <w:widowControl/>
        <w:kinsoku/>
        <w:wordWrap/>
        <w:overflowPunct/>
        <w:topLinePunct w:val="0"/>
        <w:bidi w:val="0"/>
        <w:adjustRightInd w:val="0"/>
        <w:snapToGrid w:val="0"/>
        <w:spacing w:line="520" w:lineRule="exact"/>
        <w:ind w:firstLine="480"/>
        <w:textAlignment w:val="auto"/>
        <w:rPr>
          <w:rFonts w:hint="eastAsia" w:ascii="仿宋_GB2312" w:hAnsi="仿宋" w:eastAsia="仿宋_GB2312" w:cs="仿宋"/>
          <w:b w:val="0"/>
          <w:bCs/>
          <w:color w:val="auto"/>
          <w:kern w:val="21"/>
          <w:sz w:val="32"/>
          <w:szCs w:val="32"/>
        </w:rPr>
      </w:pPr>
      <w:r>
        <w:rPr>
          <w:rStyle w:val="19"/>
          <w:rFonts w:hint="eastAsia" w:ascii="黑体" w:hAnsi="黑体" w:eastAsia="黑体"/>
          <w:b w:val="0"/>
          <w:bCs/>
          <w:color w:val="auto"/>
          <w:kern w:val="21"/>
          <w:sz w:val="24"/>
          <w:szCs w:val="24"/>
          <w:lang w:val="zh-CN"/>
        </w:rPr>
        <w:t>第</w:t>
      </w:r>
      <w:r>
        <w:rPr>
          <w:rStyle w:val="19"/>
          <w:rFonts w:hint="eastAsia" w:ascii="黑体" w:hAnsi="黑体" w:eastAsia="黑体"/>
          <w:b w:val="0"/>
          <w:bCs/>
          <w:color w:val="auto"/>
          <w:kern w:val="21"/>
          <w:sz w:val="24"/>
          <w:szCs w:val="24"/>
        </w:rPr>
        <w:t>十九</w:t>
      </w:r>
      <w:r>
        <w:rPr>
          <w:rStyle w:val="19"/>
          <w:rFonts w:hint="eastAsia" w:ascii="黑体" w:hAnsi="黑体" w:eastAsia="黑体"/>
          <w:b w:val="0"/>
          <w:bCs/>
          <w:color w:val="auto"/>
          <w:kern w:val="21"/>
          <w:sz w:val="24"/>
          <w:szCs w:val="24"/>
          <w:lang w:val="zh-CN"/>
        </w:rPr>
        <w:t xml:space="preserve">条 </w:t>
      </w:r>
      <w:r>
        <w:rPr>
          <w:rStyle w:val="19"/>
          <w:rFonts w:hint="eastAsia" w:ascii="仿宋" w:hAnsi="仿宋" w:eastAsia="仿宋" w:cs="仿宋"/>
          <w:b w:val="0"/>
          <w:bCs/>
          <w:color w:val="auto"/>
          <w:kern w:val="21"/>
          <w:sz w:val="24"/>
          <w:szCs w:val="24"/>
        </w:rPr>
        <w:t xml:space="preserve"> 依据《河北省中医药条例》第四十七条，经考核取得医师资格的中医医师超出注册的执业范围从事医疗活动的处罚，执行本章第二条规定。</w:t>
      </w:r>
    </w:p>
    <w:p w14:paraId="3E9EB52F">
      <w:pPr>
        <w:keepNext w:val="0"/>
        <w:keepLines w:val="0"/>
        <w:pageBreakBefore w:val="0"/>
        <w:widowControl/>
        <w:kinsoku/>
        <w:wordWrap/>
        <w:overflowPunct/>
        <w:topLinePunct w:val="0"/>
        <w:bidi w:val="0"/>
        <w:adjustRightInd w:val="0"/>
        <w:snapToGrid w:val="0"/>
        <w:spacing w:line="520" w:lineRule="exact"/>
        <w:ind w:firstLine="48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14:paraId="16877FDD">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rPr>
      </w:pPr>
    </w:p>
    <w:p w14:paraId="7FAA143C">
      <w:pPr>
        <w:keepNext w:val="0"/>
        <w:keepLines w:val="0"/>
        <w:pageBreakBefore w:val="0"/>
        <w:widowControl/>
        <w:kinsoku/>
        <w:wordWrap/>
        <w:overflowPunct/>
        <w:topLinePunct w:val="0"/>
        <w:bidi w:val="0"/>
        <w:spacing w:line="520" w:lineRule="exact"/>
        <w:jc w:val="center"/>
        <w:textAlignment w:val="auto"/>
        <w:rPr>
          <w:rFonts w:ascii="黑体" w:hAnsi="黑体" w:eastAsia="黑体"/>
          <w:b w:val="0"/>
          <w:bCs/>
          <w:color w:val="auto"/>
          <w:kern w:val="21"/>
          <w:sz w:val="28"/>
        </w:rPr>
      </w:pPr>
      <w:r>
        <w:rPr>
          <w:rFonts w:hint="eastAsia" w:ascii="黑体" w:hAnsi="黑体" w:eastAsia="黑体"/>
          <w:b w:val="0"/>
          <w:bCs/>
          <w:color w:val="auto"/>
          <w:kern w:val="21"/>
          <w:sz w:val="28"/>
        </w:rPr>
        <w:t>第五章  传染病防治与生物安全处罚裁量权基准</w:t>
      </w:r>
    </w:p>
    <w:p w14:paraId="53251CDB">
      <w:pPr>
        <w:keepNext w:val="0"/>
        <w:keepLines w:val="0"/>
        <w:pageBreakBefore w:val="0"/>
        <w:widowControl/>
        <w:kinsoku/>
        <w:wordWrap/>
        <w:overflowPunct/>
        <w:topLinePunct w:val="0"/>
        <w:bidi w:val="0"/>
        <w:spacing w:line="520" w:lineRule="exact"/>
        <w:textAlignment w:val="auto"/>
        <w:rPr>
          <w:rFonts w:ascii="黑体" w:hAnsi="黑体" w:eastAsia="黑体"/>
          <w:b w:val="0"/>
          <w:bCs/>
          <w:color w:val="auto"/>
          <w:kern w:val="21"/>
          <w:sz w:val="28"/>
        </w:rPr>
      </w:pPr>
    </w:p>
    <w:p w14:paraId="0ABF33AA">
      <w:pPr>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第一节 中华人民共和国传染病防治法</w:t>
      </w:r>
    </w:p>
    <w:p w14:paraId="4E8A424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第一条 </w:t>
      </w:r>
      <w:r>
        <w:rPr>
          <w:rFonts w:hint="eastAsia" w:ascii="仿宋" w:hAnsi="仿宋" w:eastAsia="仿宋" w:cs="仿宋"/>
          <w:b w:val="0"/>
          <w:bCs/>
          <w:color w:val="auto"/>
          <w:kern w:val="21"/>
          <w:sz w:val="24"/>
          <w:szCs w:val="32"/>
          <w:shd w:val="clear" w:color="auto" w:fill="FFFFFF"/>
        </w:rPr>
        <w:t>依据《中华人民共和国传染病防治法》第一百零三条规定，疾病预防控制机构有下列情形之一</w:t>
      </w:r>
      <w:bookmarkStart w:id="3" w:name="OLE_LINK34"/>
      <w:bookmarkStart w:id="4" w:name="OLE_LINK33"/>
      <w:r>
        <w:rPr>
          <w:rFonts w:hint="eastAsia" w:ascii="仿宋" w:hAnsi="仿宋" w:eastAsia="仿宋" w:cs="仿宋"/>
          <w:b w:val="0"/>
          <w:bCs/>
          <w:color w:val="auto"/>
          <w:kern w:val="21"/>
          <w:sz w:val="24"/>
          <w:szCs w:val="32"/>
          <w:shd w:val="clear" w:color="auto" w:fill="FFFFFF"/>
        </w:rPr>
        <w:t>的，</w:t>
      </w:r>
      <w:bookmarkStart w:id="5" w:name="OLE_LINK32"/>
      <w:r>
        <w:rPr>
          <w:rFonts w:hint="eastAsia" w:ascii="仿宋" w:hAnsi="仿宋" w:eastAsia="仿宋" w:cs="仿宋"/>
          <w:b w:val="0"/>
          <w:bCs/>
          <w:color w:val="auto"/>
          <w:kern w:val="21"/>
          <w:sz w:val="24"/>
          <w:szCs w:val="32"/>
          <w:shd w:val="clear" w:color="auto" w:fill="FFFFFF"/>
        </w:rPr>
        <w:t>责令改正，给予警告：</w:t>
      </w:r>
      <w:bookmarkEnd w:id="3"/>
      <w:bookmarkEnd w:id="4"/>
      <w:bookmarkEnd w:id="5"/>
    </w:p>
    <w:p w14:paraId="4CBF1A0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（一）未依法履行传染病监测、疫情风险评估职责的；</w:t>
      </w:r>
    </w:p>
    <w:p w14:paraId="2C2BFC7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（二）未依法履行传染病疫情报告职责，隐瞒、谎报</w:t>
      </w:r>
      <w:bookmarkStart w:id="6" w:name="OLE_LINK4"/>
      <w:bookmarkStart w:id="7" w:name="OLE_LINK5"/>
      <w:r>
        <w:rPr>
          <w:rFonts w:hint="eastAsia" w:ascii="仿宋" w:hAnsi="仿宋" w:eastAsia="仿宋" w:cs="仿宋"/>
          <w:b w:val="0"/>
          <w:bCs/>
          <w:color w:val="auto"/>
          <w:kern w:val="21"/>
          <w:sz w:val="24"/>
          <w:szCs w:val="32"/>
          <w:shd w:val="clear" w:color="auto" w:fill="FFFFFF"/>
        </w:rPr>
        <w:t>、</w:t>
      </w:r>
      <w:bookmarkEnd w:id="6"/>
      <w:bookmarkEnd w:id="7"/>
      <w:r>
        <w:rPr>
          <w:rFonts w:hint="eastAsia" w:ascii="仿宋" w:hAnsi="仿宋" w:eastAsia="仿宋" w:cs="仿宋"/>
          <w:b w:val="0"/>
          <w:bCs/>
          <w:color w:val="auto"/>
          <w:kern w:val="21"/>
          <w:sz w:val="24"/>
          <w:szCs w:val="32"/>
          <w:shd w:val="clear" w:color="auto" w:fill="FFFFFF"/>
        </w:rPr>
        <w:t>缓报、漏报传染病疫情的；</w:t>
      </w:r>
    </w:p>
    <w:p w14:paraId="3473965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（三）干预传染病疫情报告的；</w:t>
      </w:r>
      <w:bookmarkStart w:id="8" w:name="OLE_LINK9"/>
      <w:bookmarkStart w:id="9" w:name="OLE_LINK8"/>
    </w:p>
    <w:bookmarkEnd w:id="8"/>
    <w:bookmarkEnd w:id="9"/>
    <w:p w14:paraId="5BF1773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（四）未主动收集传染病疫情信息的；</w:t>
      </w:r>
    </w:p>
    <w:p w14:paraId="24059D4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 xml:space="preserve">（五）对传染病疫情信息和疫情报告未及时进行分析、调查、核实的； </w:t>
      </w:r>
    </w:p>
    <w:p w14:paraId="1FD38EA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（六）发现传染病疫情或者接到传染病疫情报告时，未依据职责及时采取本法规定的措施的；</w:t>
      </w:r>
    </w:p>
    <w:p w14:paraId="2ACDB84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（七）未遵守国家有关规定，导致因使用血液制品引起经血液传播疾病的发生的。</w:t>
      </w:r>
    </w:p>
    <w:p w14:paraId="522083B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有下列情形之一的，责令改正，给予通报批评，可以由原发证部门依法吊销有关责任人员的执业证书：</w:t>
      </w:r>
    </w:p>
    <w:p w14:paraId="676370A1">
      <w:pPr>
        <w:keepNext w:val="0"/>
        <w:keepLines w:val="0"/>
        <w:pageBreakBefore w:val="0"/>
        <w:widowControl/>
        <w:numPr>
          <w:ilvl w:val="0"/>
          <w:numId w:val="13"/>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有第一款情形之一，受过处罚仍不改正的；</w:t>
      </w:r>
    </w:p>
    <w:p w14:paraId="76A180B8">
      <w:pPr>
        <w:keepNext w:val="0"/>
        <w:keepLines w:val="0"/>
        <w:pageBreakBefore w:val="0"/>
        <w:widowControl/>
        <w:numPr>
          <w:ilvl w:val="0"/>
          <w:numId w:val="13"/>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有第一款两项以上情形的；</w:t>
      </w:r>
    </w:p>
    <w:p w14:paraId="5CF19C5A">
      <w:pPr>
        <w:keepNext w:val="0"/>
        <w:keepLines w:val="0"/>
        <w:pageBreakBefore w:val="0"/>
        <w:widowControl/>
        <w:numPr>
          <w:ilvl w:val="0"/>
          <w:numId w:val="13"/>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导致传染病传播或者造成其他严重后果的。</w:t>
      </w:r>
    </w:p>
    <w:p w14:paraId="45718D8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导致传染病暴发、流行的，责令改正，给予通报批评</w:t>
      </w:r>
      <w:r>
        <w:rPr>
          <w:rFonts w:hint="eastAsia" w:ascii="仿宋" w:hAnsi="仿宋" w:eastAsia="仿宋" w:cs="仿宋"/>
          <w:b w:val="0"/>
          <w:bCs/>
          <w:color w:val="auto"/>
          <w:kern w:val="21"/>
          <w:sz w:val="24"/>
          <w:szCs w:val="32"/>
          <w:shd w:val="clear" w:color="auto" w:fill="FFFFFF"/>
          <w:lang w:eastAsia="zh-CN"/>
        </w:rPr>
        <w:t>，</w:t>
      </w:r>
      <w:r>
        <w:rPr>
          <w:rFonts w:hint="eastAsia" w:ascii="仿宋" w:hAnsi="仿宋" w:eastAsia="仿宋" w:cs="仿宋"/>
          <w:b w:val="0"/>
          <w:bCs/>
          <w:color w:val="auto"/>
          <w:kern w:val="21"/>
          <w:sz w:val="24"/>
          <w:szCs w:val="32"/>
          <w:shd w:val="clear" w:color="auto" w:fill="FFFFFF"/>
        </w:rPr>
        <w:t>由原发证部门依法吊销有关责任人员的执业证书。</w:t>
      </w:r>
    </w:p>
    <w:p w14:paraId="5322F5EC">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 xml:space="preserve">②后果。 </w:t>
      </w:r>
    </w:p>
    <w:p w14:paraId="09DEBDC5">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：《中华人民共和国传染病防治法》第一百零三条　违反本法规定，疾病预防控制机构有下列情形之一的，由县级以上人民政府疾病预防控制部门责令改正，给予警告或者通报批评，对直接负责的主管人员和其他直接责任人员依法给予处分，并可以由原发证部门依法吊销有关责任人员的执业证书：（一）未依法履行传染病监测、疫情风险评估职责；（二）未依法履行传染病疫情报告职责，隐瞒、谎报、缓报、漏报传染病疫情，或者干预传染病疫情报告；（三）未主动收集传染病疫情信息，或者对传染病疫情信息和疫情报告未及时进行分析、调查、核实；（四）发现传染病疫情或者接到传染病疫情报告时，未依据职责及时采取本法规定的措施；（五）未遵守国家有关规定，导致因使用血液制品引起经血液传播疾病的发生。</w:t>
      </w:r>
    </w:p>
    <w:p w14:paraId="7397A8F3">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bookmarkStart w:id="10" w:name="OLE_LINK27"/>
      <w:bookmarkStart w:id="11" w:name="OLE_LINK28"/>
      <w:r>
        <w:rPr>
          <w:rFonts w:hint="eastAsia" w:ascii="黑体" w:hAnsi="黑体" w:eastAsia="黑体"/>
          <w:b w:val="0"/>
          <w:bCs/>
          <w:color w:val="auto"/>
          <w:kern w:val="21"/>
          <w:sz w:val="24"/>
          <w:lang w:val="zh-CN"/>
        </w:rPr>
        <w:t xml:space="preserve">第二条 </w:t>
      </w:r>
      <w:r>
        <w:rPr>
          <w:rFonts w:hint="eastAsia" w:ascii="仿宋" w:hAnsi="仿宋" w:eastAsia="仿宋" w:cs="仿宋"/>
          <w:b w:val="0"/>
          <w:bCs/>
          <w:color w:val="auto"/>
          <w:kern w:val="21"/>
          <w:sz w:val="24"/>
          <w:szCs w:val="32"/>
        </w:rPr>
        <w:t>依据《中华人民共和国传染病防治法》第一百零四条规定的处罚，执行本章第三条至第八条规定。</w:t>
      </w:r>
      <w:bookmarkStart w:id="12" w:name="OLE_LINK13"/>
    </w:p>
    <w:bookmarkEnd w:id="10"/>
    <w:bookmarkEnd w:id="11"/>
    <w:bookmarkEnd w:id="12"/>
    <w:p w14:paraId="55DAE9D7">
      <w:pPr>
        <w:pStyle w:val="20"/>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：《中华人民共和国传染病防治法》第一百零四条　违反本法规定，医疗机构有下列情形之一的，由县级以上人民政府疾病预防控制部门责令改正，给予警告或者通报批评，可以并处十万元以下罚款；情节严重的，可以由原发证部门或者原备案部门依法吊销医疗机构执业许可证或者责令停止执业活动，对直接负责的主管人员和其他直接责任人员依法给予处分，并可以由原发证部门责令有关责任人员暂停六个月以上一年以下执业活动直至依法吊销执业证书：（一）未按照规定承担本机构的传染病预防、控制工作，医疗机构感染控制任务或者责任区域内的传染病预防工作；（二）未按照规定报告传染病疫情，隐瞒、谎报、缓报、漏报传染病疫情，或者干预传染病疫情报告；（三）未按照规定对本机构内被传染病病原体污染的场所、物品以及医疗废物、医疗污水实施消毒或者无害化处置。</w:t>
      </w:r>
    </w:p>
    <w:p w14:paraId="1706B778">
      <w:pPr>
        <w:pStyle w:val="20"/>
        <w:keepNext w:val="0"/>
        <w:keepLines w:val="0"/>
        <w:pageBreakBefore w:val="0"/>
        <w:widowControl/>
        <w:kinsoku/>
        <w:wordWrap/>
        <w:overflowPunct/>
        <w:topLinePunct w:val="0"/>
        <w:bidi w:val="0"/>
        <w:adjustRightInd w:val="0"/>
        <w:snapToGrid w:val="0"/>
        <w:spacing w:line="520" w:lineRule="exact"/>
        <w:ind w:firstLine="420" w:firstLineChars="200"/>
        <w:jc w:val="left"/>
        <w:textAlignment w:val="auto"/>
        <w:rPr>
          <w:rFonts w:ascii="仿宋" w:hAnsi="仿宋" w:eastAsia="仿宋" w:cs="仿宋"/>
          <w:b w:val="0"/>
          <w:bCs/>
          <w:color w:val="auto"/>
          <w:kern w:val="21"/>
        </w:rPr>
      </w:pPr>
      <w:r>
        <w:rPr>
          <w:rFonts w:hint="eastAsia" w:ascii="仿宋" w:hAnsi="仿宋" w:eastAsia="仿宋" w:cs="仿宋"/>
          <w:b w:val="0"/>
          <w:bCs/>
          <w:color w:val="auto"/>
          <w:kern w:val="21"/>
        </w:rPr>
        <w:t>违反本法规定，医疗机构有下列情形之一的，由县级以上人民政府卫生健康主管部门依照前款规定给予行政处罚，对直接负责的主管人员和其他直接责任人员依法给予处分：（一）发现传染病疫情时，未按照规定对传染病患者、疑似患者提供医疗救护、现场救援、接诊治疗、转诊，或者拒绝接受转诊；（二）未遵守国家有关规定，导致因输入血液、使用血液制品引起经血液传播疾病的发生。</w:t>
      </w:r>
    </w:p>
    <w:p w14:paraId="5E93801D">
      <w:pPr>
        <w:pStyle w:val="20"/>
        <w:keepNext w:val="0"/>
        <w:keepLines w:val="0"/>
        <w:pageBreakBefore w:val="0"/>
        <w:widowControl/>
        <w:kinsoku/>
        <w:wordWrap/>
        <w:overflowPunct/>
        <w:topLinePunct w:val="0"/>
        <w:bidi w:val="0"/>
        <w:adjustRightInd w:val="0"/>
        <w:snapToGrid w:val="0"/>
        <w:spacing w:line="520" w:lineRule="exact"/>
        <w:ind w:firstLine="420" w:firstLineChars="200"/>
        <w:jc w:val="left"/>
        <w:textAlignment w:val="auto"/>
        <w:rPr>
          <w:rFonts w:ascii="仿宋" w:hAnsi="仿宋" w:eastAsia="仿宋" w:cs="仿宋"/>
          <w:b w:val="0"/>
          <w:bCs/>
          <w:color w:val="auto"/>
          <w:kern w:val="21"/>
        </w:rPr>
      </w:pPr>
      <w:r>
        <w:rPr>
          <w:rFonts w:hint="eastAsia" w:ascii="仿宋" w:hAnsi="仿宋" w:eastAsia="仿宋" w:cs="仿宋"/>
          <w:b w:val="0"/>
          <w:bCs/>
          <w:color w:val="auto"/>
          <w:kern w:val="21"/>
        </w:rPr>
        <w:t>医疗机构未按照规定对使用的医疗器械进行消毒或者灭菌，或者对按照规定一次性使用的医疗器械使用后未予以销毁、再次使用的，依照有关医疗器械管理的法律、行政法规规定追究法律责任。</w:t>
      </w:r>
    </w:p>
    <w:p w14:paraId="7ADB234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szCs w:val="32"/>
        </w:rPr>
        <w:t xml:space="preserve">第三条 </w:t>
      </w:r>
      <w:r>
        <w:rPr>
          <w:rFonts w:hint="eastAsia" w:ascii="仿宋" w:hAnsi="仿宋" w:eastAsia="仿宋" w:cs="仿宋"/>
          <w:b w:val="0"/>
          <w:bCs/>
          <w:color w:val="auto"/>
          <w:kern w:val="21"/>
          <w:sz w:val="24"/>
          <w:szCs w:val="32"/>
          <w:shd w:val="clear" w:color="auto" w:fill="FFFFFF"/>
        </w:rPr>
        <w:t>依据《中华人民共和国传染病防治法》第一百零四条第一款第一项规定，医疗机构未按照规定承担本机构的传染病预防、控制工作，医疗机构感染控制任务或者责任区域内的传染病预防工作，责令改正，给予警告或者通报批评，并按下列规定罚款：</w:t>
      </w:r>
    </w:p>
    <w:p w14:paraId="6BBAE7D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（一）是未定级医疗机构的，处以五千元以下的罚款；</w:t>
      </w:r>
    </w:p>
    <w:p w14:paraId="05CB996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（二）是一级医院的，处以五千元以上一万元以下的罚款；</w:t>
      </w:r>
    </w:p>
    <w:p w14:paraId="6F21D32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（三）是二级及以上医院的，处以一万元以上三万元以下的罚款。</w:t>
      </w:r>
    </w:p>
    <w:p w14:paraId="45B4AA4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有前款情形，受过处罚仍不改正的，责令改正，给予警告或者通报批评，并</w:t>
      </w:r>
      <w:r>
        <w:rPr>
          <w:rFonts w:hint="eastAsia" w:ascii="仿宋" w:hAnsi="仿宋" w:eastAsia="仿宋" w:cs="仿宋"/>
          <w:b w:val="0"/>
          <w:bCs/>
          <w:color w:val="auto"/>
          <w:kern w:val="21"/>
          <w:sz w:val="24"/>
          <w:szCs w:val="32"/>
        </w:rPr>
        <w:t>按下列规定罚款：</w:t>
      </w:r>
    </w:p>
    <w:p w14:paraId="349DBC78">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（一）是</w:t>
      </w:r>
      <w:r>
        <w:rPr>
          <w:rFonts w:hint="eastAsia" w:ascii="仿宋" w:hAnsi="仿宋" w:eastAsia="仿宋" w:cs="仿宋"/>
          <w:b w:val="0"/>
          <w:bCs/>
          <w:color w:val="auto"/>
          <w:kern w:val="21"/>
          <w:sz w:val="24"/>
          <w:szCs w:val="32"/>
          <w:shd w:val="clear" w:color="auto" w:fill="FFFFFF"/>
        </w:rPr>
        <w:t>未定级医疗机构</w:t>
      </w:r>
      <w:r>
        <w:rPr>
          <w:rFonts w:hint="eastAsia" w:ascii="仿宋" w:hAnsi="仿宋" w:eastAsia="仿宋" w:cs="仿宋"/>
          <w:b w:val="0"/>
          <w:bCs/>
          <w:color w:val="auto"/>
          <w:kern w:val="21"/>
          <w:sz w:val="24"/>
          <w:szCs w:val="32"/>
        </w:rPr>
        <w:t>的，处以五千元以上一万元以下的罚款</w:t>
      </w:r>
      <w:r>
        <w:rPr>
          <w:rFonts w:hint="eastAsia" w:ascii="仿宋" w:hAnsi="仿宋" w:eastAsia="仿宋" w:cs="仿宋"/>
          <w:b w:val="0"/>
          <w:bCs/>
          <w:color w:val="auto"/>
          <w:kern w:val="21"/>
          <w:sz w:val="24"/>
        </w:rPr>
        <w:t>；</w:t>
      </w:r>
    </w:p>
    <w:p w14:paraId="60F1AD7A">
      <w:pPr>
        <w:keepNext w:val="0"/>
        <w:keepLines w:val="0"/>
        <w:pageBreakBefore w:val="0"/>
        <w:widowControl/>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（二）是</w:t>
      </w:r>
      <w:r>
        <w:rPr>
          <w:rFonts w:hint="eastAsia" w:ascii="仿宋" w:hAnsi="仿宋" w:eastAsia="仿宋" w:cs="仿宋"/>
          <w:b w:val="0"/>
          <w:bCs/>
          <w:color w:val="auto"/>
          <w:kern w:val="21"/>
          <w:sz w:val="24"/>
          <w:szCs w:val="32"/>
          <w:shd w:val="clear" w:color="auto" w:fill="FFFFFF"/>
        </w:rPr>
        <w:t>一级医院的，处以一万元以上三万元以下的罚款</w:t>
      </w:r>
      <w:r>
        <w:rPr>
          <w:rFonts w:hint="eastAsia" w:ascii="仿宋" w:hAnsi="仿宋" w:eastAsia="仿宋" w:cs="仿宋"/>
          <w:b w:val="0"/>
          <w:bCs/>
          <w:color w:val="auto"/>
          <w:kern w:val="21"/>
          <w:sz w:val="24"/>
        </w:rPr>
        <w:t>；</w:t>
      </w:r>
    </w:p>
    <w:p w14:paraId="60FDAB78">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（三）是</w:t>
      </w:r>
      <w:r>
        <w:rPr>
          <w:rFonts w:hint="eastAsia" w:ascii="仿宋" w:hAnsi="仿宋" w:eastAsia="仿宋" w:cs="仿宋"/>
          <w:b w:val="0"/>
          <w:bCs/>
          <w:color w:val="auto"/>
          <w:kern w:val="21"/>
          <w:sz w:val="24"/>
          <w:szCs w:val="32"/>
          <w:shd w:val="clear" w:color="auto" w:fill="FFFFFF"/>
        </w:rPr>
        <w:t>二级及以上医院的，处以三万元以上五万元以下的罚款。</w:t>
      </w:r>
    </w:p>
    <w:p w14:paraId="03C26A1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传播或者造成其他严重后果的，责令改正，给予警告或者通报批评，并处以五万元以上十万元以下的罚款，可以由原发证部门或者原备案部门依法吊销医疗机构执业许可证或者责令停止执业活动，并可以由原发证部门责令有关责任人员暂停六个月以上一年以下执业活动。</w:t>
      </w:r>
    </w:p>
    <w:p w14:paraId="7C55EE5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暴发、流行的，责令改正，给予警告或者通报批评，并处以十万元的罚款，由原发证部门或者原备案部门依法吊销医疗机构执业许可证或者责令停止执业活动，由原发证部门对有关责任人员依法吊销执业证书。</w:t>
      </w:r>
    </w:p>
    <w:p w14:paraId="18402564">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：①情形；②医疗机构级别；</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3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52A3500D">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：医疗机构承担的传染病预防、控制工作，医疗机构感染控制任务或者责任区域内的传染病预防工作，包括但不限于《医疗机构传染病防控责任清单》《医院感染管理办法》等内容。</w:t>
      </w:r>
    </w:p>
    <w:p w14:paraId="6DF65F9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bookmarkStart w:id="13" w:name="OLE_LINK16"/>
      <w:bookmarkStart w:id="14" w:name="OLE_LINK17"/>
      <w:r>
        <w:rPr>
          <w:rFonts w:hint="eastAsia" w:ascii="黑体" w:hAnsi="黑体" w:eastAsia="黑体" w:cs="Courier New"/>
          <w:b w:val="0"/>
          <w:bCs/>
          <w:color w:val="auto"/>
          <w:kern w:val="21"/>
          <w:sz w:val="24"/>
          <w:szCs w:val="21"/>
          <w:lang w:val="zh-CN"/>
        </w:rPr>
        <w:t xml:space="preserve">第四条 </w:t>
      </w:r>
      <w:r>
        <w:rPr>
          <w:rFonts w:hint="eastAsia" w:ascii="仿宋" w:hAnsi="仿宋" w:eastAsia="仿宋" w:cs="仿宋"/>
          <w:b w:val="0"/>
          <w:bCs/>
          <w:color w:val="auto"/>
          <w:kern w:val="21"/>
          <w:sz w:val="24"/>
          <w:szCs w:val="32"/>
          <w:shd w:val="clear" w:color="auto" w:fill="FFFFFF"/>
        </w:rPr>
        <w:t>依据《中华人民共和国传染病防治法》第一百零四条第一款第二项规定，</w:t>
      </w:r>
      <w:r>
        <w:rPr>
          <w:rFonts w:hint="eastAsia" w:ascii="仿宋" w:hAnsi="仿宋" w:eastAsia="仿宋" w:cs="仿宋"/>
          <w:b w:val="0"/>
          <w:bCs/>
          <w:color w:val="auto"/>
          <w:kern w:val="21"/>
          <w:sz w:val="24"/>
          <w:szCs w:val="32"/>
          <w:shd w:val="clear" w:color="auto" w:fill="FFFFFF"/>
          <w:lang w:val="en-US" w:eastAsia="zh-CN"/>
        </w:rPr>
        <w:t>医疗机构</w:t>
      </w:r>
      <w:r>
        <w:rPr>
          <w:rFonts w:hint="eastAsia" w:ascii="仿宋" w:hAnsi="仿宋" w:eastAsia="仿宋" w:cs="仿宋"/>
          <w:b w:val="0"/>
          <w:bCs/>
          <w:color w:val="auto"/>
          <w:kern w:val="21"/>
          <w:sz w:val="24"/>
          <w:szCs w:val="32"/>
          <w:shd w:val="clear" w:color="auto" w:fill="FFFFFF"/>
        </w:rPr>
        <w:t>未按照规定报告传染病疫情，隐瞒、谎报、缓报、漏报传染病疫情，或者干预传染病疫情报告的，责令改正，并按下列规定处罚：</w:t>
      </w:r>
    </w:p>
    <w:p w14:paraId="7134A03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（一）有下列情形之一的，给予警告或者通报批评，并处以一万元以下的罚款：</w:t>
      </w:r>
    </w:p>
    <w:p w14:paraId="2B2BF95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1.缓报、漏报丙类传染病十例以下的；</w:t>
      </w:r>
    </w:p>
    <w:p w14:paraId="37CCA89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2.隐瞒、谎报或者干预传染病疫情报告丙类传染病五例以下的。</w:t>
      </w:r>
    </w:p>
    <w:p w14:paraId="14909AE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（二）有下列情形之一的，给予警告或者通报批评，并处以一万元以上三万元以下的罚款：</w:t>
      </w:r>
    </w:p>
    <w:p w14:paraId="316B9D4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1.缓报、漏报丙类传染病十例以上十五例以下的；</w:t>
      </w:r>
    </w:p>
    <w:p w14:paraId="6F82E85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2.缓报、漏报乙类传染病五例以下的；</w:t>
      </w:r>
    </w:p>
    <w:p w14:paraId="43CBE0E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3.隐瞒、谎报或者干预传染病疫情报告丙类传染病五例以上十例以下的；</w:t>
      </w:r>
    </w:p>
    <w:p w14:paraId="5F1A263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4.隐瞒、谎报或者干预传染病疫情报告乙类传染病三例以下的。</w:t>
      </w:r>
    </w:p>
    <w:p w14:paraId="1493BF2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（三）有下列情形之一的，给予警告或者通报批评，并处以三万元以上五万元以下的罚款：</w:t>
      </w:r>
    </w:p>
    <w:p w14:paraId="16F9E18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1.缓报、漏报丙类传染病十五例以上二十例以下的；</w:t>
      </w:r>
    </w:p>
    <w:p w14:paraId="52EC6F3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2.缓报、漏报乙类传染病五例以上十例以下的；</w:t>
      </w:r>
    </w:p>
    <w:p w14:paraId="17148EC8">
      <w:pPr>
        <w:keepNext w:val="0"/>
        <w:keepLines w:val="0"/>
        <w:pageBreakBefore w:val="0"/>
        <w:widowControl/>
        <w:kinsoku/>
        <w:wordWrap/>
        <w:overflowPunct/>
        <w:topLinePunct w:val="0"/>
        <w:bidi w:val="0"/>
        <w:spacing w:line="520" w:lineRule="exact"/>
        <w:ind w:left="479" w:leftChars="228"/>
        <w:textAlignment w:val="auto"/>
        <w:rPr>
          <w:rFonts w:hint="eastAsia" w:ascii="仿宋" w:hAnsi="仿宋" w:eastAsia="仿宋" w:cs="仿宋"/>
          <w:b w:val="0"/>
          <w:bCs/>
          <w:color w:val="auto"/>
          <w:kern w:val="21"/>
          <w:sz w:val="24"/>
          <w:szCs w:val="32"/>
          <w:shd w:val="clear" w:color="auto" w:fill="FFFFFF"/>
          <w:lang w:eastAsia="zh-CN"/>
        </w:rPr>
      </w:pPr>
      <w:r>
        <w:rPr>
          <w:rFonts w:hint="eastAsia" w:ascii="仿宋" w:hAnsi="仿宋" w:eastAsia="仿宋" w:cs="仿宋"/>
          <w:b w:val="0"/>
          <w:bCs/>
          <w:color w:val="auto"/>
          <w:kern w:val="21"/>
          <w:sz w:val="24"/>
          <w:szCs w:val="32"/>
          <w:shd w:val="clear" w:color="auto" w:fill="FFFFFF"/>
        </w:rPr>
        <w:t>3.隐瞒、谎报或者干预传染病疫情报告丙类传染病十例以上十五例以下的</w:t>
      </w:r>
      <w:r>
        <w:rPr>
          <w:rFonts w:hint="eastAsia" w:ascii="仿宋" w:hAnsi="仿宋" w:eastAsia="仿宋" w:cs="仿宋"/>
          <w:b w:val="0"/>
          <w:bCs/>
          <w:color w:val="auto"/>
          <w:kern w:val="21"/>
          <w:sz w:val="24"/>
          <w:szCs w:val="32"/>
          <w:shd w:val="clear" w:color="auto" w:fill="FFFFFF"/>
          <w:lang w:eastAsia="zh-CN"/>
        </w:rPr>
        <w:t>；</w:t>
      </w:r>
    </w:p>
    <w:p w14:paraId="65385F15">
      <w:pPr>
        <w:keepNext w:val="0"/>
        <w:keepLines w:val="0"/>
        <w:pageBreakBefore w:val="0"/>
        <w:widowControl/>
        <w:kinsoku/>
        <w:wordWrap/>
        <w:overflowPunct/>
        <w:topLinePunct w:val="0"/>
        <w:bidi w:val="0"/>
        <w:spacing w:line="520" w:lineRule="exact"/>
        <w:ind w:left="479" w:leftChars="228"/>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4.隐瞒、谎报或者干预传染病疫情报告乙类传染病三例以上七例以下的。</w:t>
      </w:r>
    </w:p>
    <w:p w14:paraId="34DB9D8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有下列情形之一的，给予警告或者通报批评，并处以五万元以上十万元以下的罚款，可以由原发证部门或者原备案部门依法吊销医疗机构执业许可证或者责令停止执业活动，并可以由原发证部门责令有关责任人员暂停六个月以上一年以下执业活动：</w:t>
      </w:r>
    </w:p>
    <w:p w14:paraId="2D64D6C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1.缓报、漏报丙类传染病二十例以上的；</w:t>
      </w:r>
    </w:p>
    <w:p w14:paraId="0CED8B7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2.缓报、漏报乙类传染病十例以上的；</w:t>
      </w:r>
    </w:p>
    <w:p w14:paraId="3A05D9E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3.缓报、漏报、隐瞒、谎报或者干预传染病疫情报告甲类传染病、采取甲类传染病预防、控制措施的乙类传染病或者突发原因不明的传染病的；</w:t>
      </w:r>
    </w:p>
    <w:p w14:paraId="4052957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4.隐瞒、谎报或者干预传染病疫情报告丙类传染病十五例以上的；</w:t>
      </w:r>
    </w:p>
    <w:p w14:paraId="1BE9396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5.隐瞒、谎报或者干预传染病疫情报告乙类传染病七例以上的；</w:t>
      </w:r>
    </w:p>
    <w:p w14:paraId="7F0370C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6.导致传染病传播或者造成其他严重后果的。</w:t>
      </w:r>
    </w:p>
    <w:p w14:paraId="516647B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五）导致传染病暴发、流行的，给予警告或者通报批评，并处以十万元的罚款，由原发证部门或者原备案部门依法吊销医疗机构执业许可证或者责令停止执业活动，由原发证部门对有关责任人员依法吊销执业证书。</w:t>
      </w:r>
    </w:p>
    <w:p w14:paraId="629329D4">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：①情形；②传染病种类；</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例数；</w:t>
      </w:r>
      <w:r>
        <w:rPr>
          <w:rFonts w:hint="eastAsia" w:ascii="汉仪书宋二S" w:hAnsi="汉仪书宋二S" w:eastAsia="汉仪书宋二S" w:cs="汉仪书宋二S"/>
          <w:b w:val="0"/>
          <w:bCs/>
          <w:color w:val="auto"/>
          <w:kern w:val="21"/>
          <w:szCs w:val="21"/>
        </w:rPr>
        <w:t>④</w:t>
      </w:r>
      <w:r>
        <w:rPr>
          <w:rFonts w:hint="eastAsia" w:ascii="仿宋" w:hAnsi="仿宋" w:eastAsia="仿宋" w:cs="仿宋"/>
          <w:b w:val="0"/>
          <w:bCs/>
          <w:color w:val="auto"/>
          <w:kern w:val="21"/>
          <w:szCs w:val="21"/>
        </w:rPr>
        <w:t>后果。</w:t>
      </w:r>
    </w:p>
    <w:p w14:paraId="709002F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黑体" w:hAnsi="黑体" w:eastAsia="黑体" w:cs="Courier New"/>
          <w:b w:val="0"/>
          <w:bCs/>
          <w:color w:val="auto"/>
          <w:kern w:val="21"/>
          <w:sz w:val="24"/>
          <w:szCs w:val="21"/>
          <w:lang w:val="zh-CN"/>
        </w:rPr>
        <w:t>第</w:t>
      </w:r>
      <w:r>
        <w:rPr>
          <w:rFonts w:hint="eastAsia" w:ascii="黑体" w:hAnsi="黑体" w:eastAsia="黑体" w:cs="Courier New"/>
          <w:b w:val="0"/>
          <w:bCs/>
          <w:color w:val="auto"/>
          <w:kern w:val="21"/>
          <w:sz w:val="24"/>
          <w:szCs w:val="21"/>
        </w:rPr>
        <w:t>五</w:t>
      </w:r>
      <w:r>
        <w:rPr>
          <w:rFonts w:hint="eastAsia" w:ascii="黑体" w:hAnsi="黑体" w:eastAsia="黑体" w:cs="Courier New"/>
          <w:b w:val="0"/>
          <w:bCs/>
          <w:color w:val="auto"/>
          <w:kern w:val="21"/>
          <w:sz w:val="24"/>
          <w:szCs w:val="21"/>
          <w:lang w:val="zh-CN"/>
        </w:rPr>
        <w:t xml:space="preserve">条 </w:t>
      </w:r>
      <w:r>
        <w:rPr>
          <w:rFonts w:hint="eastAsia" w:ascii="仿宋" w:hAnsi="仿宋" w:eastAsia="仿宋" w:cs="仿宋"/>
          <w:b w:val="0"/>
          <w:bCs/>
          <w:color w:val="auto"/>
          <w:kern w:val="21"/>
          <w:sz w:val="24"/>
          <w:szCs w:val="32"/>
          <w:shd w:val="clear" w:color="auto" w:fill="FFFFFF"/>
        </w:rPr>
        <w:t>依据《中华人民共和国传染病防治法》第一百零四条第一款第三项规定，</w:t>
      </w:r>
      <w:r>
        <w:rPr>
          <w:rFonts w:hint="eastAsia" w:ascii="仿宋" w:hAnsi="仿宋" w:eastAsia="仿宋" w:cs="仿宋"/>
          <w:b w:val="0"/>
          <w:bCs/>
          <w:color w:val="auto"/>
          <w:kern w:val="21"/>
          <w:sz w:val="24"/>
          <w:szCs w:val="32"/>
          <w:shd w:val="clear" w:color="auto" w:fill="FFFFFF"/>
          <w:lang w:val="en-US" w:eastAsia="zh-CN"/>
        </w:rPr>
        <w:t>医疗机构</w:t>
      </w:r>
      <w:r>
        <w:rPr>
          <w:rFonts w:hint="eastAsia" w:ascii="仿宋" w:hAnsi="仿宋" w:eastAsia="仿宋" w:cs="仿宋"/>
          <w:b w:val="0"/>
          <w:bCs/>
          <w:color w:val="auto"/>
          <w:kern w:val="21"/>
          <w:sz w:val="24"/>
          <w:szCs w:val="32"/>
          <w:shd w:val="clear" w:color="auto" w:fill="FFFFFF"/>
        </w:rPr>
        <w:t>未按照规定对本机构内被传染病病原体污染的场所、物品以及医疗废物、医疗污水实施消毒或者无害化处置的，责令改正，给予警告或者通报批评，并按下列规定罚款：</w:t>
      </w:r>
    </w:p>
    <w:p w14:paraId="5F74030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（一）是未定级医疗机构的，处以五千元以下的罚款；</w:t>
      </w:r>
    </w:p>
    <w:p w14:paraId="47E1A1D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（二）是一级医院的，处以五千元以上一万元以下的罚款；</w:t>
      </w:r>
    </w:p>
    <w:p w14:paraId="1E65C41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（三）是二级及以上医院的，处以一万元以上三万元以下的罚款。</w:t>
      </w:r>
    </w:p>
    <w:p w14:paraId="7D174A2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有前款情形，受过处罚仍不改正的，责令改正，给予警告或者通报批评，</w:t>
      </w:r>
      <w:r>
        <w:rPr>
          <w:rFonts w:hint="eastAsia" w:ascii="仿宋" w:hAnsi="仿宋" w:eastAsia="仿宋" w:cs="仿宋"/>
          <w:b w:val="0"/>
          <w:bCs/>
          <w:color w:val="auto"/>
          <w:kern w:val="21"/>
          <w:sz w:val="24"/>
          <w:szCs w:val="32"/>
        </w:rPr>
        <w:t>并按下列规定罚款：</w:t>
      </w:r>
    </w:p>
    <w:p w14:paraId="198C6D95">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（一）是</w:t>
      </w:r>
      <w:r>
        <w:rPr>
          <w:rFonts w:hint="eastAsia" w:ascii="仿宋" w:hAnsi="仿宋" w:eastAsia="仿宋" w:cs="仿宋"/>
          <w:b w:val="0"/>
          <w:bCs/>
          <w:color w:val="auto"/>
          <w:kern w:val="21"/>
          <w:sz w:val="24"/>
          <w:szCs w:val="32"/>
          <w:shd w:val="clear" w:color="auto" w:fill="FFFFFF"/>
        </w:rPr>
        <w:t>未定级医疗机构</w:t>
      </w:r>
      <w:r>
        <w:rPr>
          <w:rFonts w:hint="eastAsia" w:ascii="仿宋" w:hAnsi="仿宋" w:eastAsia="仿宋" w:cs="仿宋"/>
          <w:b w:val="0"/>
          <w:bCs/>
          <w:color w:val="auto"/>
          <w:kern w:val="21"/>
          <w:sz w:val="24"/>
          <w:szCs w:val="32"/>
        </w:rPr>
        <w:t>的，处以五千元以上一万元以下的罚款</w:t>
      </w:r>
      <w:r>
        <w:rPr>
          <w:rFonts w:hint="eastAsia" w:ascii="仿宋" w:hAnsi="仿宋" w:eastAsia="仿宋" w:cs="仿宋"/>
          <w:b w:val="0"/>
          <w:bCs/>
          <w:color w:val="auto"/>
          <w:kern w:val="21"/>
          <w:sz w:val="24"/>
        </w:rPr>
        <w:t>；</w:t>
      </w:r>
    </w:p>
    <w:p w14:paraId="230BFDA1">
      <w:pPr>
        <w:keepNext w:val="0"/>
        <w:keepLines w:val="0"/>
        <w:pageBreakBefore w:val="0"/>
        <w:widowControl/>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（二）是</w:t>
      </w:r>
      <w:r>
        <w:rPr>
          <w:rFonts w:hint="eastAsia" w:ascii="仿宋" w:hAnsi="仿宋" w:eastAsia="仿宋" w:cs="仿宋"/>
          <w:b w:val="0"/>
          <w:bCs/>
          <w:color w:val="auto"/>
          <w:kern w:val="21"/>
          <w:sz w:val="24"/>
          <w:szCs w:val="32"/>
          <w:shd w:val="clear" w:color="auto" w:fill="FFFFFF"/>
        </w:rPr>
        <w:t>一级医院的，处以一万元以上三万元以下的罚款</w:t>
      </w:r>
      <w:r>
        <w:rPr>
          <w:rFonts w:hint="eastAsia" w:ascii="仿宋" w:hAnsi="仿宋" w:eastAsia="仿宋" w:cs="仿宋"/>
          <w:b w:val="0"/>
          <w:bCs/>
          <w:color w:val="auto"/>
          <w:kern w:val="21"/>
          <w:sz w:val="24"/>
        </w:rPr>
        <w:t>；</w:t>
      </w:r>
    </w:p>
    <w:p w14:paraId="71760A6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（三）是</w:t>
      </w:r>
      <w:r>
        <w:rPr>
          <w:rFonts w:hint="eastAsia" w:ascii="仿宋" w:hAnsi="仿宋" w:eastAsia="仿宋" w:cs="仿宋"/>
          <w:b w:val="0"/>
          <w:bCs/>
          <w:color w:val="auto"/>
          <w:kern w:val="21"/>
          <w:sz w:val="24"/>
          <w:szCs w:val="32"/>
          <w:shd w:val="clear" w:color="auto" w:fill="FFFFFF"/>
        </w:rPr>
        <w:t>二级及以上医院的，处以三万元以上五万元以下的罚款。</w:t>
      </w:r>
    </w:p>
    <w:p w14:paraId="21211B1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传播或者造成其他严重后果的，责令改正，给予警告或者通报批评，并处以五万元以上十万元以下的罚款，可以由原发证部门或者原备案部门依法吊销医疗机构执业许可证或者责令停止执业活动，并可以由原发证部门责令有关责任人员暂停六个月以上一年以下执业活动。</w:t>
      </w:r>
    </w:p>
    <w:p w14:paraId="41A8F10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导致传染病暴发、流行的，责令改正，给予警告或者通报批评，并处以十万元的罚款，由原发证部门或者原备案部门依法吊销医疗机构执业许可证或者责令停止执业活动，由原发证部门对有关责任人员依法吊销执业证书。</w:t>
      </w:r>
    </w:p>
    <w:p w14:paraId="7D38CB0B">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：①情形；②医疗机构级别；</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1CD831F2">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shd w:val="clear" w:color="auto" w:fill="FFFFFF"/>
        </w:rPr>
      </w:pPr>
      <w:r>
        <w:rPr>
          <w:rFonts w:hint="eastAsia" w:ascii="黑体" w:hAnsi="黑体" w:eastAsia="黑体" w:cs="黑体"/>
          <w:b w:val="0"/>
          <w:bCs/>
          <w:color w:val="auto"/>
          <w:kern w:val="21"/>
          <w:sz w:val="24"/>
          <w:szCs w:val="21"/>
          <w:lang w:val="zh-CN"/>
        </w:rPr>
        <w:t>第六条</w:t>
      </w:r>
      <w:r>
        <w:rPr>
          <w:rFonts w:hint="eastAsia" w:ascii="仿宋" w:hAnsi="仿宋" w:eastAsia="仿宋" w:cs="仿宋"/>
          <w:b w:val="0"/>
          <w:bCs/>
          <w:color w:val="auto"/>
          <w:kern w:val="21"/>
          <w:sz w:val="24"/>
          <w:szCs w:val="21"/>
          <w:lang w:val="zh-CN"/>
        </w:rPr>
        <w:t xml:space="preserve"> </w:t>
      </w:r>
      <w:r>
        <w:rPr>
          <w:rFonts w:hint="eastAsia" w:ascii="仿宋" w:hAnsi="仿宋" w:eastAsia="仿宋" w:cs="仿宋"/>
          <w:b w:val="0"/>
          <w:bCs/>
          <w:color w:val="auto"/>
          <w:kern w:val="21"/>
          <w:sz w:val="24"/>
          <w:szCs w:val="32"/>
        </w:rPr>
        <w:t>依据《中华人民共和国传染病防治法》</w:t>
      </w:r>
      <w:r>
        <w:rPr>
          <w:rFonts w:hint="eastAsia" w:ascii="仿宋" w:hAnsi="仿宋" w:eastAsia="仿宋" w:cs="仿宋"/>
          <w:b w:val="0"/>
          <w:bCs/>
          <w:color w:val="auto"/>
          <w:kern w:val="21"/>
          <w:sz w:val="24"/>
          <w:szCs w:val="32"/>
          <w:shd w:val="clear" w:color="auto" w:fill="FFFFFF"/>
        </w:rPr>
        <w:t>第一百零四条第二款第一项规定，</w:t>
      </w:r>
      <w:r>
        <w:rPr>
          <w:rFonts w:hint="eastAsia" w:ascii="仿宋" w:hAnsi="仿宋" w:eastAsia="仿宋" w:cs="仿宋"/>
          <w:b w:val="0"/>
          <w:bCs/>
          <w:color w:val="auto"/>
          <w:kern w:val="21"/>
          <w:sz w:val="24"/>
          <w:szCs w:val="32"/>
          <w:shd w:val="clear" w:color="auto" w:fill="FFFFFF"/>
          <w:lang w:val="en-US" w:eastAsia="zh-CN"/>
        </w:rPr>
        <w:t>医疗机构</w:t>
      </w:r>
      <w:r>
        <w:rPr>
          <w:rFonts w:hint="eastAsia" w:ascii="仿宋" w:hAnsi="仿宋" w:eastAsia="仿宋" w:cs="仿宋"/>
          <w:b w:val="0"/>
          <w:bCs/>
          <w:color w:val="auto"/>
          <w:kern w:val="21"/>
          <w:sz w:val="24"/>
          <w:szCs w:val="32"/>
          <w:shd w:val="clear" w:color="auto" w:fill="FFFFFF"/>
        </w:rPr>
        <w:t>发现传染病疫情时，医疗机构未按照规定对传染病患者、疑似患者提供医疗救护、现场救援、接诊治疗、转诊，或者拒绝接受转诊的，责令改正，并按下列规定处罚：</w:t>
      </w:r>
    </w:p>
    <w:p w14:paraId="0A4935D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（一）发现传染病疫情时，医疗机构</w:t>
      </w:r>
      <w:r>
        <w:rPr>
          <w:rFonts w:hint="eastAsia" w:ascii="仿宋" w:hAnsi="仿宋" w:eastAsia="仿宋" w:cs="仿宋"/>
          <w:b w:val="0"/>
          <w:bCs/>
          <w:color w:val="auto"/>
          <w:sz w:val="24"/>
        </w:rPr>
        <w:t>未按照规定对传染病患者、疑似患者提供转诊的，给予警告，并处以二万元以下的罚款。</w:t>
      </w:r>
    </w:p>
    <w:p w14:paraId="2B94B74E">
      <w:pPr>
        <w:keepNext w:val="0"/>
        <w:keepLines w:val="0"/>
        <w:pageBreakBefore w:val="0"/>
        <w:kinsoku/>
        <w:wordWrap/>
        <w:overflowPunct/>
        <w:topLinePunct w:val="0"/>
        <w:bidi w:val="0"/>
        <w:snapToGrid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（二）有下列情形之一的，</w:t>
      </w:r>
      <w:r>
        <w:rPr>
          <w:rFonts w:hint="eastAsia" w:ascii="仿宋" w:hAnsi="仿宋" w:eastAsia="仿宋" w:cs="仿宋"/>
          <w:b w:val="0"/>
          <w:bCs/>
          <w:color w:val="auto"/>
          <w:sz w:val="24"/>
        </w:rPr>
        <w:t>给予通报批评，并</w:t>
      </w:r>
      <w:r>
        <w:rPr>
          <w:rFonts w:hint="eastAsia" w:ascii="仿宋" w:hAnsi="仿宋" w:eastAsia="仿宋" w:cs="仿宋"/>
          <w:b w:val="0"/>
          <w:bCs/>
          <w:color w:val="auto"/>
          <w:kern w:val="21"/>
          <w:sz w:val="24"/>
          <w:szCs w:val="32"/>
          <w:shd w:val="clear" w:color="auto" w:fill="FFFFFF"/>
        </w:rPr>
        <w:t>处以二万元以上五万元以下的罚款：</w:t>
      </w:r>
    </w:p>
    <w:p w14:paraId="0F2E63F6">
      <w:pPr>
        <w:keepNext w:val="0"/>
        <w:keepLines w:val="0"/>
        <w:pageBreakBefore w:val="0"/>
        <w:kinsoku/>
        <w:wordWrap/>
        <w:overflowPunct/>
        <w:topLinePunct w:val="0"/>
        <w:bidi w:val="0"/>
        <w:snapToGrid w:val="0"/>
        <w:spacing w:line="520" w:lineRule="exact"/>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kern w:val="21"/>
          <w:sz w:val="24"/>
          <w:szCs w:val="32"/>
          <w:shd w:val="clear" w:color="auto" w:fill="FFFFFF"/>
        </w:rPr>
        <w:t>1.</w:t>
      </w:r>
      <w:r>
        <w:rPr>
          <w:rFonts w:hint="eastAsia" w:ascii="仿宋" w:hAnsi="仿宋" w:eastAsia="仿宋" w:cs="仿宋"/>
          <w:b w:val="0"/>
          <w:bCs/>
          <w:color w:val="auto"/>
          <w:sz w:val="24"/>
        </w:rPr>
        <w:t>未按照规定对传染病患者、疑似患者提供医疗救护、现场救援、接诊治疗的；</w:t>
      </w:r>
    </w:p>
    <w:p w14:paraId="6F90CB68">
      <w:pPr>
        <w:keepNext w:val="0"/>
        <w:keepLines w:val="0"/>
        <w:pageBreakBefore w:val="0"/>
        <w:kinsoku/>
        <w:wordWrap/>
        <w:overflowPunct/>
        <w:topLinePunct w:val="0"/>
        <w:bidi w:val="0"/>
        <w:snapToGrid w:val="0"/>
        <w:spacing w:line="520" w:lineRule="exact"/>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sz w:val="24"/>
        </w:rPr>
        <w:t>2.拒绝接受转诊的传染病患者、疑似患者的；</w:t>
      </w:r>
    </w:p>
    <w:p w14:paraId="7A01EA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sz w:val="24"/>
        </w:rPr>
        <w:t>3.曾因相同违法行为受到一次处罚的。</w:t>
      </w:r>
    </w:p>
    <w:p w14:paraId="228E7EC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（三）有下列情形之一的，</w:t>
      </w:r>
      <w:r>
        <w:rPr>
          <w:rFonts w:hint="eastAsia" w:ascii="仿宋" w:hAnsi="仿宋" w:eastAsia="仿宋" w:cs="仿宋"/>
          <w:b w:val="0"/>
          <w:bCs/>
          <w:color w:val="auto"/>
          <w:sz w:val="24"/>
        </w:rPr>
        <w:t>给予通报批评，并</w:t>
      </w:r>
      <w:r>
        <w:rPr>
          <w:rFonts w:hint="eastAsia" w:ascii="仿宋" w:hAnsi="仿宋" w:eastAsia="仿宋" w:cs="仿宋"/>
          <w:b w:val="0"/>
          <w:bCs/>
          <w:color w:val="auto"/>
          <w:kern w:val="21"/>
          <w:sz w:val="24"/>
          <w:szCs w:val="32"/>
          <w:shd w:val="clear" w:color="auto" w:fill="FFFFFF"/>
        </w:rPr>
        <w:t>处以五万元以上八万元以下的罚款，可以由原发证部门或者原备案部门依法吊销医疗机构执业许可证或者责令停止执业活动，并可以由原发证部门责令有关责任人员暂停六个月以上一年以下执业活动：</w:t>
      </w:r>
    </w:p>
    <w:p w14:paraId="2C243F3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1.导致传染病传播或造成其他严重后果的；</w:t>
      </w:r>
    </w:p>
    <w:p w14:paraId="062D77F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kern w:val="21"/>
          <w:sz w:val="24"/>
          <w:szCs w:val="32"/>
          <w:shd w:val="clear" w:color="auto" w:fill="FFFFFF"/>
        </w:rPr>
        <w:t>2.</w:t>
      </w:r>
      <w:r>
        <w:rPr>
          <w:rFonts w:hint="eastAsia" w:ascii="仿宋" w:hAnsi="仿宋" w:eastAsia="仿宋" w:cs="仿宋"/>
          <w:b w:val="0"/>
          <w:bCs/>
          <w:color w:val="auto"/>
          <w:sz w:val="24"/>
        </w:rPr>
        <w:t>曾因相同违法行为受到两次处罚的。</w:t>
      </w:r>
    </w:p>
    <w:p w14:paraId="216B908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（四）导致</w:t>
      </w:r>
      <w:r>
        <w:rPr>
          <w:rFonts w:ascii="仿宋" w:hAnsi="仿宋" w:eastAsia="仿宋" w:cs="仿宋"/>
          <w:b w:val="0"/>
          <w:bCs/>
          <w:color w:val="auto"/>
          <w:kern w:val="21"/>
          <w:sz w:val="24"/>
          <w:szCs w:val="32"/>
          <w:shd w:val="clear" w:color="auto" w:fill="FFFFFF"/>
        </w:rPr>
        <w:t>传染病暴发、流行的，责令改正，给予警告或者通报批评，并处</w:t>
      </w:r>
      <w:r>
        <w:rPr>
          <w:rFonts w:hint="eastAsia" w:ascii="仿宋" w:hAnsi="仿宋" w:eastAsia="仿宋" w:cs="仿宋"/>
          <w:b w:val="0"/>
          <w:bCs/>
          <w:color w:val="auto"/>
          <w:kern w:val="21"/>
          <w:sz w:val="24"/>
          <w:szCs w:val="32"/>
          <w:shd w:val="clear" w:color="auto" w:fill="FFFFFF"/>
        </w:rPr>
        <w:t>以八万元以上</w:t>
      </w:r>
      <w:r>
        <w:rPr>
          <w:rFonts w:ascii="仿宋" w:hAnsi="仿宋" w:eastAsia="仿宋" w:cs="仿宋"/>
          <w:b w:val="0"/>
          <w:bCs/>
          <w:color w:val="auto"/>
          <w:kern w:val="21"/>
          <w:sz w:val="24"/>
          <w:szCs w:val="32"/>
          <w:shd w:val="clear" w:color="auto" w:fill="FFFFFF"/>
        </w:rPr>
        <w:t>十万元</w:t>
      </w:r>
      <w:r>
        <w:rPr>
          <w:rFonts w:hint="eastAsia" w:ascii="仿宋" w:hAnsi="仿宋" w:eastAsia="仿宋" w:cs="仿宋"/>
          <w:b w:val="0"/>
          <w:bCs/>
          <w:color w:val="auto"/>
          <w:kern w:val="21"/>
          <w:sz w:val="24"/>
          <w:szCs w:val="32"/>
          <w:shd w:val="clear" w:color="auto" w:fill="FFFFFF"/>
        </w:rPr>
        <w:t>以下</w:t>
      </w:r>
      <w:r>
        <w:rPr>
          <w:rFonts w:ascii="仿宋" w:hAnsi="仿宋" w:eastAsia="仿宋" w:cs="仿宋"/>
          <w:b w:val="0"/>
          <w:bCs/>
          <w:color w:val="auto"/>
          <w:kern w:val="21"/>
          <w:sz w:val="24"/>
          <w:szCs w:val="32"/>
          <w:shd w:val="clear" w:color="auto" w:fill="FFFFFF"/>
        </w:rPr>
        <w:t>的罚款，由原发证部门或者原备案部门依法吊销医疗机构执业许可证</w:t>
      </w:r>
      <w:r>
        <w:rPr>
          <w:rFonts w:hint="eastAsia" w:ascii="仿宋" w:hAnsi="仿宋" w:eastAsia="仿宋" w:cs="仿宋"/>
          <w:b w:val="0"/>
          <w:bCs/>
          <w:color w:val="auto"/>
          <w:kern w:val="21"/>
          <w:sz w:val="24"/>
          <w:szCs w:val="32"/>
          <w:shd w:val="clear" w:color="auto" w:fill="FFFFFF"/>
        </w:rPr>
        <w:t>或者责令停止执业活动</w:t>
      </w:r>
      <w:r>
        <w:rPr>
          <w:rFonts w:ascii="仿宋" w:hAnsi="仿宋" w:eastAsia="仿宋" w:cs="仿宋"/>
          <w:b w:val="0"/>
          <w:bCs/>
          <w:color w:val="auto"/>
          <w:kern w:val="21"/>
          <w:sz w:val="24"/>
          <w:szCs w:val="32"/>
          <w:shd w:val="clear" w:color="auto" w:fill="FFFFFF"/>
        </w:rPr>
        <w:t>，由原发证部门对有关责任人员依法吊销执业证书。</w:t>
      </w:r>
    </w:p>
    <w:p w14:paraId="48FE69BE">
      <w:pPr>
        <w:keepNext w:val="0"/>
        <w:keepLines w:val="0"/>
        <w:pageBreakBefore w:val="0"/>
        <w:widowControl/>
        <w:kinsoku/>
        <w:wordWrap/>
        <w:overflowPunct/>
        <w:topLinePunct w:val="0"/>
        <w:bidi w:val="0"/>
        <w:spacing w:line="520" w:lineRule="exact"/>
        <w:ind w:firstLine="632" w:firstLineChars="3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r>
        <w:rPr>
          <w:rFonts w:ascii="仿宋" w:hAnsi="仿宋" w:eastAsia="仿宋" w:cs="仿宋"/>
          <w:b w:val="0"/>
          <w:bCs/>
          <w:color w:val="auto"/>
          <w:kern w:val="21"/>
          <w:szCs w:val="21"/>
        </w:rPr>
        <w:t>③</w:t>
      </w:r>
      <w:r>
        <w:rPr>
          <w:rFonts w:hint="eastAsia" w:ascii="仿宋" w:hAnsi="仿宋" w:eastAsia="仿宋" w:cs="仿宋"/>
          <w:b w:val="0"/>
          <w:bCs/>
          <w:color w:val="auto"/>
          <w:kern w:val="21"/>
          <w:szCs w:val="21"/>
        </w:rPr>
        <w:t>后果。</w:t>
      </w:r>
    </w:p>
    <w:p w14:paraId="1C1553E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shd w:val="clear" w:color="auto" w:fill="FFFFFF"/>
        </w:rPr>
      </w:pPr>
      <w:r>
        <w:rPr>
          <w:rFonts w:hint="eastAsia" w:ascii="黑体" w:hAnsi="黑体" w:eastAsia="黑体" w:cs="Courier New"/>
          <w:b w:val="0"/>
          <w:bCs/>
          <w:color w:val="auto"/>
          <w:kern w:val="21"/>
          <w:sz w:val="24"/>
          <w:szCs w:val="21"/>
          <w:lang w:val="zh-CN"/>
        </w:rPr>
        <w:t xml:space="preserve">第七条 </w:t>
      </w:r>
      <w:r>
        <w:rPr>
          <w:rFonts w:hint="eastAsia" w:ascii="仿宋" w:hAnsi="仿宋" w:eastAsia="仿宋" w:cs="仿宋"/>
          <w:b w:val="0"/>
          <w:bCs/>
          <w:color w:val="auto"/>
          <w:kern w:val="21"/>
          <w:sz w:val="24"/>
          <w:szCs w:val="32"/>
          <w:shd w:val="clear" w:color="auto" w:fill="FFFFFF"/>
        </w:rPr>
        <w:t>依据《中华人民共和国传染病防治法》第一百零四条第二款第二项</w:t>
      </w:r>
      <w:r>
        <w:rPr>
          <w:rFonts w:hint="eastAsia" w:ascii="仿宋" w:hAnsi="仿宋" w:eastAsia="仿宋" w:cs="仿宋"/>
          <w:b w:val="0"/>
          <w:bCs/>
          <w:color w:val="auto"/>
          <w:kern w:val="21"/>
          <w:sz w:val="24"/>
          <w:szCs w:val="32"/>
        </w:rPr>
        <w:t>规定，医疗机构</w:t>
      </w:r>
      <w:r>
        <w:rPr>
          <w:rFonts w:hint="eastAsia" w:ascii="仿宋" w:hAnsi="仿宋" w:eastAsia="仿宋" w:cs="仿宋"/>
          <w:b w:val="0"/>
          <w:bCs/>
          <w:color w:val="auto"/>
          <w:kern w:val="21"/>
          <w:sz w:val="24"/>
          <w:szCs w:val="32"/>
          <w:shd w:val="clear" w:color="auto" w:fill="FFFFFF"/>
        </w:rPr>
        <w:t>未遵守国家有关规定，导致因输入血液、使用血液制品引起经血液传播疾病的发生，责令改正，并按下列规定处罚：</w:t>
      </w:r>
    </w:p>
    <w:p w14:paraId="0E1FDFC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（一）发生一例经血液传播疾病的，给予警告或者通报批评，并处以二万元以下的罚款。</w:t>
      </w:r>
    </w:p>
    <w:p w14:paraId="2B13864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（二）发生二至三例经血液传播疾病的，给予警告或者通报批评，并处以二万元以上五万元以下的罚款。</w:t>
      </w:r>
    </w:p>
    <w:p w14:paraId="7F51314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（三）发生四至五例经血液传播疾病的，给予警告或者通报批评，并处以五万元以上八万元以下的罚款。</w:t>
      </w:r>
    </w:p>
    <w:p w14:paraId="6E22B8C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（四）有下列情形之一的，给予警告或者通报批评，并处以八万元以上十万元以下的罚款，可以由原发证部门或者原备案部门依法吊销医疗机构执业许可证或者责令停止执业活动，并可以</w:t>
      </w:r>
      <w:r>
        <w:rPr>
          <w:rFonts w:ascii="仿宋" w:hAnsi="仿宋" w:eastAsia="仿宋" w:cs="仿宋"/>
          <w:b w:val="0"/>
          <w:bCs/>
          <w:color w:val="auto"/>
          <w:kern w:val="21"/>
          <w:sz w:val="24"/>
          <w:szCs w:val="32"/>
          <w:shd w:val="clear" w:color="auto" w:fill="FFFFFF"/>
        </w:rPr>
        <w:t>由原发证部门责令有关责任人员暂停</w:t>
      </w:r>
      <w:r>
        <w:rPr>
          <w:rFonts w:hint="eastAsia" w:ascii="仿宋" w:hAnsi="仿宋" w:eastAsia="仿宋" w:cs="仿宋"/>
          <w:b w:val="0"/>
          <w:bCs/>
          <w:color w:val="auto"/>
          <w:kern w:val="21"/>
          <w:sz w:val="24"/>
          <w:szCs w:val="32"/>
          <w:shd w:val="clear" w:color="auto" w:fill="FFFFFF"/>
        </w:rPr>
        <w:t>六</w:t>
      </w:r>
      <w:r>
        <w:rPr>
          <w:rFonts w:ascii="仿宋" w:hAnsi="仿宋" w:eastAsia="仿宋" w:cs="仿宋"/>
          <w:b w:val="0"/>
          <w:bCs/>
          <w:color w:val="auto"/>
          <w:kern w:val="21"/>
          <w:sz w:val="24"/>
          <w:szCs w:val="32"/>
          <w:shd w:val="clear" w:color="auto" w:fill="FFFFFF"/>
        </w:rPr>
        <w:t>个月以上一年以下执业活动：</w:t>
      </w:r>
    </w:p>
    <w:p w14:paraId="190DE796">
      <w:pPr>
        <w:keepNext w:val="0"/>
        <w:keepLines w:val="0"/>
        <w:pageBreakBefore w:val="0"/>
        <w:widowControl/>
        <w:kinsoku/>
        <w:wordWrap/>
        <w:overflowPunct/>
        <w:topLinePunct w:val="0"/>
        <w:bidi w:val="0"/>
        <w:spacing w:line="520" w:lineRule="exact"/>
        <w:ind w:firstLine="720" w:firstLineChars="3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1.发生六例以上经血液传播疾病的；</w:t>
      </w:r>
    </w:p>
    <w:p w14:paraId="4506EE6F">
      <w:pPr>
        <w:keepNext w:val="0"/>
        <w:keepLines w:val="0"/>
        <w:pageBreakBefore w:val="0"/>
        <w:widowControl/>
        <w:kinsoku/>
        <w:wordWrap/>
        <w:overflowPunct/>
        <w:topLinePunct w:val="0"/>
        <w:bidi w:val="0"/>
        <w:spacing w:line="520" w:lineRule="exact"/>
        <w:ind w:firstLine="720" w:firstLineChars="3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2.造成患者病情危重或者其他严重后果的。</w:t>
      </w:r>
    </w:p>
    <w:p w14:paraId="08A88E2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（五）</w:t>
      </w:r>
      <w:r>
        <w:rPr>
          <w:rFonts w:ascii="仿宋" w:hAnsi="仿宋" w:eastAsia="仿宋" w:cs="仿宋"/>
          <w:b w:val="0"/>
          <w:bCs/>
          <w:color w:val="auto"/>
          <w:kern w:val="21"/>
          <w:sz w:val="24"/>
          <w:szCs w:val="32"/>
          <w:shd w:val="clear" w:color="auto" w:fill="FFFFFF"/>
        </w:rPr>
        <w:t>导致传染病暴发、流行的，</w:t>
      </w:r>
      <w:r>
        <w:rPr>
          <w:rFonts w:hint="eastAsia" w:ascii="仿宋" w:hAnsi="仿宋" w:eastAsia="仿宋" w:cs="仿宋"/>
          <w:b w:val="0"/>
          <w:bCs/>
          <w:color w:val="auto"/>
          <w:kern w:val="21"/>
          <w:sz w:val="24"/>
          <w:szCs w:val="32"/>
          <w:shd w:val="clear" w:color="auto" w:fill="FFFFFF"/>
        </w:rPr>
        <w:t>责令改正，</w:t>
      </w:r>
      <w:r>
        <w:rPr>
          <w:rFonts w:ascii="仿宋" w:hAnsi="仿宋" w:eastAsia="仿宋" w:cs="仿宋"/>
          <w:b w:val="0"/>
          <w:bCs/>
          <w:color w:val="auto"/>
          <w:kern w:val="21"/>
          <w:sz w:val="24"/>
          <w:szCs w:val="32"/>
          <w:shd w:val="clear" w:color="auto" w:fill="FFFFFF"/>
        </w:rPr>
        <w:t>给予警告或者通报批评，并处</w:t>
      </w:r>
      <w:r>
        <w:rPr>
          <w:rFonts w:hint="eastAsia" w:ascii="仿宋" w:hAnsi="仿宋" w:eastAsia="仿宋" w:cs="仿宋"/>
          <w:b w:val="0"/>
          <w:bCs/>
          <w:color w:val="auto"/>
          <w:kern w:val="21"/>
          <w:sz w:val="24"/>
          <w:szCs w:val="32"/>
          <w:shd w:val="clear" w:color="auto" w:fill="FFFFFF"/>
          <w:lang w:val="en-US" w:eastAsia="zh-CN"/>
        </w:rPr>
        <w:t>以</w:t>
      </w:r>
      <w:r>
        <w:rPr>
          <w:rFonts w:ascii="仿宋" w:hAnsi="仿宋" w:eastAsia="仿宋" w:cs="仿宋"/>
          <w:b w:val="0"/>
          <w:bCs/>
          <w:color w:val="auto"/>
          <w:kern w:val="21"/>
          <w:sz w:val="24"/>
          <w:szCs w:val="32"/>
          <w:shd w:val="clear" w:color="auto" w:fill="FFFFFF"/>
        </w:rPr>
        <w:t>十万元的罚款，由原发证部门或者原备案部门依法吊销医疗机构执业许可证</w:t>
      </w:r>
      <w:r>
        <w:rPr>
          <w:rFonts w:hint="eastAsia" w:ascii="仿宋" w:hAnsi="仿宋" w:eastAsia="仿宋" w:cs="仿宋"/>
          <w:b w:val="0"/>
          <w:bCs/>
          <w:color w:val="auto"/>
          <w:kern w:val="21"/>
          <w:sz w:val="24"/>
          <w:szCs w:val="32"/>
          <w:shd w:val="clear" w:color="auto" w:fill="FFFFFF"/>
        </w:rPr>
        <w:t>或者责令停止执业活动</w:t>
      </w:r>
      <w:r>
        <w:rPr>
          <w:rFonts w:ascii="仿宋" w:hAnsi="仿宋" w:eastAsia="仿宋" w:cs="仿宋"/>
          <w:b w:val="0"/>
          <w:bCs/>
          <w:color w:val="auto"/>
          <w:kern w:val="21"/>
          <w:sz w:val="24"/>
          <w:szCs w:val="32"/>
          <w:shd w:val="clear" w:color="auto" w:fill="FFFFFF"/>
        </w:rPr>
        <w:t>，由原发证部门对有关责任人员依法吊销执业证书。</w:t>
      </w:r>
    </w:p>
    <w:p w14:paraId="4FB8C946">
      <w:pPr>
        <w:keepNext w:val="0"/>
        <w:keepLines w:val="0"/>
        <w:pageBreakBefore w:val="0"/>
        <w:widowControl/>
        <w:kinsoku/>
        <w:wordWrap/>
        <w:overflowPunct/>
        <w:topLinePunct w:val="0"/>
        <w:bidi w:val="0"/>
        <w:spacing w:line="520" w:lineRule="exact"/>
        <w:ind w:firstLine="632" w:firstLineChars="3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w:t>
      </w:r>
      <w:r>
        <w:rPr>
          <w:rFonts w:ascii="仿宋" w:hAnsi="仿宋" w:eastAsia="仿宋" w:cs="仿宋"/>
          <w:b w:val="0"/>
          <w:bCs/>
          <w:color w:val="auto"/>
          <w:kern w:val="21"/>
          <w:szCs w:val="21"/>
        </w:rPr>
        <w:t>③</w:t>
      </w:r>
      <w:r>
        <w:rPr>
          <w:rFonts w:hint="eastAsia" w:ascii="仿宋" w:hAnsi="仿宋" w:eastAsia="仿宋" w:cs="仿宋"/>
          <w:b w:val="0"/>
          <w:bCs/>
          <w:color w:val="auto"/>
          <w:kern w:val="21"/>
          <w:szCs w:val="21"/>
        </w:rPr>
        <w:t>后果。</w:t>
      </w:r>
    </w:p>
    <w:p w14:paraId="2E258F0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shd w:val="clear" w:color="auto" w:fill="FFFFFF"/>
        </w:rPr>
        <w:t xml:space="preserve">第八条 </w:t>
      </w:r>
      <w:r>
        <w:rPr>
          <w:rFonts w:hint="eastAsia" w:ascii="仿宋" w:hAnsi="仿宋" w:eastAsia="仿宋" w:cs="仿宋"/>
          <w:b w:val="0"/>
          <w:bCs/>
          <w:color w:val="auto"/>
          <w:kern w:val="21"/>
          <w:sz w:val="24"/>
          <w:szCs w:val="32"/>
          <w:shd w:val="clear" w:color="auto" w:fill="FFFFFF"/>
        </w:rPr>
        <w:t>依据《中华人民共和国传染病防治法》第一百零四条第三款规定，医疗机构未按照规定对使用的医疗器械进行消毒或者灭菌，或者对按照规定一次性使用的医疗器械使用后未予以销毁、再次使用的，</w:t>
      </w:r>
      <w:r>
        <w:rPr>
          <w:rFonts w:hint="eastAsia" w:ascii="仿宋" w:hAnsi="仿宋" w:eastAsia="仿宋" w:cs="仿宋"/>
          <w:b w:val="0"/>
          <w:bCs/>
          <w:color w:val="auto"/>
          <w:kern w:val="21"/>
          <w:sz w:val="24"/>
          <w:szCs w:val="32"/>
        </w:rPr>
        <w:t>执行第二章第五十一条规定。</w:t>
      </w:r>
    </w:p>
    <w:p w14:paraId="52D30B5E">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rPr>
        <w:t>第九条</w:t>
      </w:r>
      <w:r>
        <w:rPr>
          <w:rFonts w:hint="eastAsia" w:ascii="仿宋" w:hAnsi="仿宋" w:eastAsia="仿宋" w:cs="仿宋"/>
          <w:b w:val="0"/>
          <w:bCs/>
          <w:color w:val="auto"/>
          <w:kern w:val="21"/>
          <w:sz w:val="24"/>
          <w:szCs w:val="32"/>
        </w:rPr>
        <w:t xml:space="preserve"> 依据《中华人民共和国传染病防治法》第一百零五条规定的处罚，执行本章第十条至第十二条规定。</w:t>
      </w:r>
    </w:p>
    <w:p w14:paraId="12FF6299">
      <w:pPr>
        <w:pStyle w:val="20"/>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：《中华人民共和国传染病防治法》第一百零五条 违反本法规定，采供血机构未按照规定报告传染病疫情，隐瞒、谎报、缓报、漏报传染病疫情，或者干预传染病疫情报告的，由县级以上人民政府疾病预防控制部门责令改正，给予警告或者通报批评，可以并处十万元以下罚款；情节严重的，可以由原发证部门依法吊销采供血机构的执业许可证，对直接负责的主管人员和其他直接责任人员依法给予处分，并可以由原发证部门责令有关责任人员暂停六个月以上一年以下执业活动直至依法吊销执业证书。</w:t>
      </w:r>
    </w:p>
    <w:p w14:paraId="523094A1">
      <w:pPr>
        <w:pStyle w:val="20"/>
        <w:keepNext w:val="0"/>
        <w:keepLines w:val="0"/>
        <w:pageBreakBefore w:val="0"/>
        <w:widowControl/>
        <w:kinsoku/>
        <w:wordWrap/>
        <w:overflowPunct/>
        <w:topLinePunct w:val="0"/>
        <w:bidi w:val="0"/>
        <w:adjustRightInd w:val="0"/>
        <w:snapToGrid w:val="0"/>
        <w:spacing w:line="520" w:lineRule="exact"/>
        <w:ind w:firstLine="420" w:firstLineChars="200"/>
        <w:jc w:val="left"/>
        <w:textAlignment w:val="auto"/>
        <w:rPr>
          <w:rFonts w:ascii="仿宋" w:hAnsi="仿宋" w:eastAsia="仿宋" w:cs="仿宋"/>
          <w:b w:val="0"/>
          <w:bCs/>
          <w:color w:val="auto"/>
          <w:kern w:val="21"/>
        </w:rPr>
      </w:pPr>
      <w:r>
        <w:rPr>
          <w:rFonts w:hint="eastAsia" w:ascii="仿宋" w:hAnsi="仿宋" w:eastAsia="仿宋" w:cs="仿宋"/>
          <w:b w:val="0"/>
          <w:bCs/>
          <w:color w:val="auto"/>
          <w:kern w:val="21"/>
        </w:rPr>
        <w:t>采供血机构未执行国家有关规定，导致因输入血液引起经血液传播疾病发生的，由县级以上人民政府卫生健康主管部门依照前款规定给予行政处罚，对直接负责的主管人员和其他直接责任人员依法给予处分。</w:t>
      </w:r>
    </w:p>
    <w:p w14:paraId="47E15D09">
      <w:pPr>
        <w:pStyle w:val="20"/>
        <w:keepNext w:val="0"/>
        <w:keepLines w:val="0"/>
        <w:pageBreakBefore w:val="0"/>
        <w:widowControl/>
        <w:kinsoku/>
        <w:wordWrap/>
        <w:overflowPunct/>
        <w:topLinePunct w:val="0"/>
        <w:bidi w:val="0"/>
        <w:adjustRightInd w:val="0"/>
        <w:snapToGrid w:val="0"/>
        <w:spacing w:line="520" w:lineRule="exact"/>
        <w:ind w:firstLine="42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rPr>
        <w:t>非法采集血液或者组织他人出卖血液的，由县级以上人民政府卫生健康主管部门责令停止违法行为，没收违法所得，并处五万元以上五十万元以下罚款。</w:t>
      </w:r>
    </w:p>
    <w:p w14:paraId="532FDE8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Cs w:val="21"/>
        </w:rPr>
      </w:pPr>
      <w:r>
        <w:rPr>
          <w:rFonts w:hint="eastAsia" w:ascii="黑体" w:hAnsi="黑体" w:eastAsia="黑体" w:cs="Courier New"/>
          <w:b w:val="0"/>
          <w:bCs/>
          <w:color w:val="auto"/>
          <w:kern w:val="21"/>
          <w:sz w:val="24"/>
          <w:szCs w:val="21"/>
          <w:lang w:val="zh-CN"/>
        </w:rPr>
        <w:t xml:space="preserve">第十条 </w:t>
      </w:r>
      <w:r>
        <w:rPr>
          <w:rFonts w:hint="eastAsia" w:ascii="仿宋" w:hAnsi="仿宋" w:eastAsia="仿宋" w:cs="仿宋"/>
          <w:b w:val="0"/>
          <w:bCs/>
          <w:color w:val="auto"/>
          <w:kern w:val="21"/>
          <w:sz w:val="24"/>
          <w:szCs w:val="32"/>
          <w:shd w:val="clear" w:color="auto" w:fill="FFFFFF"/>
        </w:rPr>
        <w:t>依据《中华人民共和国传染病防治法》第一百零五条第一款规定，采供血机构未按照规定报告传染病疫情，隐瞒、谎报、缓报、漏报传染病疫情，或者干预传染病疫情报告的，比照本章第四条规定执行。</w:t>
      </w:r>
    </w:p>
    <w:p w14:paraId="2246928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Cs w:val="21"/>
        </w:rPr>
      </w:pPr>
      <w:r>
        <w:rPr>
          <w:rFonts w:hint="eastAsia" w:ascii="黑体" w:hAnsi="黑体" w:eastAsia="黑体" w:cs="Courier New"/>
          <w:b w:val="0"/>
          <w:bCs/>
          <w:color w:val="auto"/>
          <w:kern w:val="21"/>
          <w:sz w:val="24"/>
          <w:szCs w:val="21"/>
          <w:lang w:val="zh-CN"/>
        </w:rPr>
        <w:t xml:space="preserve">第十一条 </w:t>
      </w:r>
      <w:r>
        <w:rPr>
          <w:rFonts w:hint="eastAsia" w:ascii="仿宋" w:hAnsi="仿宋" w:eastAsia="仿宋" w:cs="仿宋"/>
          <w:b w:val="0"/>
          <w:bCs/>
          <w:color w:val="auto"/>
          <w:kern w:val="21"/>
          <w:sz w:val="24"/>
          <w:szCs w:val="32"/>
          <w:shd w:val="clear" w:color="auto" w:fill="FFFFFF"/>
        </w:rPr>
        <w:t>依据《中华人民共和国传染病防治法》第一百零五条第二款规定，采供血机构未执行国家有关规定，导致因输入血液引起经血液传播疾病发生的，比照本章第七条规定执行。</w:t>
      </w:r>
    </w:p>
    <w:p w14:paraId="562B2D3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黑体" w:hAnsi="黑体" w:eastAsia="黑体" w:cs="Courier New"/>
          <w:b w:val="0"/>
          <w:bCs/>
          <w:color w:val="auto"/>
          <w:kern w:val="21"/>
          <w:sz w:val="24"/>
          <w:szCs w:val="21"/>
          <w:lang w:val="zh-CN"/>
        </w:rPr>
        <w:t xml:space="preserve">第十二条 </w:t>
      </w:r>
      <w:r>
        <w:rPr>
          <w:rFonts w:hint="eastAsia" w:ascii="仿宋" w:hAnsi="仿宋" w:eastAsia="仿宋" w:cs="仿宋"/>
          <w:b w:val="0"/>
          <w:bCs/>
          <w:color w:val="auto"/>
          <w:kern w:val="21"/>
          <w:sz w:val="24"/>
          <w:szCs w:val="32"/>
          <w:shd w:val="clear" w:color="auto" w:fill="FFFFFF"/>
        </w:rPr>
        <w:t>依据《中华人民共和国传染病防治法》第一百零五条第三款规定，非法采集血液的，责令停止违法行为，并按下列规定处罚：</w:t>
      </w:r>
    </w:p>
    <w:p w14:paraId="671B2A97">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shd w:val="clear" w:color="auto" w:fill="FFFFFF"/>
        </w:rPr>
        <w:t>（一）</w:t>
      </w:r>
      <w:r>
        <w:rPr>
          <w:rFonts w:hint="eastAsia" w:ascii="仿宋" w:hAnsi="仿宋" w:eastAsia="仿宋" w:cs="仿宋"/>
          <w:b w:val="0"/>
          <w:bCs/>
          <w:color w:val="auto"/>
          <w:kern w:val="21"/>
          <w:sz w:val="24"/>
          <w:szCs w:val="32"/>
        </w:rPr>
        <w:t>未经批准擅自设置和开办脐带血造血干细胞库，非法采集、提供脐带血的，没收违法所得，并处以五万元以上十万元以下的罚款。</w:t>
      </w:r>
    </w:p>
    <w:p w14:paraId="33C8F7A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（二）未取得《血站执业许可证》开展采供血活动的，没收违法所得，并处以十万元以上十五万元以下的罚款。</w:t>
      </w:r>
    </w:p>
    <w:p w14:paraId="106C59F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（三）有下列情形之一的，没收违法所得，并处以十五万元以上三十万元以下的罚款：</w:t>
      </w:r>
    </w:p>
    <w:p w14:paraId="4D42098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1.时间在一个月以上两个月以下的；</w:t>
      </w:r>
    </w:p>
    <w:p w14:paraId="05323D5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2.违法所得在五千元以上一万元以下的；</w:t>
      </w:r>
    </w:p>
    <w:p w14:paraId="3BA114C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3.采集血液四百毫升以上二千毫升以下的。</w:t>
      </w:r>
    </w:p>
    <w:p w14:paraId="4F322E4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（四）有下列情形之一的，没收违法所得，并处以三十万元以上五十万元以下的罚款：</w:t>
      </w:r>
    </w:p>
    <w:p w14:paraId="68D4829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1.时间在两个月以上的；</w:t>
      </w:r>
    </w:p>
    <w:p w14:paraId="061893D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2.违法所得在一万元以上的；</w:t>
      </w:r>
    </w:p>
    <w:p w14:paraId="49B01A8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3.采集血液二千毫升以上的；</w:t>
      </w:r>
    </w:p>
    <w:p w14:paraId="570C958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4.导致</w:t>
      </w:r>
      <w:r>
        <w:rPr>
          <w:rFonts w:hint="eastAsia" w:ascii="仿宋" w:hAnsi="仿宋" w:eastAsia="仿宋" w:cs="仿宋"/>
          <w:b w:val="0"/>
          <w:bCs/>
          <w:color w:val="auto"/>
          <w:kern w:val="21"/>
          <w:sz w:val="24"/>
          <w:szCs w:val="32"/>
          <w:shd w:val="clear" w:color="auto" w:fill="FFFFFF"/>
        </w:rPr>
        <w:t>传染病传播或者造成其他严重后果的</w:t>
      </w:r>
      <w:r>
        <w:rPr>
          <w:rFonts w:hint="eastAsia" w:ascii="仿宋" w:hAnsi="仿宋" w:eastAsia="仿宋" w:cs="仿宋"/>
          <w:b w:val="0"/>
          <w:bCs/>
          <w:color w:val="auto"/>
          <w:kern w:val="21"/>
          <w:sz w:val="24"/>
          <w:szCs w:val="32"/>
        </w:rPr>
        <w:t>。</w:t>
      </w:r>
    </w:p>
    <w:p w14:paraId="757C3E8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组织他人出卖血液的，责令停止违法行为，并按下列规定处罚：</w:t>
      </w:r>
    </w:p>
    <w:p w14:paraId="21C85C2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（一）非法组织他人出卖血液的，没收违法所得，并处以五万元以上十万元以下的罚款。</w:t>
      </w:r>
    </w:p>
    <w:p w14:paraId="3F2139C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w:t>
      </w:r>
      <w:r>
        <w:rPr>
          <w:rFonts w:hint="eastAsia" w:ascii="仿宋" w:hAnsi="仿宋" w:eastAsia="仿宋" w:cs="仿宋"/>
          <w:b w:val="0"/>
          <w:bCs/>
          <w:color w:val="auto"/>
          <w:kern w:val="21"/>
          <w:sz w:val="24"/>
          <w:szCs w:val="32"/>
        </w:rPr>
        <w:t>有下列情形之一的，没收违法所得，并处以十万元以上三十万元以下的罚款：</w:t>
      </w:r>
    </w:p>
    <w:p w14:paraId="6B091DA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1.违法所得在一千元以上五千元以下的；</w:t>
      </w:r>
    </w:p>
    <w:p w14:paraId="342597A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2.组织五人次以上十人次以下的。</w:t>
      </w:r>
    </w:p>
    <w:p w14:paraId="7C1A69B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（三）有下列情形之一的，没收违法所得，并处以三十万元以上五十万元以下的罚款：</w:t>
      </w:r>
    </w:p>
    <w:p w14:paraId="015E81D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1.违法所得在五千元以上的；</w:t>
      </w:r>
    </w:p>
    <w:p w14:paraId="46494A6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w:t>
      </w:r>
      <w:r>
        <w:rPr>
          <w:rFonts w:hint="eastAsia" w:ascii="仿宋" w:hAnsi="仿宋" w:eastAsia="仿宋" w:cs="仿宋"/>
          <w:b w:val="0"/>
          <w:bCs/>
          <w:color w:val="auto"/>
          <w:kern w:val="21"/>
          <w:sz w:val="24"/>
          <w:szCs w:val="32"/>
          <w:shd w:val="clear" w:color="auto" w:fill="FFFFFF"/>
        </w:rPr>
        <w:t>组织十人次以上的</w:t>
      </w:r>
      <w:r>
        <w:rPr>
          <w:rFonts w:hint="eastAsia" w:ascii="仿宋" w:hAnsi="仿宋" w:eastAsia="仿宋" w:cs="仿宋"/>
          <w:b w:val="0"/>
          <w:bCs/>
          <w:color w:val="auto"/>
          <w:kern w:val="21"/>
          <w:sz w:val="24"/>
          <w:szCs w:val="32"/>
        </w:rPr>
        <w:t>；</w:t>
      </w:r>
    </w:p>
    <w:p w14:paraId="5F3EEB1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3.受过处罚仍不改正的；</w:t>
      </w:r>
    </w:p>
    <w:p w14:paraId="1B861CE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rPr>
        <w:t>4.</w:t>
      </w:r>
      <w:r>
        <w:rPr>
          <w:rFonts w:hint="eastAsia" w:ascii="仿宋" w:hAnsi="仿宋" w:eastAsia="仿宋" w:cs="仿宋"/>
          <w:b w:val="0"/>
          <w:bCs/>
          <w:color w:val="auto"/>
          <w:kern w:val="21"/>
          <w:sz w:val="24"/>
          <w:szCs w:val="32"/>
          <w:shd w:val="clear" w:color="auto" w:fill="FFFFFF"/>
        </w:rPr>
        <w:t>导致传染病传播或者造成其他严重后果的。</w:t>
      </w:r>
    </w:p>
    <w:p w14:paraId="6153499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shd w:val="clear" w:color="auto" w:fill="FFFFFF"/>
        </w:rPr>
        <w:t>有第一款、第二款情形，导致传染病暴发、流行的，</w:t>
      </w:r>
      <w:r>
        <w:rPr>
          <w:rFonts w:hint="eastAsia" w:ascii="仿宋" w:hAnsi="仿宋" w:eastAsia="仿宋" w:cs="仿宋"/>
          <w:b w:val="0"/>
          <w:bCs/>
          <w:color w:val="auto"/>
          <w:kern w:val="21"/>
          <w:sz w:val="24"/>
          <w:szCs w:val="32"/>
          <w:shd w:val="clear" w:color="auto" w:fill="FFFFFF"/>
        </w:rPr>
        <w:t>责令停止违法行为，</w:t>
      </w:r>
      <w:r>
        <w:rPr>
          <w:rFonts w:hint="eastAsia" w:ascii="仿宋" w:hAnsi="仿宋" w:eastAsia="仿宋" w:cs="仿宋"/>
          <w:b w:val="0"/>
          <w:bCs/>
          <w:color w:val="auto"/>
          <w:kern w:val="21"/>
          <w:sz w:val="24"/>
        </w:rPr>
        <w:t>没收违法所得，并</w:t>
      </w:r>
      <w:r>
        <w:rPr>
          <w:rFonts w:hint="eastAsia" w:ascii="仿宋" w:hAnsi="仿宋" w:eastAsia="仿宋" w:cs="仿宋"/>
          <w:b w:val="0"/>
          <w:bCs/>
          <w:color w:val="auto"/>
          <w:kern w:val="21"/>
          <w:sz w:val="24"/>
          <w:shd w:val="clear" w:color="auto" w:fill="FFFFFF"/>
        </w:rPr>
        <w:t>处以</w:t>
      </w:r>
      <w:r>
        <w:rPr>
          <w:rFonts w:hint="eastAsia" w:ascii="仿宋" w:hAnsi="仿宋" w:eastAsia="仿宋" w:cs="仿宋"/>
          <w:b w:val="0"/>
          <w:bCs/>
          <w:color w:val="auto"/>
          <w:kern w:val="21"/>
          <w:sz w:val="24"/>
        </w:rPr>
        <w:t>五十万元罚款。</w:t>
      </w:r>
    </w:p>
    <w:p w14:paraId="3B264303">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：①情形；②时间；③违法所得；④数量；⑤人数；⑥后果。</w:t>
      </w:r>
    </w:p>
    <w:p w14:paraId="65FF4806">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第十三条 </w:t>
      </w:r>
      <w:r>
        <w:rPr>
          <w:rFonts w:hint="eastAsia" w:ascii="仿宋" w:hAnsi="仿宋" w:eastAsia="仿宋" w:cs="仿宋"/>
          <w:b w:val="0"/>
          <w:bCs/>
          <w:color w:val="auto"/>
          <w:kern w:val="21"/>
          <w:sz w:val="24"/>
          <w:szCs w:val="32"/>
        </w:rPr>
        <w:t>依据《中华人民共和国传染病防治法》第一百零七条规定的处罚，执行本章第十四条至第十八条规定。</w:t>
      </w:r>
    </w:p>
    <w:p w14:paraId="62110516">
      <w:pPr>
        <w:pStyle w:val="20"/>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：《中华人民共和国传染病防治法》第一百零七条　违反本法规定，有下列情形之一的，由县级以上人民政府疾病预防控制部门责令改正，给予警告，没收违法所得，可以并处二十万元以下罚款；情节严重的，可以由原发证部门依法吊销相关许可证，对直接负责的主管人员和其他直接责任人员可以禁止其五年内从事相应生产经营活动：（一）饮用水供水单位未取得卫生许可擅自供水，或者供应的饮用水不符合国家卫生标准和卫生规范造成或者可能造成传染病传播、暴发、流行；（二）生产、销售未取得卫生许可的涉及饮用水卫生安全的产品，或者生产、销售的涉及饮用水卫生安全的产品不符合国家卫生标准和卫生规范；（三）未取得卫生许可生产用于传染病防治的消毒产品，或者生产、销售的用于传染病防治的消毒产品不符合国家卫生标准和卫生规范；（四）生产、销售未取得卫生许可的利用新材料、新工艺技术和新杀菌原理生产的消毒剂和消毒器械；（五）出售、运输本法第六十六条规定的受影响的相关区域中被传染病病原体污染或者可能被传染病病原体污染的物品，未进行消毒处理。</w:t>
      </w:r>
    </w:p>
    <w:p w14:paraId="0ACB9F1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第十四条 </w:t>
      </w:r>
      <w:r>
        <w:rPr>
          <w:rFonts w:hint="eastAsia" w:ascii="仿宋" w:hAnsi="仿宋" w:eastAsia="仿宋" w:cs="仿宋"/>
          <w:b w:val="0"/>
          <w:bCs/>
          <w:color w:val="auto"/>
          <w:kern w:val="21"/>
          <w:sz w:val="24"/>
        </w:rPr>
        <w:t>依据《中华人民共和国传染病防治法》第一百零七条第一项规定，饮用水供水单位未取得卫生许可擅自供水，或者供应的饮用水不符合国家卫生标准和卫生规范造成或者可能造成传染病传播、暴发、流行的，执行第七章第二条、第三条规定。</w:t>
      </w:r>
    </w:p>
    <w:p w14:paraId="63993F0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黑体" w:hAnsi="黑体" w:eastAsia="黑体"/>
          <w:b w:val="0"/>
          <w:bCs/>
          <w:color w:val="auto"/>
          <w:kern w:val="21"/>
          <w:sz w:val="24"/>
          <w:lang w:val="zh-CN"/>
        </w:rPr>
        <w:t xml:space="preserve">第十五条 </w:t>
      </w:r>
      <w:r>
        <w:rPr>
          <w:rFonts w:hint="eastAsia" w:ascii="仿宋" w:hAnsi="仿宋" w:eastAsia="仿宋" w:cs="仿宋"/>
          <w:b w:val="0"/>
          <w:bCs/>
          <w:color w:val="auto"/>
          <w:kern w:val="21"/>
          <w:sz w:val="24"/>
        </w:rPr>
        <w:t>依据《中华人民共和国传染病防治法》第一百零七条第二项规定，生产、销售未取得卫生许可的涉及饮用水卫生安全的产品，或者生产、销售的涉及饮用水卫生安全的产品不符合国家卫生标准和卫生规范的，</w:t>
      </w:r>
      <w:r>
        <w:rPr>
          <w:rFonts w:hint="eastAsia" w:ascii="仿宋" w:hAnsi="仿宋" w:eastAsia="仿宋" w:cs="仿宋"/>
          <w:b w:val="0"/>
          <w:bCs/>
          <w:color w:val="auto"/>
          <w:kern w:val="21"/>
          <w:sz w:val="24"/>
          <w:szCs w:val="32"/>
          <w:shd w:val="clear" w:color="auto" w:fill="FFFFFF"/>
        </w:rPr>
        <w:t>执行第七章第四条规定。</w:t>
      </w:r>
    </w:p>
    <w:p w14:paraId="07988FDB">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黑体" w:hAnsi="黑体" w:eastAsia="黑体"/>
          <w:b w:val="0"/>
          <w:bCs/>
          <w:color w:val="auto"/>
          <w:kern w:val="21"/>
          <w:lang w:val="zh-CN"/>
        </w:rPr>
        <w:t xml:space="preserve">第十六条 </w:t>
      </w:r>
      <w:r>
        <w:rPr>
          <w:rFonts w:hint="eastAsia" w:ascii="仿宋" w:hAnsi="仿宋" w:eastAsia="仿宋" w:cs="仿宋"/>
          <w:b w:val="0"/>
          <w:bCs/>
          <w:color w:val="auto"/>
          <w:kern w:val="21"/>
          <w:szCs w:val="32"/>
        </w:rPr>
        <w:t>依据《中华人民共和国传染病防治法》第一百零七条第三项规定，</w:t>
      </w:r>
      <w:r>
        <w:rPr>
          <w:rFonts w:hint="eastAsia" w:ascii="仿宋" w:hAnsi="仿宋" w:eastAsia="仿宋" w:cs="仿宋"/>
          <w:b w:val="0"/>
          <w:bCs/>
          <w:color w:val="auto"/>
          <w:kern w:val="21"/>
        </w:rPr>
        <w:t>未取得卫生许可生产用于传染病防治的消毒产品的，责令改正，并按下列规定处罚：</w:t>
      </w:r>
    </w:p>
    <w:p w14:paraId="5AF74EF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（一）未取得卫生许可生产</w:t>
      </w:r>
      <w:r>
        <w:rPr>
          <w:rFonts w:hint="eastAsia" w:ascii="仿宋" w:hAnsi="仿宋" w:eastAsia="仿宋" w:cs="仿宋"/>
          <w:b w:val="0"/>
          <w:bCs/>
          <w:color w:val="auto"/>
          <w:kern w:val="21"/>
          <w:lang w:val="zh-CN"/>
        </w:rPr>
        <w:t>第三类消毒产品，</w:t>
      </w:r>
      <w:r>
        <w:rPr>
          <w:rFonts w:hint="eastAsia" w:ascii="仿宋" w:hAnsi="仿宋" w:eastAsia="仿宋" w:cs="仿宋"/>
          <w:b w:val="0"/>
          <w:bCs/>
          <w:color w:val="auto"/>
          <w:kern w:val="21"/>
        </w:rPr>
        <w:t>违法所得在五千元以下的，给予警告，没收违法所得，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处以三万元以下的罚款。</w:t>
      </w:r>
    </w:p>
    <w:p w14:paraId="2F5D4522">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（二）有下列情形之一的，给予警告，没收违法所得，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处以三万元以上六万元以下的罚款：</w:t>
      </w:r>
    </w:p>
    <w:p w14:paraId="7B8B5F0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1.未取得卫生许可生产</w:t>
      </w:r>
      <w:r>
        <w:rPr>
          <w:rFonts w:hint="eastAsia" w:ascii="仿宋" w:hAnsi="仿宋" w:eastAsia="仿宋" w:cs="仿宋"/>
          <w:b w:val="0"/>
          <w:bCs/>
          <w:color w:val="auto"/>
          <w:kern w:val="21"/>
          <w:lang w:val="zh-CN"/>
        </w:rPr>
        <w:t>第三类消毒产品，</w:t>
      </w:r>
      <w:r>
        <w:rPr>
          <w:rFonts w:hint="eastAsia" w:ascii="仿宋" w:hAnsi="仿宋" w:eastAsia="仿宋" w:cs="仿宋"/>
          <w:b w:val="0"/>
          <w:bCs/>
          <w:color w:val="auto"/>
          <w:kern w:val="21"/>
        </w:rPr>
        <w:t>违法所得在五千元以上一万元以下的；</w:t>
      </w:r>
    </w:p>
    <w:p w14:paraId="7E558D9E">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二</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违法所得在五千元以下的。</w:t>
      </w:r>
    </w:p>
    <w:p w14:paraId="13CBE699">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（三）有下列情形之一的，给予警告，没收违法所得，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处以六万元以上九万元以下的罚款：</w:t>
      </w:r>
    </w:p>
    <w:p w14:paraId="010EC7AA">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1.未取得卫生许可生产</w:t>
      </w:r>
      <w:r>
        <w:rPr>
          <w:rFonts w:hint="eastAsia" w:ascii="仿宋" w:hAnsi="仿宋" w:eastAsia="仿宋" w:cs="仿宋"/>
          <w:b w:val="0"/>
          <w:bCs/>
          <w:color w:val="auto"/>
          <w:kern w:val="21"/>
          <w:lang w:val="zh-CN"/>
        </w:rPr>
        <w:t>第三类消毒产品，</w:t>
      </w:r>
      <w:r>
        <w:rPr>
          <w:rFonts w:hint="eastAsia" w:ascii="仿宋" w:hAnsi="仿宋" w:eastAsia="仿宋" w:cs="仿宋"/>
          <w:b w:val="0"/>
          <w:bCs/>
          <w:color w:val="auto"/>
          <w:kern w:val="21"/>
        </w:rPr>
        <w:t>违法所得在一万元以上五万元以下的；</w:t>
      </w:r>
    </w:p>
    <w:p w14:paraId="15B7570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二</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违法所得在五千元以上一万元以下的；</w:t>
      </w:r>
    </w:p>
    <w:p w14:paraId="3809FA70">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3.未取得卫生许可生产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一</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违法所得在五千元以下的。</w:t>
      </w:r>
    </w:p>
    <w:p w14:paraId="4FFEE2C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（四）有下列情形之一的，给予警告，没收违法所得，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处以九万元以上十二万元以下的罚款：</w:t>
      </w:r>
    </w:p>
    <w:p w14:paraId="598D1B60">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1.</w:t>
      </w:r>
      <w:r>
        <w:rPr>
          <w:rFonts w:hint="eastAsia" w:ascii="仿宋" w:hAnsi="仿宋" w:eastAsia="仿宋" w:cs="仿宋"/>
          <w:b w:val="0"/>
          <w:bCs/>
          <w:color w:val="auto"/>
          <w:kern w:val="21"/>
        </w:rPr>
        <w:t>未取得卫生许可生产</w:t>
      </w:r>
      <w:r>
        <w:rPr>
          <w:rFonts w:hint="eastAsia" w:ascii="仿宋" w:hAnsi="仿宋" w:eastAsia="仿宋" w:cs="仿宋"/>
          <w:b w:val="0"/>
          <w:bCs/>
          <w:color w:val="auto"/>
          <w:kern w:val="21"/>
          <w:lang w:val="zh-CN"/>
        </w:rPr>
        <w:t>第三类消毒产品，</w:t>
      </w:r>
      <w:r>
        <w:rPr>
          <w:rFonts w:hint="eastAsia" w:ascii="仿宋" w:hAnsi="仿宋" w:eastAsia="仿宋" w:cs="仿宋"/>
          <w:b w:val="0"/>
          <w:bCs/>
          <w:color w:val="auto"/>
          <w:kern w:val="21"/>
        </w:rPr>
        <w:t>违法所得在五万元以上的；</w:t>
      </w:r>
    </w:p>
    <w:p w14:paraId="54F0B539">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2.</w:t>
      </w:r>
      <w:r>
        <w:rPr>
          <w:rFonts w:hint="eastAsia" w:ascii="仿宋" w:hAnsi="仿宋" w:eastAsia="仿宋" w:cs="仿宋"/>
          <w:b w:val="0"/>
          <w:bCs/>
          <w:color w:val="auto"/>
          <w:kern w:val="21"/>
        </w:rPr>
        <w:t>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二</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违法所得在一万元以上五万元以下的；</w:t>
      </w:r>
    </w:p>
    <w:p w14:paraId="76930C22">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3.</w:t>
      </w:r>
      <w:r>
        <w:rPr>
          <w:rFonts w:hint="eastAsia" w:ascii="仿宋" w:hAnsi="仿宋" w:eastAsia="仿宋" w:cs="仿宋"/>
          <w:b w:val="0"/>
          <w:bCs/>
          <w:color w:val="auto"/>
          <w:kern w:val="21"/>
        </w:rPr>
        <w:t>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一</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违法所得在五千元以上一万元以下的。</w:t>
      </w:r>
    </w:p>
    <w:p w14:paraId="636620F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（五）有下列情形之一</w:t>
      </w:r>
      <w:r>
        <w:rPr>
          <w:rFonts w:hint="eastAsia" w:ascii="仿宋" w:hAnsi="仿宋" w:eastAsia="仿宋" w:cs="仿宋"/>
          <w:b w:val="0"/>
          <w:bCs/>
          <w:color w:val="auto"/>
          <w:kern w:val="21"/>
          <w:szCs w:val="32"/>
        </w:rPr>
        <w:t>的</w:t>
      </w:r>
      <w:r>
        <w:rPr>
          <w:rFonts w:hint="eastAsia" w:ascii="仿宋" w:hAnsi="仿宋" w:eastAsia="仿宋" w:cs="仿宋"/>
          <w:b w:val="0"/>
          <w:bCs/>
          <w:color w:val="auto"/>
          <w:kern w:val="21"/>
        </w:rPr>
        <w:t>，给予警告，没收违法所得，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处以十二万元以上十五万元以下的罚款，对直接负责的主管人员和其他直接责任人员可以禁止其五年内从事相应生产经营活动：</w:t>
      </w:r>
    </w:p>
    <w:p w14:paraId="054AD944">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二</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违法所得在五万元以上的；</w:t>
      </w:r>
    </w:p>
    <w:p w14:paraId="319D376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一</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违法所得在一万元以上五万元以下的。</w:t>
      </w:r>
    </w:p>
    <w:p w14:paraId="02F43AD0">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（六）</w:t>
      </w:r>
      <w:r>
        <w:rPr>
          <w:rFonts w:hint="eastAsia" w:ascii="仿宋" w:hAnsi="仿宋" w:eastAsia="仿宋" w:cs="仿宋"/>
          <w:b w:val="0"/>
          <w:bCs/>
          <w:color w:val="auto"/>
          <w:kern w:val="21"/>
        </w:rPr>
        <w:t>有下列情形之一</w:t>
      </w:r>
      <w:r>
        <w:rPr>
          <w:rFonts w:hint="eastAsia" w:ascii="仿宋" w:hAnsi="仿宋" w:eastAsia="仿宋" w:cs="仿宋"/>
          <w:b w:val="0"/>
          <w:bCs/>
          <w:color w:val="auto"/>
          <w:kern w:val="21"/>
          <w:szCs w:val="32"/>
        </w:rPr>
        <w:t>的，</w:t>
      </w:r>
      <w:r>
        <w:rPr>
          <w:rFonts w:hint="eastAsia" w:ascii="仿宋" w:hAnsi="仿宋" w:eastAsia="仿宋" w:cs="仿宋"/>
          <w:b w:val="0"/>
          <w:bCs/>
          <w:color w:val="auto"/>
          <w:kern w:val="21"/>
        </w:rPr>
        <w:t>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处以十五万元</w:t>
      </w:r>
      <w:r>
        <w:rPr>
          <w:rFonts w:hint="eastAsia" w:ascii="仿宋" w:hAnsi="仿宋" w:eastAsia="仿宋" w:cs="仿宋"/>
          <w:b w:val="0"/>
          <w:bCs/>
          <w:color w:val="auto"/>
          <w:kern w:val="21"/>
          <w:szCs w:val="32"/>
          <w:lang w:val="en-US" w:eastAsia="zh-CN"/>
        </w:rPr>
        <w:t>以</w:t>
      </w:r>
      <w:r>
        <w:rPr>
          <w:rFonts w:hint="eastAsia" w:ascii="仿宋" w:hAnsi="仿宋" w:eastAsia="仿宋" w:cs="仿宋"/>
          <w:b w:val="0"/>
          <w:bCs/>
          <w:color w:val="auto"/>
          <w:kern w:val="21"/>
          <w:szCs w:val="32"/>
        </w:rPr>
        <w:t>上二十万元以下的罚款，</w:t>
      </w:r>
      <w:r>
        <w:rPr>
          <w:rFonts w:hint="eastAsia" w:ascii="仿宋" w:hAnsi="仿宋" w:eastAsia="仿宋" w:cs="仿宋"/>
          <w:b w:val="0"/>
          <w:bCs/>
          <w:color w:val="auto"/>
          <w:kern w:val="21"/>
        </w:rPr>
        <w:t>对直接负责的主管人员和其他直接责任人员可以禁止其五年内从事相应生产经营活动</w:t>
      </w:r>
      <w:r>
        <w:rPr>
          <w:rFonts w:hint="eastAsia" w:ascii="仿宋" w:hAnsi="仿宋" w:eastAsia="仿宋" w:cs="仿宋"/>
          <w:b w:val="0"/>
          <w:bCs/>
          <w:color w:val="auto"/>
          <w:kern w:val="21"/>
          <w:szCs w:val="32"/>
        </w:rPr>
        <w:t>：</w:t>
      </w:r>
    </w:p>
    <w:p w14:paraId="08FC1DB5">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1.未取得卫生许可生产</w:t>
      </w:r>
      <w:r>
        <w:rPr>
          <w:rFonts w:hint="eastAsia" w:ascii="仿宋" w:hAnsi="仿宋" w:eastAsia="仿宋" w:cs="仿宋"/>
          <w:b w:val="0"/>
          <w:bCs/>
          <w:color w:val="auto"/>
          <w:kern w:val="21"/>
          <w:lang w:val="zh-CN"/>
        </w:rPr>
        <w:t>第</w:t>
      </w:r>
      <w:r>
        <w:rPr>
          <w:rFonts w:hint="eastAsia" w:ascii="仿宋" w:hAnsi="仿宋" w:eastAsia="仿宋" w:cs="仿宋"/>
          <w:b w:val="0"/>
          <w:bCs/>
          <w:color w:val="auto"/>
          <w:kern w:val="21"/>
        </w:rPr>
        <w:t>一</w:t>
      </w:r>
      <w:r>
        <w:rPr>
          <w:rFonts w:hint="eastAsia" w:ascii="仿宋" w:hAnsi="仿宋" w:eastAsia="仿宋" w:cs="仿宋"/>
          <w:b w:val="0"/>
          <w:bCs/>
          <w:color w:val="auto"/>
          <w:kern w:val="21"/>
          <w:lang w:val="zh-CN"/>
        </w:rPr>
        <w:t>类消毒产品，</w:t>
      </w:r>
      <w:r>
        <w:rPr>
          <w:rFonts w:hint="eastAsia" w:ascii="仿宋" w:hAnsi="仿宋" w:eastAsia="仿宋" w:cs="仿宋"/>
          <w:b w:val="0"/>
          <w:bCs/>
          <w:color w:val="auto"/>
          <w:kern w:val="21"/>
        </w:rPr>
        <w:t>违法所得在五万元以上的；</w:t>
      </w:r>
    </w:p>
    <w:p w14:paraId="43C4D3B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2.导致传染病传播或者造成其他严重后果的。</w:t>
      </w:r>
    </w:p>
    <w:p w14:paraId="57A21D5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生产、销售的用于传染病防治的消毒产品不符合国家卫生标准和卫生规范的，责令改正，并按下列规定处罚：</w:t>
      </w:r>
    </w:p>
    <w:p w14:paraId="263AD1F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（一）生产、销售的用于传染病防治的</w:t>
      </w:r>
      <w:r>
        <w:rPr>
          <w:rFonts w:hint="eastAsia" w:ascii="仿宋" w:hAnsi="仿宋" w:eastAsia="仿宋" w:cs="仿宋"/>
          <w:b w:val="0"/>
          <w:bCs/>
          <w:color w:val="auto"/>
          <w:kern w:val="21"/>
          <w:lang w:val="zh-CN"/>
        </w:rPr>
        <w:t>第三类</w:t>
      </w:r>
      <w:r>
        <w:rPr>
          <w:rFonts w:hint="eastAsia" w:ascii="仿宋" w:hAnsi="仿宋" w:eastAsia="仿宋" w:cs="仿宋"/>
          <w:b w:val="0"/>
          <w:bCs/>
          <w:color w:val="auto"/>
          <w:kern w:val="21"/>
        </w:rPr>
        <w:t>消毒产品不符合国家卫生标准和卫生规范，</w:t>
      </w:r>
      <w:r>
        <w:rPr>
          <w:rFonts w:ascii="仿宋" w:hAnsi="仿宋" w:eastAsia="仿宋" w:cs="仿宋"/>
          <w:b w:val="0"/>
          <w:bCs/>
          <w:color w:val="auto"/>
          <w:kern w:val="21"/>
        </w:rPr>
        <w:t>违法所得</w:t>
      </w:r>
      <w:r>
        <w:rPr>
          <w:rFonts w:hint="eastAsia" w:ascii="仿宋" w:hAnsi="仿宋" w:eastAsia="仿宋" w:cs="仿宋"/>
          <w:b w:val="0"/>
          <w:bCs/>
          <w:color w:val="auto"/>
          <w:kern w:val="21"/>
        </w:rPr>
        <w:t>在五千元以下的，给予警告，没收违法所得，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w:t>
      </w:r>
      <w:r>
        <w:rPr>
          <w:rFonts w:hint="eastAsia" w:ascii="仿宋" w:hAnsi="仿宋" w:eastAsia="仿宋" w:cs="仿宋"/>
          <w:b w:val="0"/>
          <w:bCs/>
          <w:color w:val="auto"/>
          <w:kern w:val="21"/>
          <w:lang w:val="en-US" w:eastAsia="zh-CN"/>
        </w:rPr>
        <w:t>以</w:t>
      </w:r>
      <w:r>
        <w:rPr>
          <w:rFonts w:hint="eastAsia" w:ascii="仿宋" w:hAnsi="仿宋" w:eastAsia="仿宋" w:cs="仿宋"/>
          <w:b w:val="0"/>
          <w:bCs/>
          <w:color w:val="auto"/>
          <w:kern w:val="21"/>
        </w:rPr>
        <w:t>三万元以下的罚款。</w:t>
      </w:r>
    </w:p>
    <w:p w14:paraId="5CBB26E0">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（二）有下列情形之一的，给予警告，没收违法所得，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处以三万元以上六万元以下的罚款：</w:t>
      </w:r>
    </w:p>
    <w:p w14:paraId="30FFADDA">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1.生产、销售的用于传染病防治的</w:t>
      </w:r>
      <w:r>
        <w:rPr>
          <w:rFonts w:hint="eastAsia" w:ascii="仿宋" w:hAnsi="仿宋" w:eastAsia="仿宋" w:cs="仿宋"/>
          <w:b w:val="0"/>
          <w:bCs/>
          <w:color w:val="auto"/>
          <w:kern w:val="21"/>
          <w:lang w:val="zh-CN"/>
        </w:rPr>
        <w:t>第三类</w:t>
      </w:r>
      <w:r>
        <w:rPr>
          <w:rFonts w:hint="eastAsia" w:ascii="仿宋" w:hAnsi="仿宋" w:eastAsia="仿宋" w:cs="仿宋"/>
          <w:b w:val="0"/>
          <w:bCs/>
          <w:color w:val="auto"/>
          <w:kern w:val="21"/>
        </w:rPr>
        <w:t>消毒产品不符合国家卫生标准和卫生规范，违法所得在五千元以上一万元以下的；</w:t>
      </w:r>
    </w:p>
    <w:p w14:paraId="0BB47A57">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2.生产、销售的用于传染病防治的</w:t>
      </w:r>
      <w:r>
        <w:rPr>
          <w:rFonts w:hint="eastAsia" w:ascii="仿宋" w:hAnsi="仿宋" w:eastAsia="仿宋" w:cs="仿宋"/>
          <w:b w:val="0"/>
          <w:bCs/>
          <w:color w:val="auto"/>
          <w:kern w:val="21"/>
          <w:lang w:val="zh-CN"/>
        </w:rPr>
        <w:t>第二类</w:t>
      </w:r>
      <w:r>
        <w:rPr>
          <w:rFonts w:hint="eastAsia" w:ascii="仿宋" w:hAnsi="仿宋" w:eastAsia="仿宋" w:cs="仿宋"/>
          <w:b w:val="0"/>
          <w:bCs/>
          <w:color w:val="auto"/>
          <w:kern w:val="21"/>
        </w:rPr>
        <w:t>消毒产品不符合国家卫生标准和卫生规范，违法所得在五千元以下的。</w:t>
      </w:r>
    </w:p>
    <w:p w14:paraId="07D5D327">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（三）有下列情形之一的，给予警告，没收违法所得，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处以六万元以上九万元以下的罚款：</w:t>
      </w:r>
    </w:p>
    <w:p w14:paraId="18204E59">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1.生产、销售的用于传染病防治的</w:t>
      </w:r>
      <w:r>
        <w:rPr>
          <w:rFonts w:hint="eastAsia" w:ascii="仿宋" w:hAnsi="仿宋" w:eastAsia="仿宋" w:cs="仿宋"/>
          <w:b w:val="0"/>
          <w:bCs/>
          <w:color w:val="auto"/>
          <w:kern w:val="21"/>
          <w:lang w:val="zh-CN"/>
        </w:rPr>
        <w:t>第三类</w:t>
      </w:r>
      <w:r>
        <w:rPr>
          <w:rFonts w:hint="eastAsia" w:ascii="仿宋" w:hAnsi="仿宋" w:eastAsia="仿宋" w:cs="仿宋"/>
          <w:b w:val="0"/>
          <w:bCs/>
          <w:color w:val="auto"/>
          <w:kern w:val="21"/>
        </w:rPr>
        <w:t>消毒产品不符合国家卫生标准和卫生规范，违法所得在一万元以上五万元以下的；</w:t>
      </w:r>
    </w:p>
    <w:p w14:paraId="1C015FC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2.生产、销售的用于传染病防治的</w:t>
      </w:r>
      <w:r>
        <w:rPr>
          <w:rFonts w:hint="eastAsia" w:ascii="仿宋" w:hAnsi="仿宋" w:eastAsia="仿宋" w:cs="仿宋"/>
          <w:b w:val="0"/>
          <w:bCs/>
          <w:color w:val="auto"/>
          <w:kern w:val="21"/>
          <w:lang w:val="zh-CN"/>
        </w:rPr>
        <w:t>第二类</w:t>
      </w:r>
      <w:r>
        <w:rPr>
          <w:rFonts w:hint="eastAsia" w:ascii="仿宋" w:hAnsi="仿宋" w:eastAsia="仿宋" w:cs="仿宋"/>
          <w:b w:val="0"/>
          <w:bCs/>
          <w:color w:val="auto"/>
          <w:kern w:val="21"/>
        </w:rPr>
        <w:t>消毒产品不符合国家卫生标准和卫生规范，违法所得在五千元以上一万元以下的；</w:t>
      </w:r>
    </w:p>
    <w:p w14:paraId="5EEB6979">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3.生产、销售的用于传染病防治的</w:t>
      </w:r>
      <w:r>
        <w:rPr>
          <w:rFonts w:hint="eastAsia" w:ascii="仿宋" w:hAnsi="仿宋" w:eastAsia="仿宋" w:cs="仿宋"/>
          <w:b w:val="0"/>
          <w:bCs/>
          <w:color w:val="auto"/>
          <w:kern w:val="21"/>
          <w:lang w:val="zh-CN"/>
        </w:rPr>
        <w:t>第一类</w:t>
      </w:r>
      <w:r>
        <w:rPr>
          <w:rFonts w:hint="eastAsia" w:ascii="仿宋" w:hAnsi="仿宋" w:eastAsia="仿宋" w:cs="仿宋"/>
          <w:b w:val="0"/>
          <w:bCs/>
          <w:color w:val="auto"/>
          <w:kern w:val="21"/>
        </w:rPr>
        <w:t>消毒产品不符合国家卫生标准和卫生规范，违法所得在五千元以下的。</w:t>
      </w:r>
    </w:p>
    <w:p w14:paraId="7AD85C6B">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（四）有下列情形之一的，给予警告，没收违法所得，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处以九万元以上十二万元以下的罚款，可以由原发证部门依法吊销相关许可证，对直接负责的主管人员和其他直接责任人员可以禁止其五年内从事相应生产经营活动：</w:t>
      </w:r>
    </w:p>
    <w:p w14:paraId="4CC2F82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1.</w:t>
      </w:r>
      <w:r>
        <w:rPr>
          <w:rFonts w:hint="eastAsia" w:ascii="仿宋" w:hAnsi="仿宋" w:eastAsia="仿宋" w:cs="仿宋"/>
          <w:b w:val="0"/>
          <w:bCs/>
          <w:color w:val="auto"/>
          <w:kern w:val="21"/>
        </w:rPr>
        <w:t>生产、销售的用于传染病防治的</w:t>
      </w:r>
      <w:r>
        <w:rPr>
          <w:rFonts w:hint="eastAsia" w:ascii="仿宋" w:hAnsi="仿宋" w:eastAsia="仿宋" w:cs="仿宋"/>
          <w:b w:val="0"/>
          <w:bCs/>
          <w:color w:val="auto"/>
          <w:kern w:val="21"/>
          <w:lang w:val="zh-CN"/>
        </w:rPr>
        <w:t>第三类</w:t>
      </w:r>
      <w:r>
        <w:rPr>
          <w:rFonts w:hint="eastAsia" w:ascii="仿宋" w:hAnsi="仿宋" w:eastAsia="仿宋" w:cs="仿宋"/>
          <w:b w:val="0"/>
          <w:bCs/>
          <w:color w:val="auto"/>
          <w:kern w:val="21"/>
        </w:rPr>
        <w:t>消毒产品不符合国家卫生标准和卫生规范，违法所得在五万元以上的；</w:t>
      </w:r>
    </w:p>
    <w:p w14:paraId="7D30F3A3">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2.</w:t>
      </w:r>
      <w:r>
        <w:rPr>
          <w:rFonts w:hint="eastAsia" w:ascii="仿宋" w:hAnsi="仿宋" w:eastAsia="仿宋" w:cs="仿宋"/>
          <w:b w:val="0"/>
          <w:bCs/>
          <w:color w:val="auto"/>
          <w:kern w:val="21"/>
        </w:rPr>
        <w:t>生产、销售的用于传染病防治的</w:t>
      </w:r>
      <w:r>
        <w:rPr>
          <w:rFonts w:hint="eastAsia" w:ascii="仿宋" w:hAnsi="仿宋" w:eastAsia="仿宋" w:cs="仿宋"/>
          <w:b w:val="0"/>
          <w:bCs/>
          <w:color w:val="auto"/>
          <w:kern w:val="21"/>
          <w:lang w:val="zh-CN"/>
        </w:rPr>
        <w:t>第二类</w:t>
      </w:r>
      <w:r>
        <w:rPr>
          <w:rFonts w:hint="eastAsia" w:ascii="仿宋" w:hAnsi="仿宋" w:eastAsia="仿宋" w:cs="仿宋"/>
          <w:b w:val="0"/>
          <w:bCs/>
          <w:color w:val="auto"/>
          <w:kern w:val="21"/>
        </w:rPr>
        <w:t>消毒产品不符合国家卫生标准和卫生规范，违法所得在一万元以上五万元以下的；</w:t>
      </w:r>
    </w:p>
    <w:p w14:paraId="483F4637">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lang w:val="zh-CN"/>
        </w:rPr>
        <w:t>3.</w:t>
      </w:r>
      <w:r>
        <w:rPr>
          <w:rFonts w:hint="eastAsia" w:ascii="仿宋" w:hAnsi="仿宋" w:eastAsia="仿宋" w:cs="仿宋"/>
          <w:b w:val="0"/>
          <w:bCs/>
          <w:color w:val="auto"/>
          <w:kern w:val="21"/>
        </w:rPr>
        <w:t>生产、销售的用于传染病防治的</w:t>
      </w:r>
      <w:r>
        <w:rPr>
          <w:rFonts w:hint="eastAsia" w:ascii="仿宋" w:hAnsi="仿宋" w:eastAsia="仿宋" w:cs="仿宋"/>
          <w:b w:val="0"/>
          <w:bCs/>
          <w:color w:val="auto"/>
          <w:kern w:val="21"/>
          <w:lang w:val="zh-CN"/>
        </w:rPr>
        <w:t>第一类</w:t>
      </w:r>
      <w:r>
        <w:rPr>
          <w:rFonts w:hint="eastAsia" w:ascii="仿宋" w:hAnsi="仿宋" w:eastAsia="仿宋" w:cs="仿宋"/>
          <w:b w:val="0"/>
          <w:bCs/>
          <w:color w:val="auto"/>
          <w:kern w:val="21"/>
        </w:rPr>
        <w:t>消毒产品不符合国家卫生标准和卫生规范，违法所得在五千元以上一万元以下的；</w:t>
      </w:r>
    </w:p>
    <w:p w14:paraId="765AC672">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4.消毒产品生产企业生产用于传染病防治的消毒产品添加禁用物质，违法所得在五千元以下的。</w:t>
      </w:r>
    </w:p>
    <w:p w14:paraId="5E642B2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（五）有下列情形之一</w:t>
      </w:r>
      <w:r>
        <w:rPr>
          <w:rFonts w:hint="eastAsia" w:ascii="仿宋" w:hAnsi="仿宋" w:eastAsia="仿宋" w:cs="仿宋"/>
          <w:b w:val="0"/>
          <w:bCs/>
          <w:color w:val="auto"/>
          <w:kern w:val="21"/>
          <w:szCs w:val="32"/>
        </w:rPr>
        <w:t>的</w:t>
      </w:r>
      <w:r>
        <w:rPr>
          <w:rFonts w:hint="eastAsia" w:ascii="仿宋" w:hAnsi="仿宋" w:eastAsia="仿宋" w:cs="仿宋"/>
          <w:b w:val="0"/>
          <w:bCs/>
          <w:color w:val="auto"/>
          <w:kern w:val="21"/>
        </w:rPr>
        <w:t>，给予警告，没收违法所得，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rPr>
        <w:t>处以十二万元以上十五万元以下的罚款，可以由原发证部门依法吊销相关许可证，对直接负责的主管人员和其他直接责任人员可以禁止其五年内从事相应生产经营活动：</w:t>
      </w:r>
    </w:p>
    <w:p w14:paraId="3811BCC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1.生产、销售的用于传染病防治的</w:t>
      </w:r>
      <w:r>
        <w:rPr>
          <w:rFonts w:hint="eastAsia" w:ascii="仿宋" w:hAnsi="仿宋" w:eastAsia="仿宋" w:cs="仿宋"/>
          <w:b w:val="0"/>
          <w:bCs/>
          <w:color w:val="auto"/>
          <w:kern w:val="21"/>
          <w:lang w:val="zh-CN"/>
        </w:rPr>
        <w:t>第二类</w:t>
      </w:r>
      <w:r>
        <w:rPr>
          <w:rFonts w:hint="eastAsia" w:ascii="仿宋" w:hAnsi="仿宋" w:eastAsia="仿宋" w:cs="仿宋"/>
          <w:b w:val="0"/>
          <w:bCs/>
          <w:color w:val="auto"/>
          <w:kern w:val="21"/>
        </w:rPr>
        <w:t>消毒产品不符合国家卫生标准和卫生规范，违法所得在五万元以上的；</w:t>
      </w:r>
    </w:p>
    <w:p w14:paraId="18742B4E">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2.生产、销售的用于传染病防治的</w:t>
      </w:r>
      <w:r>
        <w:rPr>
          <w:rFonts w:hint="eastAsia" w:ascii="仿宋" w:hAnsi="仿宋" w:eastAsia="仿宋" w:cs="仿宋"/>
          <w:b w:val="0"/>
          <w:bCs/>
          <w:color w:val="auto"/>
          <w:kern w:val="21"/>
          <w:lang w:val="zh-CN"/>
        </w:rPr>
        <w:t>第一类</w:t>
      </w:r>
      <w:r>
        <w:rPr>
          <w:rFonts w:hint="eastAsia" w:ascii="仿宋" w:hAnsi="仿宋" w:eastAsia="仿宋" w:cs="仿宋"/>
          <w:b w:val="0"/>
          <w:bCs/>
          <w:color w:val="auto"/>
          <w:kern w:val="21"/>
        </w:rPr>
        <w:t>消毒产品不符合国家卫生标准和卫生规范，违法所得在一万元以上五万元以下的；</w:t>
      </w:r>
    </w:p>
    <w:p w14:paraId="45D84B3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3.消毒产品生产企业生产用于传染病防治的消毒产品添加禁用物质，违法所得在五千元以上一万元以下的。</w:t>
      </w:r>
    </w:p>
    <w:p w14:paraId="32141224">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（六）</w:t>
      </w:r>
      <w:r>
        <w:rPr>
          <w:rFonts w:hint="eastAsia" w:ascii="仿宋" w:hAnsi="仿宋" w:eastAsia="仿宋" w:cs="仿宋"/>
          <w:b w:val="0"/>
          <w:bCs/>
          <w:color w:val="auto"/>
          <w:kern w:val="21"/>
        </w:rPr>
        <w:t>有下列情形之一</w:t>
      </w:r>
      <w:r>
        <w:rPr>
          <w:rFonts w:hint="eastAsia" w:ascii="仿宋" w:hAnsi="仿宋" w:eastAsia="仿宋" w:cs="仿宋"/>
          <w:b w:val="0"/>
          <w:bCs/>
          <w:color w:val="auto"/>
          <w:kern w:val="21"/>
          <w:szCs w:val="32"/>
        </w:rPr>
        <w:t>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处以十五万元以上二十万元以下的罚款，可以</w:t>
      </w:r>
      <w:r>
        <w:rPr>
          <w:rFonts w:hint="eastAsia" w:ascii="仿宋" w:hAnsi="仿宋" w:eastAsia="仿宋" w:cs="仿宋"/>
          <w:b w:val="0"/>
          <w:bCs/>
          <w:color w:val="auto"/>
          <w:kern w:val="21"/>
        </w:rPr>
        <w:t>由原发证部门依法吊销相关许可证，对直接负责的主管人员和其他直接责任人员可以禁止其五年内从事相应生产经营活动</w:t>
      </w:r>
      <w:r>
        <w:rPr>
          <w:rFonts w:hint="eastAsia" w:ascii="仿宋" w:hAnsi="仿宋" w:eastAsia="仿宋" w:cs="仿宋"/>
          <w:b w:val="0"/>
          <w:bCs/>
          <w:color w:val="auto"/>
          <w:kern w:val="21"/>
          <w:szCs w:val="32"/>
        </w:rPr>
        <w:t>：</w:t>
      </w:r>
    </w:p>
    <w:p w14:paraId="2870E6B1">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1.生产、销售的用于传染病防治的</w:t>
      </w:r>
      <w:r>
        <w:rPr>
          <w:rFonts w:hint="eastAsia" w:ascii="仿宋" w:hAnsi="仿宋" w:eastAsia="仿宋" w:cs="仿宋"/>
          <w:b w:val="0"/>
          <w:bCs/>
          <w:color w:val="auto"/>
          <w:kern w:val="21"/>
          <w:lang w:val="zh-CN"/>
        </w:rPr>
        <w:t>第一类</w:t>
      </w:r>
      <w:r>
        <w:rPr>
          <w:rFonts w:hint="eastAsia" w:ascii="仿宋" w:hAnsi="仿宋" w:eastAsia="仿宋" w:cs="仿宋"/>
          <w:b w:val="0"/>
          <w:bCs/>
          <w:color w:val="auto"/>
          <w:kern w:val="21"/>
        </w:rPr>
        <w:t>消毒产品不符合国家卫生标准和卫生规范，违法所得在五万元以上的；</w:t>
      </w:r>
    </w:p>
    <w:p w14:paraId="27D610F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2.消毒产品生产企业生产用于传染病防治的消毒产品添加禁用物质，违法所得在一万元以上的；</w:t>
      </w:r>
    </w:p>
    <w:p w14:paraId="5CC36FF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3.导致</w:t>
      </w:r>
      <w:r>
        <w:rPr>
          <w:rFonts w:hint="eastAsia" w:ascii="仿宋" w:hAnsi="仿宋" w:eastAsia="仿宋" w:cs="仿宋"/>
          <w:b w:val="0"/>
          <w:bCs/>
          <w:color w:val="auto"/>
          <w:kern w:val="21"/>
          <w:szCs w:val="32"/>
          <w:shd w:val="clear" w:color="auto" w:fill="FFFFFF"/>
        </w:rPr>
        <w:t>传染病传播或者造成其他严重后果的。</w:t>
      </w:r>
    </w:p>
    <w:p w14:paraId="4962B16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szCs w:val="32"/>
          <w:shd w:val="clear" w:color="auto" w:fill="FFFFFF"/>
        </w:rPr>
        <w:t>有第一款、第二款情形，导致传染病暴发、流行的，</w:t>
      </w:r>
      <w:r>
        <w:rPr>
          <w:rFonts w:hint="eastAsia" w:ascii="仿宋" w:hAnsi="仿宋" w:eastAsia="仿宋" w:cs="仿宋"/>
          <w:b w:val="0"/>
          <w:bCs/>
          <w:color w:val="auto"/>
          <w:kern w:val="21"/>
          <w:szCs w:val="32"/>
        </w:rPr>
        <w:t>责令改正，给予警告，没收违法所得，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shd w:val="clear" w:color="auto" w:fill="FFFFFF"/>
        </w:rPr>
        <w:t>处以</w:t>
      </w:r>
      <w:r>
        <w:rPr>
          <w:rFonts w:hint="eastAsia" w:ascii="仿宋" w:hAnsi="仿宋" w:eastAsia="仿宋" w:cs="仿宋"/>
          <w:b w:val="0"/>
          <w:bCs/>
          <w:color w:val="auto"/>
          <w:kern w:val="21"/>
          <w:szCs w:val="32"/>
        </w:rPr>
        <w:t>二十万元罚款</w:t>
      </w:r>
      <w:r>
        <w:rPr>
          <w:rFonts w:hint="eastAsia" w:ascii="仿宋" w:hAnsi="仿宋" w:eastAsia="仿宋" w:cs="仿宋"/>
          <w:b w:val="0"/>
          <w:bCs/>
          <w:color w:val="auto"/>
          <w:kern w:val="21"/>
          <w:szCs w:val="32"/>
          <w:lang w:eastAsia="zh-CN"/>
        </w:rPr>
        <w:t>，</w:t>
      </w:r>
      <w:r>
        <w:rPr>
          <w:rFonts w:hint="eastAsia" w:ascii="仿宋" w:hAnsi="仿宋" w:eastAsia="仿宋" w:cs="仿宋"/>
          <w:b w:val="0"/>
          <w:bCs/>
          <w:color w:val="auto"/>
          <w:kern w:val="21"/>
        </w:rPr>
        <w:t>由原发证部门依法吊销相关许可证，</w:t>
      </w:r>
      <w:r>
        <w:rPr>
          <w:rFonts w:hint="eastAsia" w:ascii="仿宋" w:hAnsi="仿宋" w:eastAsia="仿宋" w:cs="仿宋"/>
          <w:b w:val="0"/>
          <w:bCs/>
          <w:color w:val="auto"/>
          <w:kern w:val="21"/>
          <w:lang w:val="en-US" w:eastAsia="zh-CN"/>
        </w:rPr>
        <w:t>对</w:t>
      </w:r>
      <w:r>
        <w:rPr>
          <w:rFonts w:hint="eastAsia" w:ascii="仿宋" w:hAnsi="仿宋" w:eastAsia="仿宋" w:cs="仿宋"/>
          <w:b w:val="0"/>
          <w:bCs/>
          <w:color w:val="auto"/>
          <w:kern w:val="21"/>
        </w:rPr>
        <w:t>直接负责的主管人员和其他直接责任人员禁止其五年内从事相应生产经营活动。</w:t>
      </w:r>
    </w:p>
    <w:p w14:paraId="778BF437">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39EB3946">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：本条所称“国家卫生标准和卫生规范”为国家强制性卫生标准以及国家相关部门颁布的技术规范和管理规范，包括但不限于《消毒产品卫生安全评价技术要求》（WS 628）、《消毒产品标签说明书通用要求》（GB 38598）、《一次性使用卫生用品卫生要求》（GB 15979）、《消毒技术规范》</w:t>
      </w:r>
      <w:r>
        <w:rPr>
          <w:rFonts w:hint="eastAsia" w:ascii="仿宋" w:hAnsi="仿宋" w:eastAsia="仿宋" w:cs="仿宋"/>
          <w:b w:val="0"/>
          <w:bCs/>
          <w:color w:val="auto"/>
          <w:kern w:val="21"/>
          <w:szCs w:val="21"/>
          <w:lang w:val="en-US" w:eastAsia="zh-CN"/>
        </w:rPr>
        <w:t>等</w:t>
      </w:r>
      <w:r>
        <w:rPr>
          <w:rFonts w:hint="eastAsia" w:ascii="仿宋" w:hAnsi="仿宋" w:eastAsia="仿宋" w:cs="仿宋"/>
          <w:b w:val="0"/>
          <w:bCs/>
          <w:color w:val="auto"/>
          <w:kern w:val="21"/>
          <w:szCs w:val="21"/>
        </w:rPr>
        <w:t>。</w:t>
      </w:r>
    </w:p>
    <w:p w14:paraId="76EEEA3D">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 xml:space="preserve">第十七条 </w:t>
      </w:r>
      <w:r>
        <w:rPr>
          <w:rFonts w:hint="eastAsia" w:ascii="仿宋" w:hAnsi="仿宋" w:eastAsia="仿宋" w:cs="仿宋"/>
          <w:b w:val="0"/>
          <w:bCs/>
          <w:color w:val="auto"/>
          <w:kern w:val="21"/>
          <w:szCs w:val="32"/>
        </w:rPr>
        <w:t>依据《中华人民共和国传染病防治法》第一百零七条第四项规定，</w:t>
      </w:r>
      <w:r>
        <w:rPr>
          <w:rFonts w:hint="eastAsia" w:ascii="仿宋" w:hAnsi="仿宋" w:eastAsia="仿宋" w:cs="仿宋"/>
          <w:b w:val="0"/>
          <w:bCs/>
          <w:color w:val="auto"/>
          <w:kern w:val="21"/>
        </w:rPr>
        <w:t>生产、销售未取得卫生许可的利用新材料、新工艺技术和新杀菌原理生产的消毒剂和消毒器械的</w:t>
      </w:r>
      <w:r>
        <w:rPr>
          <w:rFonts w:hint="eastAsia" w:ascii="仿宋" w:hAnsi="仿宋" w:eastAsia="仿宋" w:cs="仿宋"/>
          <w:b w:val="0"/>
          <w:bCs/>
          <w:color w:val="auto"/>
          <w:kern w:val="21"/>
          <w:szCs w:val="32"/>
        </w:rPr>
        <w:t>，责令改正，并按下列规定处罚：</w:t>
      </w:r>
    </w:p>
    <w:p w14:paraId="3692E2CA">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w:t>
      </w:r>
      <w:r>
        <w:rPr>
          <w:rFonts w:hint="eastAsia" w:ascii="仿宋" w:hAnsi="仿宋" w:eastAsia="仿宋" w:cs="仿宋"/>
          <w:b w:val="0"/>
          <w:bCs/>
          <w:color w:val="auto"/>
          <w:kern w:val="21"/>
          <w:szCs w:val="32"/>
          <w:lang w:val="zh-CN"/>
        </w:rPr>
        <w:t>生产、销售未取得新消毒产品卫生许可批准文件的第二类消毒产品，</w:t>
      </w:r>
      <w:r>
        <w:rPr>
          <w:rFonts w:hint="eastAsia" w:ascii="仿宋" w:hAnsi="仿宋" w:eastAsia="仿宋" w:cs="仿宋"/>
          <w:b w:val="0"/>
          <w:bCs/>
          <w:color w:val="auto"/>
          <w:kern w:val="21"/>
          <w:szCs w:val="32"/>
        </w:rPr>
        <w:t>违法所得在五千元以下的，给予警告，没收违法所得，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处以一万元以下的罚款。</w:t>
      </w:r>
    </w:p>
    <w:p w14:paraId="049ECF81">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处以一万元以上五万元以下的罚款：</w:t>
      </w:r>
    </w:p>
    <w:p w14:paraId="4B89C98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lang w:val="zh-CN"/>
        </w:rPr>
      </w:pPr>
      <w:r>
        <w:rPr>
          <w:rFonts w:hint="eastAsia" w:ascii="仿宋" w:hAnsi="仿宋" w:eastAsia="仿宋" w:cs="仿宋"/>
          <w:b w:val="0"/>
          <w:bCs/>
          <w:color w:val="auto"/>
          <w:kern w:val="21"/>
          <w:szCs w:val="32"/>
        </w:rPr>
        <w:t>1.</w:t>
      </w:r>
      <w:r>
        <w:rPr>
          <w:rFonts w:hint="eastAsia" w:ascii="仿宋" w:hAnsi="仿宋" w:eastAsia="仿宋" w:cs="仿宋"/>
          <w:b w:val="0"/>
          <w:bCs/>
          <w:color w:val="auto"/>
          <w:kern w:val="21"/>
          <w:szCs w:val="32"/>
          <w:lang w:val="zh-CN"/>
        </w:rPr>
        <w:t>生产、销售未取得新消毒产品卫生许可批准文件的第二类消毒产品，</w:t>
      </w:r>
      <w:r>
        <w:rPr>
          <w:rFonts w:hint="eastAsia" w:ascii="仿宋" w:hAnsi="仿宋" w:eastAsia="仿宋" w:cs="仿宋"/>
          <w:b w:val="0"/>
          <w:bCs/>
          <w:color w:val="auto"/>
          <w:kern w:val="21"/>
          <w:szCs w:val="32"/>
        </w:rPr>
        <w:t>违法所得在五千元以上一万元以下的；</w:t>
      </w:r>
    </w:p>
    <w:p w14:paraId="4E13B0CE">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lang w:val="zh-CN"/>
        </w:rPr>
      </w:pPr>
      <w:r>
        <w:rPr>
          <w:rFonts w:hint="eastAsia" w:ascii="仿宋" w:hAnsi="仿宋" w:eastAsia="仿宋" w:cs="仿宋"/>
          <w:b w:val="0"/>
          <w:bCs/>
          <w:color w:val="auto"/>
          <w:kern w:val="21"/>
          <w:szCs w:val="32"/>
        </w:rPr>
        <w:t>2.</w:t>
      </w:r>
      <w:r>
        <w:rPr>
          <w:rFonts w:hint="eastAsia" w:ascii="仿宋" w:hAnsi="仿宋" w:eastAsia="仿宋" w:cs="仿宋"/>
          <w:b w:val="0"/>
          <w:bCs/>
          <w:color w:val="auto"/>
          <w:kern w:val="21"/>
          <w:szCs w:val="32"/>
          <w:lang w:val="zh-CN"/>
        </w:rPr>
        <w:t>生产、销售</w:t>
      </w:r>
      <w:r>
        <w:rPr>
          <w:rFonts w:hint="eastAsia" w:ascii="仿宋" w:hAnsi="仿宋" w:eastAsia="仿宋" w:cs="仿宋"/>
          <w:b w:val="0"/>
          <w:bCs/>
          <w:color w:val="auto"/>
          <w:kern w:val="21"/>
          <w:szCs w:val="32"/>
          <w:lang w:val="en-US" w:eastAsia="zh-CN"/>
        </w:rPr>
        <w:t>未取得</w:t>
      </w:r>
      <w:r>
        <w:rPr>
          <w:rFonts w:hint="eastAsia" w:ascii="仿宋" w:hAnsi="仿宋" w:eastAsia="仿宋" w:cs="仿宋"/>
          <w:b w:val="0"/>
          <w:bCs/>
          <w:color w:val="auto"/>
          <w:kern w:val="21"/>
          <w:szCs w:val="32"/>
          <w:lang w:val="zh-CN"/>
        </w:rPr>
        <w:t>新消毒产品卫生许可批准文件的第一类消毒产品，</w:t>
      </w:r>
      <w:r>
        <w:rPr>
          <w:rFonts w:hint="eastAsia" w:ascii="仿宋" w:hAnsi="仿宋" w:eastAsia="仿宋" w:cs="仿宋"/>
          <w:b w:val="0"/>
          <w:bCs/>
          <w:color w:val="auto"/>
          <w:kern w:val="21"/>
          <w:szCs w:val="32"/>
        </w:rPr>
        <w:t>违法所得在五千元以下</w:t>
      </w:r>
      <w:r>
        <w:rPr>
          <w:rFonts w:hint="eastAsia" w:ascii="仿宋" w:hAnsi="仿宋" w:eastAsia="仿宋" w:cs="仿宋"/>
          <w:b w:val="0"/>
          <w:bCs/>
          <w:color w:val="auto"/>
          <w:kern w:val="21"/>
          <w:szCs w:val="32"/>
          <w:lang w:val="zh-CN"/>
        </w:rPr>
        <w:t>的。</w:t>
      </w:r>
    </w:p>
    <w:p w14:paraId="0E21E431">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处以五万元以上十万元以下的罚款：</w:t>
      </w:r>
    </w:p>
    <w:p w14:paraId="39DE0651">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1.</w:t>
      </w:r>
      <w:r>
        <w:rPr>
          <w:rFonts w:hint="eastAsia" w:ascii="仿宋" w:hAnsi="仿宋" w:eastAsia="仿宋" w:cs="仿宋"/>
          <w:b w:val="0"/>
          <w:bCs/>
          <w:color w:val="auto"/>
          <w:kern w:val="21"/>
          <w:szCs w:val="32"/>
          <w:lang w:val="zh-CN"/>
        </w:rPr>
        <w:t>生产、销售未取得新消毒产品卫生许可批准文件的第二类消毒产品，</w:t>
      </w:r>
      <w:r>
        <w:rPr>
          <w:rFonts w:hint="eastAsia" w:ascii="仿宋" w:hAnsi="仿宋" w:eastAsia="仿宋" w:cs="仿宋"/>
          <w:b w:val="0"/>
          <w:bCs/>
          <w:color w:val="auto"/>
          <w:kern w:val="21"/>
          <w:szCs w:val="32"/>
        </w:rPr>
        <w:t>违法所得在一万元以上五万元的；</w:t>
      </w:r>
    </w:p>
    <w:p w14:paraId="0E38AB1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2.</w:t>
      </w:r>
      <w:r>
        <w:rPr>
          <w:rFonts w:hint="eastAsia" w:ascii="仿宋" w:hAnsi="仿宋" w:eastAsia="仿宋" w:cs="仿宋"/>
          <w:b w:val="0"/>
          <w:bCs/>
          <w:color w:val="auto"/>
          <w:kern w:val="21"/>
          <w:szCs w:val="32"/>
          <w:lang w:val="zh-CN"/>
        </w:rPr>
        <w:t>生产、销售未取得新消毒产品卫生许可批准文件的第</w:t>
      </w:r>
      <w:r>
        <w:rPr>
          <w:rFonts w:hint="eastAsia" w:ascii="仿宋" w:hAnsi="仿宋" w:eastAsia="仿宋" w:cs="仿宋"/>
          <w:b w:val="0"/>
          <w:bCs/>
          <w:color w:val="auto"/>
          <w:kern w:val="21"/>
          <w:szCs w:val="32"/>
        </w:rPr>
        <w:t>一</w:t>
      </w:r>
      <w:r>
        <w:rPr>
          <w:rFonts w:hint="eastAsia" w:ascii="仿宋" w:hAnsi="仿宋" w:eastAsia="仿宋" w:cs="仿宋"/>
          <w:b w:val="0"/>
          <w:bCs/>
          <w:color w:val="auto"/>
          <w:kern w:val="21"/>
          <w:szCs w:val="32"/>
          <w:lang w:val="zh-CN"/>
        </w:rPr>
        <w:t>类消毒产品，</w:t>
      </w:r>
      <w:r>
        <w:rPr>
          <w:rFonts w:hint="eastAsia" w:ascii="仿宋" w:hAnsi="仿宋" w:eastAsia="仿宋" w:cs="仿宋"/>
          <w:b w:val="0"/>
          <w:bCs/>
          <w:color w:val="auto"/>
          <w:kern w:val="21"/>
          <w:szCs w:val="32"/>
        </w:rPr>
        <w:t>违法所得在五千元以上一万元以下的。</w:t>
      </w:r>
    </w:p>
    <w:p w14:paraId="6279F50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（四）有下列情形之一的，给予警告，没收违法所得，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处以十万元以上十五万元以下的罚款，</w:t>
      </w:r>
      <w:r>
        <w:rPr>
          <w:rFonts w:hint="eastAsia" w:ascii="仿宋" w:hAnsi="仿宋" w:eastAsia="仿宋" w:cs="仿宋"/>
          <w:b w:val="0"/>
          <w:bCs/>
          <w:color w:val="auto"/>
          <w:kern w:val="21"/>
        </w:rPr>
        <w:t>可以由原发证部门依法吊销相关许可证，对直接负责的主管人员和其他直接责任人员可以禁止其五年内从事相应生产经营活动</w:t>
      </w:r>
      <w:r>
        <w:rPr>
          <w:rFonts w:hint="eastAsia" w:ascii="仿宋" w:hAnsi="仿宋" w:eastAsia="仿宋" w:cs="仿宋"/>
          <w:b w:val="0"/>
          <w:bCs/>
          <w:color w:val="auto"/>
          <w:kern w:val="21"/>
          <w:szCs w:val="32"/>
        </w:rPr>
        <w:t>：</w:t>
      </w:r>
    </w:p>
    <w:p w14:paraId="1C5E7DDB">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1.</w:t>
      </w:r>
      <w:r>
        <w:rPr>
          <w:rFonts w:hint="eastAsia" w:ascii="仿宋" w:hAnsi="仿宋" w:eastAsia="仿宋" w:cs="仿宋"/>
          <w:b w:val="0"/>
          <w:bCs/>
          <w:color w:val="auto"/>
          <w:kern w:val="21"/>
          <w:szCs w:val="32"/>
          <w:lang w:val="zh-CN"/>
        </w:rPr>
        <w:t>生产、销售未取得新消毒产品卫生许可批准文件的第二类消毒产品，</w:t>
      </w:r>
      <w:r>
        <w:rPr>
          <w:rFonts w:hint="eastAsia" w:ascii="仿宋" w:hAnsi="仿宋" w:eastAsia="仿宋" w:cs="仿宋"/>
          <w:b w:val="0"/>
          <w:bCs/>
          <w:color w:val="auto"/>
          <w:kern w:val="21"/>
          <w:szCs w:val="32"/>
        </w:rPr>
        <w:t>违法所得在五万元以上的；</w:t>
      </w:r>
    </w:p>
    <w:p w14:paraId="283D6855">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2.</w:t>
      </w:r>
      <w:r>
        <w:rPr>
          <w:rFonts w:hint="eastAsia" w:ascii="仿宋" w:hAnsi="仿宋" w:eastAsia="仿宋" w:cs="仿宋"/>
          <w:b w:val="0"/>
          <w:bCs/>
          <w:color w:val="auto"/>
          <w:kern w:val="21"/>
          <w:szCs w:val="32"/>
          <w:lang w:val="zh-CN"/>
        </w:rPr>
        <w:t>生产、销售未取得新消毒产品卫生许可批准文件的第</w:t>
      </w:r>
      <w:r>
        <w:rPr>
          <w:rFonts w:hint="eastAsia" w:ascii="仿宋" w:hAnsi="仿宋" w:eastAsia="仿宋" w:cs="仿宋"/>
          <w:b w:val="0"/>
          <w:bCs/>
          <w:color w:val="auto"/>
          <w:kern w:val="21"/>
          <w:szCs w:val="32"/>
        </w:rPr>
        <w:t>一</w:t>
      </w:r>
      <w:r>
        <w:rPr>
          <w:rFonts w:hint="eastAsia" w:ascii="仿宋" w:hAnsi="仿宋" w:eastAsia="仿宋" w:cs="仿宋"/>
          <w:b w:val="0"/>
          <w:bCs/>
          <w:color w:val="auto"/>
          <w:kern w:val="21"/>
          <w:szCs w:val="32"/>
          <w:lang w:val="zh-CN"/>
        </w:rPr>
        <w:t>类消毒产品，</w:t>
      </w:r>
      <w:r>
        <w:rPr>
          <w:rFonts w:hint="eastAsia" w:ascii="仿宋" w:hAnsi="仿宋" w:eastAsia="仿宋" w:cs="仿宋"/>
          <w:b w:val="0"/>
          <w:bCs/>
          <w:color w:val="auto"/>
          <w:kern w:val="21"/>
          <w:szCs w:val="32"/>
        </w:rPr>
        <w:t>违法所得在一万元以上五万元以下的。</w:t>
      </w:r>
    </w:p>
    <w:p w14:paraId="30DDDE66">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（五）有下列情形之一的，给予警告，没收违法所得，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处以十五万元以上二十万元以下的罚款，</w:t>
      </w:r>
      <w:r>
        <w:rPr>
          <w:rFonts w:hint="eastAsia" w:ascii="仿宋" w:hAnsi="仿宋" w:eastAsia="仿宋" w:cs="仿宋"/>
          <w:b w:val="0"/>
          <w:bCs/>
          <w:color w:val="auto"/>
          <w:kern w:val="21"/>
        </w:rPr>
        <w:t>可以由原发证部门依法吊销相关许可证，对直接负责的主管人员和其他直接责任人员可以禁止其五年内从事相应生产经营活动</w:t>
      </w:r>
      <w:r>
        <w:rPr>
          <w:rFonts w:hint="eastAsia" w:ascii="仿宋" w:hAnsi="仿宋" w:eastAsia="仿宋" w:cs="仿宋"/>
          <w:b w:val="0"/>
          <w:bCs/>
          <w:color w:val="auto"/>
          <w:kern w:val="21"/>
          <w:szCs w:val="32"/>
        </w:rPr>
        <w:t>：</w:t>
      </w:r>
    </w:p>
    <w:p w14:paraId="7389C3A1">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1.</w:t>
      </w:r>
      <w:r>
        <w:rPr>
          <w:rFonts w:hint="eastAsia" w:ascii="仿宋" w:hAnsi="仿宋" w:eastAsia="仿宋" w:cs="仿宋"/>
          <w:b w:val="0"/>
          <w:bCs/>
          <w:color w:val="auto"/>
          <w:kern w:val="21"/>
          <w:szCs w:val="32"/>
          <w:lang w:val="zh-CN"/>
        </w:rPr>
        <w:t>生产、销售未取得新消毒产品卫生许可批准文件的第</w:t>
      </w:r>
      <w:r>
        <w:rPr>
          <w:rFonts w:hint="eastAsia" w:ascii="仿宋" w:hAnsi="仿宋" w:eastAsia="仿宋" w:cs="仿宋"/>
          <w:b w:val="0"/>
          <w:bCs/>
          <w:color w:val="auto"/>
          <w:kern w:val="21"/>
          <w:szCs w:val="32"/>
        </w:rPr>
        <w:t>一</w:t>
      </w:r>
      <w:r>
        <w:rPr>
          <w:rFonts w:hint="eastAsia" w:ascii="仿宋" w:hAnsi="仿宋" w:eastAsia="仿宋" w:cs="仿宋"/>
          <w:b w:val="0"/>
          <w:bCs/>
          <w:color w:val="auto"/>
          <w:kern w:val="21"/>
          <w:szCs w:val="32"/>
          <w:lang w:val="zh-CN"/>
        </w:rPr>
        <w:t>类消毒产品，</w:t>
      </w:r>
      <w:r>
        <w:rPr>
          <w:rFonts w:hint="eastAsia" w:ascii="仿宋" w:hAnsi="仿宋" w:eastAsia="仿宋" w:cs="仿宋"/>
          <w:b w:val="0"/>
          <w:bCs/>
          <w:color w:val="auto"/>
          <w:kern w:val="21"/>
          <w:szCs w:val="32"/>
        </w:rPr>
        <w:t>违法所得在五万元以上的；</w:t>
      </w:r>
    </w:p>
    <w:p w14:paraId="1780A4E3">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2.</w:t>
      </w:r>
      <w:r>
        <w:rPr>
          <w:rFonts w:hint="eastAsia" w:ascii="仿宋" w:hAnsi="仿宋" w:eastAsia="仿宋" w:cs="仿宋"/>
          <w:b w:val="0"/>
          <w:bCs/>
          <w:color w:val="auto"/>
          <w:kern w:val="21"/>
          <w:szCs w:val="32"/>
          <w:shd w:val="clear" w:color="auto" w:fill="FFFFFF"/>
        </w:rPr>
        <w:t>导致传染病传播或者造成其他严重后果的。</w:t>
      </w:r>
    </w:p>
    <w:p w14:paraId="220838A3">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szCs w:val="32"/>
        </w:rPr>
        <w:t>（六）</w:t>
      </w:r>
      <w:r>
        <w:rPr>
          <w:rFonts w:hint="eastAsia" w:ascii="仿宋" w:hAnsi="仿宋" w:eastAsia="仿宋" w:cs="仿宋"/>
          <w:b w:val="0"/>
          <w:bCs/>
          <w:color w:val="auto"/>
          <w:kern w:val="21"/>
          <w:szCs w:val="32"/>
          <w:shd w:val="clear" w:color="auto" w:fill="FFFFFF"/>
        </w:rPr>
        <w:t>导致传染病暴发、流行的，</w:t>
      </w:r>
      <w:r>
        <w:rPr>
          <w:rFonts w:hint="eastAsia" w:ascii="仿宋" w:hAnsi="仿宋" w:eastAsia="仿宋" w:cs="仿宋"/>
          <w:b w:val="0"/>
          <w:bCs/>
          <w:color w:val="auto"/>
          <w:kern w:val="21"/>
          <w:szCs w:val="32"/>
        </w:rPr>
        <w:t>责令改正，给予警告，没收违法所得，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shd w:val="clear" w:color="auto" w:fill="FFFFFF"/>
        </w:rPr>
        <w:t>处以</w:t>
      </w:r>
      <w:r>
        <w:rPr>
          <w:rFonts w:hint="eastAsia" w:ascii="仿宋" w:hAnsi="仿宋" w:eastAsia="仿宋" w:cs="仿宋"/>
          <w:b w:val="0"/>
          <w:bCs/>
          <w:color w:val="auto"/>
          <w:kern w:val="21"/>
          <w:szCs w:val="32"/>
        </w:rPr>
        <w:t>二十万元罚款，</w:t>
      </w:r>
      <w:r>
        <w:rPr>
          <w:rFonts w:hint="eastAsia" w:ascii="仿宋" w:hAnsi="仿宋" w:eastAsia="仿宋" w:cs="仿宋"/>
          <w:b w:val="0"/>
          <w:bCs/>
          <w:color w:val="auto"/>
          <w:kern w:val="21"/>
        </w:rPr>
        <w:t>由原发证部门依法吊销相关许可证，</w:t>
      </w:r>
      <w:r>
        <w:rPr>
          <w:rFonts w:hint="eastAsia" w:ascii="仿宋" w:hAnsi="仿宋" w:eastAsia="仿宋" w:cs="仿宋"/>
          <w:b w:val="0"/>
          <w:bCs/>
          <w:color w:val="auto"/>
          <w:kern w:val="21"/>
          <w:lang w:val="en-US" w:eastAsia="zh-CN"/>
        </w:rPr>
        <w:t>对</w:t>
      </w:r>
      <w:r>
        <w:rPr>
          <w:rFonts w:hint="eastAsia" w:ascii="仿宋" w:hAnsi="仿宋" w:eastAsia="仿宋" w:cs="仿宋"/>
          <w:b w:val="0"/>
          <w:bCs/>
          <w:color w:val="auto"/>
          <w:kern w:val="21"/>
        </w:rPr>
        <w:t>直接负责的主管人员和其他直接责任人员禁止其五年内从事相应生产经营活动。</w:t>
      </w:r>
    </w:p>
    <w:p w14:paraId="0E86D344">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0394728D">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_GB2312" w:hAnsi="仿宋_GB2312" w:eastAsia="仿宋_GB2312" w:cs="仿宋_GB2312"/>
          <w:b w:val="0"/>
          <w:bCs/>
          <w:color w:val="auto"/>
          <w:szCs w:val="21"/>
        </w:rPr>
        <w:t>：</w:t>
      </w:r>
      <w:r>
        <w:rPr>
          <w:rFonts w:hint="eastAsia" w:ascii="仿宋" w:hAnsi="仿宋" w:eastAsia="仿宋" w:cs="仿宋"/>
          <w:b w:val="0"/>
          <w:bCs/>
          <w:color w:val="auto"/>
          <w:kern w:val="21"/>
          <w:szCs w:val="21"/>
        </w:rPr>
        <w:t>本条所称“利用新材料、新工艺技术和新杀菌原理生产的消毒剂和消毒器械”，根据《</w:t>
      </w:r>
      <w:bookmarkStart w:id="15" w:name="_Hlk217247346"/>
      <w:r>
        <w:rPr>
          <w:rFonts w:hint="eastAsia" w:ascii="仿宋" w:hAnsi="仿宋" w:eastAsia="仿宋" w:cs="仿宋"/>
          <w:b w:val="0"/>
          <w:bCs/>
          <w:color w:val="auto"/>
          <w:kern w:val="21"/>
          <w:szCs w:val="21"/>
        </w:rPr>
        <w:t>利用新材料、新工艺技术和新杀菌原理生产消毒剂和消毒器械的判定依据</w:t>
      </w:r>
      <w:bookmarkEnd w:id="15"/>
      <w:r>
        <w:rPr>
          <w:rFonts w:hint="eastAsia" w:ascii="仿宋" w:hAnsi="仿宋" w:eastAsia="仿宋" w:cs="仿宋"/>
          <w:b w:val="0"/>
          <w:bCs/>
          <w:color w:val="auto"/>
          <w:kern w:val="21"/>
          <w:szCs w:val="21"/>
        </w:rPr>
        <w:t>》进行判定。</w:t>
      </w:r>
    </w:p>
    <w:p w14:paraId="5937D3A3">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 xml:space="preserve">第十八条 </w:t>
      </w:r>
      <w:r>
        <w:rPr>
          <w:rFonts w:hint="eastAsia" w:ascii="仿宋" w:hAnsi="仿宋" w:eastAsia="仿宋" w:cs="仿宋"/>
          <w:b w:val="0"/>
          <w:bCs/>
          <w:color w:val="auto"/>
          <w:kern w:val="21"/>
          <w:szCs w:val="32"/>
        </w:rPr>
        <w:t>依据《中华人民共和国传染病防治法》第一百零七条第五项规定，</w:t>
      </w:r>
      <w:r>
        <w:rPr>
          <w:rFonts w:hint="eastAsia" w:ascii="仿宋" w:hAnsi="仿宋" w:eastAsia="仿宋" w:cs="仿宋"/>
          <w:b w:val="0"/>
          <w:bCs/>
          <w:color w:val="auto"/>
          <w:kern w:val="21"/>
        </w:rPr>
        <w:t>出售、运输本法第六十六条规定的受影响的相关区域中被传染病病原体污染或者可能被传染病病原体污染的物品，未进行消毒处理的</w:t>
      </w:r>
      <w:r>
        <w:rPr>
          <w:rFonts w:hint="eastAsia" w:ascii="仿宋" w:hAnsi="仿宋" w:eastAsia="仿宋" w:cs="仿宋"/>
          <w:b w:val="0"/>
          <w:bCs/>
          <w:color w:val="auto"/>
          <w:kern w:val="21"/>
          <w:szCs w:val="32"/>
        </w:rPr>
        <w:t>，责令改正，给予警告，没收违法所得，并按下列规定处罚：</w:t>
      </w:r>
    </w:p>
    <w:p w14:paraId="482D6CF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（一）违法所得在五千元以下的，给予警告，没收违法所得，</w:t>
      </w:r>
      <w:r>
        <w:rPr>
          <w:rFonts w:hint="eastAsia" w:ascii="仿宋" w:hAnsi="仿宋" w:eastAsia="仿宋" w:cs="仿宋"/>
          <w:b w:val="0"/>
          <w:bCs/>
          <w:color w:val="auto"/>
          <w:kern w:val="21"/>
          <w:lang w:val="en-US" w:eastAsia="zh-CN"/>
        </w:rPr>
        <w:t>并</w:t>
      </w:r>
      <w:r>
        <w:rPr>
          <w:rFonts w:hint="eastAsia" w:ascii="仿宋" w:hAnsi="仿宋" w:eastAsia="仿宋" w:cs="仿宋"/>
          <w:b w:val="0"/>
          <w:bCs/>
          <w:color w:val="auto"/>
          <w:kern w:val="21"/>
          <w:szCs w:val="32"/>
        </w:rPr>
        <w:t>处以五万元以下的罚款</w:t>
      </w:r>
      <w:r>
        <w:rPr>
          <w:rFonts w:hint="eastAsia" w:ascii="仿宋" w:hAnsi="仿宋" w:eastAsia="仿宋" w:cs="仿宋"/>
          <w:b w:val="0"/>
          <w:bCs/>
          <w:color w:val="auto"/>
          <w:kern w:val="21"/>
        </w:rPr>
        <w:t>。</w:t>
      </w:r>
    </w:p>
    <w:p w14:paraId="78D0FC6D">
      <w:pPr>
        <w:keepNext w:val="0"/>
        <w:keepLines w:val="0"/>
        <w:pageBreakBefore w:val="0"/>
        <w:widowControl/>
        <w:kinsoku/>
        <w:wordWrap/>
        <w:overflowPunct/>
        <w:topLinePunct w:val="0"/>
        <w:bidi w:val="0"/>
        <w:adjustRightInd w:val="0"/>
        <w:snapToGrid w:val="0"/>
        <w:spacing w:line="520" w:lineRule="exact"/>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szCs w:val="32"/>
        </w:rPr>
        <w:t xml:space="preserve">    （二）违法所得在五千元以上一</w:t>
      </w:r>
      <w:r>
        <w:rPr>
          <w:rFonts w:hint="eastAsia" w:ascii="仿宋" w:hAnsi="仿宋" w:eastAsia="仿宋" w:cs="仿宋"/>
          <w:b w:val="0"/>
          <w:bCs/>
          <w:color w:val="auto"/>
          <w:kern w:val="21"/>
          <w:sz w:val="24"/>
        </w:rPr>
        <w:t>万元以下的，给予警告，没收违法所得，</w:t>
      </w:r>
      <w:r>
        <w:rPr>
          <w:rFonts w:hint="eastAsia" w:ascii="仿宋" w:hAnsi="仿宋" w:eastAsia="仿宋" w:cs="仿宋"/>
          <w:b w:val="0"/>
          <w:bCs/>
          <w:color w:val="auto"/>
          <w:kern w:val="21"/>
          <w:sz w:val="24"/>
          <w:szCs w:val="24"/>
          <w:lang w:val="en-US" w:eastAsia="zh-CN"/>
        </w:rPr>
        <w:t>并</w:t>
      </w:r>
      <w:r>
        <w:rPr>
          <w:rFonts w:hint="eastAsia" w:ascii="仿宋" w:hAnsi="仿宋" w:eastAsia="仿宋" w:cs="仿宋"/>
          <w:b w:val="0"/>
          <w:bCs/>
          <w:color w:val="auto"/>
          <w:kern w:val="21"/>
          <w:sz w:val="24"/>
        </w:rPr>
        <w:t>处以五万元以上十万元以下的罚款。</w:t>
      </w:r>
    </w:p>
    <w:p w14:paraId="1580A71D">
      <w:pPr>
        <w:keepNext w:val="0"/>
        <w:keepLines w:val="0"/>
        <w:pageBreakBefore w:val="0"/>
        <w:widowControl/>
        <w:kinsoku/>
        <w:wordWrap/>
        <w:overflowPunct/>
        <w:topLinePunct w:val="0"/>
        <w:bidi w:val="0"/>
        <w:adjustRightInd w:val="0"/>
        <w:snapToGrid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（三）违法所得在一万元以上五万元以</w:t>
      </w:r>
      <w:r>
        <w:rPr>
          <w:rFonts w:hint="eastAsia" w:ascii="仿宋" w:hAnsi="仿宋" w:eastAsia="仿宋" w:cs="仿宋"/>
          <w:b w:val="0"/>
          <w:bCs/>
          <w:color w:val="auto"/>
          <w:kern w:val="21"/>
          <w:sz w:val="24"/>
        </w:rPr>
        <w:t>下的，给予警告，没收违法所得，</w:t>
      </w:r>
      <w:r>
        <w:rPr>
          <w:rFonts w:hint="eastAsia" w:ascii="仿宋" w:hAnsi="仿宋" w:eastAsia="仿宋" w:cs="仿宋"/>
          <w:b w:val="0"/>
          <w:bCs/>
          <w:color w:val="auto"/>
          <w:kern w:val="21"/>
          <w:sz w:val="24"/>
          <w:szCs w:val="24"/>
          <w:lang w:val="en-US" w:eastAsia="zh-CN"/>
        </w:rPr>
        <w:t>并</w:t>
      </w:r>
      <w:r>
        <w:rPr>
          <w:rFonts w:hint="eastAsia" w:ascii="仿宋" w:hAnsi="仿宋" w:eastAsia="仿宋" w:cs="仿宋"/>
          <w:b w:val="0"/>
          <w:bCs/>
          <w:color w:val="auto"/>
          <w:kern w:val="21"/>
          <w:sz w:val="24"/>
          <w:szCs w:val="32"/>
        </w:rPr>
        <w:t>处以十万元以上十五万元以下的罚款，可以由原发证部门依法吊销相关许可证，</w:t>
      </w:r>
      <w:r>
        <w:rPr>
          <w:rFonts w:hint="eastAsia" w:ascii="仿宋" w:hAnsi="仿宋" w:eastAsia="仿宋" w:cs="仿宋"/>
          <w:b w:val="0"/>
          <w:bCs/>
          <w:color w:val="auto"/>
          <w:kern w:val="21"/>
          <w:sz w:val="24"/>
          <w:szCs w:val="32"/>
          <w:lang w:val="en-US" w:eastAsia="zh-CN"/>
        </w:rPr>
        <w:t>对</w:t>
      </w:r>
      <w:r>
        <w:rPr>
          <w:rFonts w:hint="eastAsia" w:ascii="仿宋" w:hAnsi="仿宋" w:eastAsia="仿宋" w:cs="仿宋"/>
          <w:b w:val="0"/>
          <w:bCs/>
          <w:color w:val="auto"/>
          <w:kern w:val="21"/>
          <w:sz w:val="24"/>
          <w:szCs w:val="32"/>
        </w:rPr>
        <w:t>直接负责的主管人员和其他直接责任人员可以禁止其</w:t>
      </w:r>
      <w:r>
        <w:rPr>
          <w:rFonts w:hint="eastAsia" w:ascii="仿宋" w:hAnsi="仿宋" w:eastAsia="仿宋" w:cs="仿宋"/>
          <w:b w:val="0"/>
          <w:bCs/>
          <w:color w:val="auto"/>
          <w:kern w:val="21"/>
          <w:sz w:val="24"/>
          <w:szCs w:val="24"/>
        </w:rPr>
        <w:t>五</w:t>
      </w:r>
      <w:r>
        <w:rPr>
          <w:rFonts w:hint="eastAsia" w:ascii="仿宋" w:hAnsi="仿宋" w:eastAsia="仿宋" w:cs="仿宋"/>
          <w:b w:val="0"/>
          <w:bCs/>
          <w:color w:val="auto"/>
          <w:kern w:val="21"/>
          <w:sz w:val="24"/>
          <w:szCs w:val="32"/>
        </w:rPr>
        <w:t>年内从事相应生产经营活动。</w:t>
      </w:r>
    </w:p>
    <w:p w14:paraId="2A5E418D">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w:t>
      </w:r>
      <w:r>
        <w:rPr>
          <w:rFonts w:hint="eastAsia" w:ascii="仿宋" w:hAnsi="仿宋" w:eastAsia="仿宋" w:cs="仿宋"/>
          <w:b w:val="0"/>
          <w:bCs/>
          <w:color w:val="auto"/>
          <w:kern w:val="21"/>
          <w:sz w:val="24"/>
        </w:rPr>
        <w:t>，给予警告，没收违法所得，</w:t>
      </w:r>
      <w:r>
        <w:rPr>
          <w:rFonts w:hint="eastAsia" w:ascii="仿宋" w:hAnsi="仿宋" w:eastAsia="仿宋" w:cs="仿宋"/>
          <w:b w:val="0"/>
          <w:bCs/>
          <w:color w:val="auto"/>
          <w:kern w:val="21"/>
          <w:sz w:val="24"/>
          <w:szCs w:val="24"/>
          <w:lang w:val="en-US" w:eastAsia="zh-CN"/>
        </w:rPr>
        <w:t>并</w:t>
      </w:r>
      <w:r>
        <w:rPr>
          <w:rFonts w:hint="eastAsia" w:ascii="仿宋" w:hAnsi="仿宋" w:eastAsia="仿宋" w:cs="仿宋"/>
          <w:b w:val="0"/>
          <w:bCs/>
          <w:color w:val="auto"/>
          <w:kern w:val="21"/>
          <w:sz w:val="24"/>
          <w:szCs w:val="32"/>
        </w:rPr>
        <w:t>处以十五万元以上二十万元以下的罚款，</w:t>
      </w:r>
      <w:r>
        <w:rPr>
          <w:rFonts w:hint="eastAsia" w:ascii="仿宋" w:hAnsi="仿宋" w:eastAsia="仿宋" w:cs="仿宋"/>
          <w:b w:val="0"/>
          <w:bCs/>
          <w:color w:val="auto"/>
          <w:kern w:val="21"/>
          <w:sz w:val="24"/>
        </w:rPr>
        <w:t>可以</w:t>
      </w:r>
      <w:r>
        <w:rPr>
          <w:rFonts w:hint="eastAsia" w:ascii="仿宋" w:hAnsi="仿宋" w:eastAsia="仿宋" w:cs="仿宋"/>
          <w:b w:val="0"/>
          <w:bCs/>
          <w:color w:val="auto"/>
          <w:kern w:val="21"/>
          <w:sz w:val="24"/>
          <w:szCs w:val="32"/>
        </w:rPr>
        <w:t>由原发证部门依法吊销相关许可证，</w:t>
      </w:r>
      <w:r>
        <w:rPr>
          <w:rFonts w:hint="eastAsia" w:ascii="仿宋" w:hAnsi="仿宋" w:eastAsia="仿宋" w:cs="仿宋"/>
          <w:b w:val="0"/>
          <w:bCs/>
          <w:color w:val="auto"/>
          <w:kern w:val="21"/>
          <w:sz w:val="24"/>
          <w:szCs w:val="32"/>
          <w:lang w:val="en-US" w:eastAsia="zh-CN"/>
        </w:rPr>
        <w:t>对</w:t>
      </w:r>
      <w:r>
        <w:rPr>
          <w:rFonts w:hint="eastAsia" w:ascii="仿宋" w:hAnsi="仿宋" w:eastAsia="仿宋" w:cs="仿宋"/>
          <w:b w:val="0"/>
          <w:bCs/>
          <w:color w:val="auto"/>
          <w:kern w:val="21"/>
          <w:sz w:val="24"/>
          <w:szCs w:val="32"/>
        </w:rPr>
        <w:t>直接负责的主管人员和其他直接责任人员可以禁止其五年内从事相应生产经营活动：</w:t>
      </w:r>
    </w:p>
    <w:p w14:paraId="7126BEE2">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1.违法所得在五万元以上的；</w:t>
      </w:r>
    </w:p>
    <w:p w14:paraId="02F84AFD">
      <w:pPr>
        <w:keepNext w:val="0"/>
        <w:keepLines w:val="0"/>
        <w:pageBreakBefore w:val="0"/>
        <w:widowControl/>
        <w:kinsoku/>
        <w:wordWrap/>
        <w:overflowPunct/>
        <w:topLinePunct w:val="0"/>
        <w:bidi w:val="0"/>
        <w:adjustRightInd w:val="0"/>
        <w:snapToGrid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2.导致传染病传播或者造成其他严重后果的。</w:t>
      </w:r>
    </w:p>
    <w:p w14:paraId="20D5145E">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（五）导致传染病暴发、流行的，责令改正，给予警告，没收违法所得，</w:t>
      </w:r>
      <w:r>
        <w:rPr>
          <w:rFonts w:hint="eastAsia" w:ascii="仿宋" w:hAnsi="仿宋" w:eastAsia="仿宋" w:cs="仿宋"/>
          <w:b w:val="0"/>
          <w:bCs/>
          <w:color w:val="auto"/>
          <w:kern w:val="21"/>
          <w:sz w:val="24"/>
          <w:szCs w:val="24"/>
          <w:lang w:val="en-US" w:eastAsia="zh-CN"/>
        </w:rPr>
        <w:t>并</w:t>
      </w:r>
      <w:r>
        <w:rPr>
          <w:rFonts w:hint="eastAsia" w:ascii="仿宋" w:hAnsi="仿宋" w:eastAsia="仿宋" w:cs="仿宋"/>
          <w:b w:val="0"/>
          <w:bCs/>
          <w:color w:val="auto"/>
          <w:kern w:val="21"/>
          <w:sz w:val="24"/>
          <w:szCs w:val="32"/>
        </w:rPr>
        <w:t>处以二十万元罚款，由原发证部门依法吊销相关许可证，</w:t>
      </w:r>
      <w:r>
        <w:rPr>
          <w:rFonts w:hint="eastAsia" w:ascii="仿宋" w:hAnsi="仿宋" w:eastAsia="仿宋" w:cs="仿宋"/>
          <w:b w:val="0"/>
          <w:bCs/>
          <w:color w:val="auto"/>
          <w:kern w:val="21"/>
          <w:sz w:val="24"/>
          <w:szCs w:val="32"/>
          <w:lang w:val="en-US" w:eastAsia="zh-CN"/>
        </w:rPr>
        <w:t>对</w:t>
      </w:r>
      <w:r>
        <w:rPr>
          <w:rFonts w:hint="eastAsia" w:ascii="仿宋" w:hAnsi="仿宋" w:eastAsia="仿宋" w:cs="仿宋"/>
          <w:b w:val="0"/>
          <w:bCs/>
          <w:color w:val="auto"/>
          <w:kern w:val="21"/>
          <w:sz w:val="24"/>
          <w:szCs w:val="32"/>
        </w:rPr>
        <w:t>直接负责的主管人员和其他直接责任人员禁止其五年内从事相应生产经营活动。</w:t>
      </w:r>
    </w:p>
    <w:p w14:paraId="4FC98F21">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bookmarkEnd w:id="13"/>
      <w:bookmarkEnd w:id="14"/>
    </w:p>
    <w:p w14:paraId="23239262">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rPr>
        <w:t xml:space="preserve">第十九条 </w:t>
      </w:r>
      <w:r>
        <w:rPr>
          <w:rFonts w:hint="eastAsia" w:ascii="仿宋" w:hAnsi="仿宋" w:eastAsia="仿宋" w:cs="仿宋"/>
          <w:b w:val="0"/>
          <w:bCs/>
          <w:color w:val="auto"/>
          <w:kern w:val="21"/>
          <w:sz w:val="24"/>
          <w:szCs w:val="32"/>
        </w:rPr>
        <w:t>依据《中华人民共和国传染病防治法》第一百零八条规定的处罚，执行本章第二十条至第二十四条规定。</w:t>
      </w:r>
    </w:p>
    <w:p w14:paraId="381315F6">
      <w:pPr>
        <w:pStyle w:val="20"/>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24"/>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：《中华人民共和国传染病防治法》第一百零八条　违反本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一）疾病预防控制机构、医疗机构的实验室和从事病原微生物实验的单位，不符合国家规定的条件和技术标准，对传染病病原体和样本未按照规定的措施实行严格管理；（二）违反国家有关规定，采集、保藏、提供、携带、运输、使用病原微生物菌（毒）种和传染病检测样本；（三）医疗机构、疾病预防控制机构、检验检测机构未按照传染病检验检测技术规范和标准开展检验检测活动，或者出具虚假检验检测报告；（四）生产、销售应当备案而未备案的消毒剂、消毒器械以及抗（抑）菌剂；（五）公共场所、学校、托育机构的卫生条件和传染病预防、控制措施不符合国家卫生标准和卫生规范。</w:t>
      </w:r>
    </w:p>
    <w:p w14:paraId="479A55C5">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rPr>
      </w:pPr>
      <w:r>
        <w:rPr>
          <w:rFonts w:hint="eastAsia" w:ascii="黑体" w:hAnsi="黑体" w:eastAsia="黑体" w:cs="黑体"/>
          <w:b w:val="0"/>
          <w:bCs/>
          <w:color w:val="auto"/>
          <w:kern w:val="21"/>
          <w:sz w:val="24"/>
          <w:szCs w:val="24"/>
        </w:rPr>
        <w:t xml:space="preserve">第二十条 </w:t>
      </w:r>
      <w:r>
        <w:rPr>
          <w:rFonts w:hint="eastAsia" w:ascii="仿宋" w:hAnsi="仿宋" w:eastAsia="仿宋" w:cs="仿宋"/>
          <w:b w:val="0"/>
          <w:bCs/>
          <w:color w:val="auto"/>
          <w:kern w:val="21"/>
          <w:sz w:val="24"/>
          <w:szCs w:val="24"/>
        </w:rPr>
        <w:t>依据《中华人民共和国传染病防治法》第一百零八条第一项规定，疾病预防控制机构、医疗机构的实验室和从事病原微生物实验的单位，不符合国家规定的条件和技术标准，对传染病病原体和样本未按照规定的措施实行严格管理，责令改正，并按下列规定处罚：</w:t>
      </w:r>
    </w:p>
    <w:p w14:paraId="04E69601">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rPr>
      </w:pPr>
      <w:r>
        <w:rPr>
          <w:rFonts w:hint="eastAsia" w:ascii="仿宋" w:hAnsi="仿宋" w:eastAsia="仿宋" w:cs="仿宋"/>
          <w:b w:val="0"/>
          <w:bCs/>
          <w:color w:val="auto"/>
          <w:kern w:val="21"/>
          <w:sz w:val="24"/>
          <w:szCs w:val="24"/>
        </w:rPr>
        <w:t>（一）未导致传染病病原体的实验室感染和扩散的，给予警告或者通报批评，没收违法所得，并处以一万元以下的罚款。</w:t>
      </w:r>
    </w:p>
    <w:p w14:paraId="6D079126">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w:t>
      </w:r>
      <w:r>
        <w:rPr>
          <w:rFonts w:hint="eastAsia" w:ascii="仿宋" w:hAnsi="仿宋" w:eastAsia="仿宋" w:cs="仿宋"/>
          <w:b w:val="0"/>
          <w:bCs/>
          <w:color w:val="auto"/>
          <w:kern w:val="21"/>
          <w:sz w:val="24"/>
          <w:szCs w:val="24"/>
        </w:rPr>
        <w:t>给予警告或者通报批评，没收违法所得，并</w:t>
      </w:r>
      <w:r>
        <w:rPr>
          <w:rFonts w:hint="eastAsia" w:ascii="仿宋" w:hAnsi="仿宋" w:eastAsia="仿宋" w:cs="仿宋"/>
          <w:b w:val="0"/>
          <w:bCs/>
          <w:color w:val="auto"/>
          <w:kern w:val="21"/>
          <w:sz w:val="24"/>
          <w:szCs w:val="32"/>
        </w:rPr>
        <w:t>处以一万元以上五万元以下的罚款：</w:t>
      </w:r>
    </w:p>
    <w:p w14:paraId="28C6F41C">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1.导致五例以下丙类传染病病原体的实验室感染和扩散的；</w:t>
      </w:r>
    </w:p>
    <w:p w14:paraId="489BE840">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2.导致二例以下乙类传染病病原体的实验室感染和扩散的。</w:t>
      </w:r>
    </w:p>
    <w:p w14:paraId="6D58ED19">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w:t>
      </w:r>
      <w:r>
        <w:rPr>
          <w:rFonts w:hint="eastAsia" w:ascii="仿宋" w:hAnsi="仿宋" w:eastAsia="仿宋" w:cs="仿宋"/>
          <w:b w:val="0"/>
          <w:bCs/>
          <w:color w:val="auto"/>
          <w:kern w:val="21"/>
          <w:sz w:val="24"/>
          <w:szCs w:val="24"/>
        </w:rPr>
        <w:t>给予警告或者通报批评，没收违法所得，并</w:t>
      </w:r>
      <w:r>
        <w:rPr>
          <w:rFonts w:hint="eastAsia" w:ascii="仿宋" w:hAnsi="仿宋" w:eastAsia="仿宋" w:cs="仿宋"/>
          <w:b w:val="0"/>
          <w:bCs/>
          <w:color w:val="auto"/>
          <w:kern w:val="21"/>
          <w:sz w:val="24"/>
          <w:szCs w:val="32"/>
        </w:rPr>
        <w:t>处以五万元以上十万元以下的罚款，可以由原发证部门依法吊销相关许可证，并可以由原发证部门责令有关责任人员暂停六个月以上一年以下执业活动：</w:t>
      </w:r>
    </w:p>
    <w:p w14:paraId="1CA959A9">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1.导致五例以上丙类传染病病原体的实验室感染和扩散的；</w:t>
      </w:r>
    </w:p>
    <w:p w14:paraId="48F6B751">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2.导致二例以上乙类传染病病原体的实验室感染和扩散的；</w:t>
      </w:r>
    </w:p>
    <w:p w14:paraId="7CE893CB">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3.导致甲类传染病、</w:t>
      </w:r>
      <w:r>
        <w:rPr>
          <w:rFonts w:hint="eastAsia" w:ascii="仿宋" w:hAnsi="仿宋" w:eastAsia="仿宋" w:cs="仿宋"/>
          <w:b w:val="0"/>
          <w:bCs/>
          <w:color w:val="auto"/>
          <w:kern w:val="21"/>
          <w:sz w:val="24"/>
          <w:szCs w:val="32"/>
          <w:shd w:val="clear" w:color="auto" w:fill="FFFFFF"/>
        </w:rPr>
        <w:t>采取甲类传染病预防、控制措施的乙类传染病</w:t>
      </w:r>
      <w:r>
        <w:rPr>
          <w:rFonts w:hint="eastAsia" w:ascii="仿宋" w:hAnsi="仿宋" w:eastAsia="仿宋" w:cs="仿宋"/>
          <w:b w:val="0"/>
          <w:bCs/>
          <w:color w:val="auto"/>
          <w:kern w:val="21"/>
          <w:sz w:val="24"/>
          <w:szCs w:val="32"/>
        </w:rPr>
        <w:t>或者突发原因不明的传染病病原体的实验室感染和扩散的；</w:t>
      </w:r>
    </w:p>
    <w:p w14:paraId="42E40E20">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4.导致传染病传播或者造成其他严重后果的。</w:t>
      </w:r>
    </w:p>
    <w:p w14:paraId="2FE6AA61">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（四）导致传染病暴发、流行的，责令改正，给予警告或者通报批评，没收违法所得，并处以十万元的罚款，由原发证部门依法吊销相关许可证，并由原发证部门责令有关责任人员依法吊销执业证书。</w:t>
      </w:r>
    </w:p>
    <w:p w14:paraId="3F5714E0">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25C8906B">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：本条所称“国家规定的条件和技术标准”，包括但不限于《病原微生物实验室生物安全管理条例》《病原微生物实验室生物安全通用准则》（WS 233）《实验室 生物安全通用要求》（GB 19489）等内容。</w:t>
      </w:r>
    </w:p>
    <w:p w14:paraId="6BBBD887">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第二十一条 </w:t>
      </w:r>
      <w:r>
        <w:rPr>
          <w:rFonts w:hint="eastAsia" w:ascii="仿宋" w:hAnsi="仿宋" w:eastAsia="仿宋" w:cs="仿宋"/>
          <w:b w:val="0"/>
          <w:bCs/>
          <w:color w:val="auto"/>
          <w:kern w:val="21"/>
          <w:sz w:val="24"/>
          <w:szCs w:val="32"/>
        </w:rPr>
        <w:t>依据《中华人民共和国传染病防治法》第一百零八条第二项规定，违反国家有关规定，采集、保藏、提供、携带、运输、使用病原微生物菌（毒）种和传染病检测样本的，责令改正，按下列规定处罚：</w:t>
      </w:r>
    </w:p>
    <w:p w14:paraId="5209912C">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（一）涉及非高致病性病原微生物菌（毒）种或者丙类传染病检测样本的，给予警告或者通报批评，没收违法所得，并处以一万元以下的罚款。</w:t>
      </w:r>
    </w:p>
    <w:p w14:paraId="710F902A">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（二）有下列情形之一的，给予警告或者通报批评，没收违法所得，并处以一万元以上五万元以下的罚款：</w:t>
      </w:r>
    </w:p>
    <w:p w14:paraId="5F913307">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1.涉及高致病性病原微生物菌（毒）种或甲类、乙类传染病检测样本的；</w:t>
      </w:r>
    </w:p>
    <w:p w14:paraId="060B16D8">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2.导致非高致病性病原微生物实验室感染或扩散的。</w:t>
      </w:r>
    </w:p>
    <w:p w14:paraId="2BA344E4">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有下列情形之一的，给予警告或者通报批评，没收违法所得，并处以五万元以上十万元以下的罚款，可以由原发证部门依法吊销相关许可证，并可以由原发证部门责令有关责任人员暂停六个月以上一年以下执业活动：</w:t>
      </w:r>
    </w:p>
    <w:p w14:paraId="1FACA8CD">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1.导致高致病性病原微生物实验室感染或扩散的；</w:t>
      </w:r>
    </w:p>
    <w:p w14:paraId="721B53B3">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2.导致传染病传播或者造成其他严重后果的。</w:t>
      </w:r>
    </w:p>
    <w:p w14:paraId="41F692B7">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（四）导致传染病暴发、流行的，责令改正，给予警告或者通报批评，没收违法所得，并处以十万元罚款，由原发证部门依法吊销相关许可证，并由原发证部门对有关责任人员依法吊销执业证书。</w:t>
      </w:r>
    </w:p>
    <w:p w14:paraId="355398DF">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105CD5D9">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rPr>
        <w:t>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传染病防治法》第一百零八条第三项规定，医疗机构、疾病预防控制机构、检验检测机构未按照传染病检验检测技术规范和标准开展检验检测活动，或者出具虚假检验检测报告的，责令改正，并按下列规定处罚：</w:t>
      </w:r>
    </w:p>
    <w:p w14:paraId="0F809B7E">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（一）违反传染病检验检测技术规范和标准，开展三种以下丙类传染病检验检测活动的，给予警告或者通报批评，没收违法所得，并处以一万元以下的罚款。</w:t>
      </w:r>
    </w:p>
    <w:p w14:paraId="7DE7C130">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（二）有下列情形之一的，给予警告或者通报批评，没收违法所得，并处以一万元以上三万元以下的罚款：</w:t>
      </w:r>
    </w:p>
    <w:p w14:paraId="7DE24D0F">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1.违反传染病检验检测技术规范和标准，开展三种以上五种以下丙类传染病检验检测活动的；</w:t>
      </w:r>
    </w:p>
    <w:p w14:paraId="4AB94841">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2.开展三种以下乙类传染病检验检测活动的。</w:t>
      </w:r>
    </w:p>
    <w:p w14:paraId="020C5405">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lang w:eastAsia="zh-CN"/>
        </w:rPr>
      </w:pPr>
      <w:r>
        <w:rPr>
          <w:rFonts w:hint="eastAsia" w:ascii="仿宋" w:hAnsi="仿宋" w:eastAsia="仿宋" w:cs="仿宋"/>
          <w:b w:val="0"/>
          <w:bCs/>
          <w:color w:val="auto"/>
          <w:kern w:val="21"/>
          <w:sz w:val="24"/>
          <w:szCs w:val="32"/>
        </w:rPr>
        <w:t>（三）有下列情形之一的，给予警告或者通报批评，没收违法所得，并处以三万元以上七万元以下的罚款，并可以由原发证部门责令有关责任人员暂停六个月以上九个月以下执业活动</w:t>
      </w:r>
      <w:r>
        <w:rPr>
          <w:rFonts w:hint="eastAsia" w:ascii="仿宋" w:hAnsi="仿宋" w:eastAsia="仿宋" w:cs="仿宋"/>
          <w:b w:val="0"/>
          <w:bCs/>
          <w:color w:val="auto"/>
          <w:kern w:val="21"/>
          <w:sz w:val="24"/>
          <w:szCs w:val="32"/>
          <w:lang w:eastAsia="zh-CN"/>
        </w:rPr>
        <w:t>：</w:t>
      </w:r>
    </w:p>
    <w:p w14:paraId="7AA9786C">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1.违反传染病检验检测技术规范和标准，开展五种以上丙类传染病检验检测活动的；</w:t>
      </w:r>
    </w:p>
    <w:p w14:paraId="3FB143BA">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2.开展三种以上五种以下乙类传染病检验检测活动的；</w:t>
      </w:r>
    </w:p>
    <w:p w14:paraId="1DF66D8F">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3.开展传染病检验检测活动，涉及样本一百份以上三百份以下的；</w:t>
      </w:r>
    </w:p>
    <w:p w14:paraId="5494C815">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4.出具三份以下虚假检测检验报告的。</w:t>
      </w:r>
    </w:p>
    <w:p w14:paraId="6799A63F">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有下列情形之一的，给予警告或者通报批评，没收违法所得，并处以七万元以上十万元以下的罚款，可以由原发证部门依法吊销相关许可证，并可以由原发证部门责令有关责任人员暂停九个月以上一年以下执业活动：</w:t>
      </w:r>
    </w:p>
    <w:p w14:paraId="6E132842">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1.违反传染病检验检测技术规范和标准，开展五种以上乙类传染病检验检测活动的；</w:t>
      </w:r>
    </w:p>
    <w:p w14:paraId="7DC9F257">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2.开展甲类传染病、</w:t>
      </w:r>
      <w:r>
        <w:rPr>
          <w:rFonts w:hint="eastAsia" w:ascii="仿宋" w:hAnsi="仿宋" w:eastAsia="仿宋" w:cs="仿宋"/>
          <w:b w:val="0"/>
          <w:bCs/>
          <w:color w:val="auto"/>
          <w:kern w:val="21"/>
          <w:sz w:val="24"/>
          <w:szCs w:val="32"/>
          <w:shd w:val="clear" w:color="auto" w:fill="FFFFFF"/>
        </w:rPr>
        <w:t>采取甲类传染病预防、控制措施的乙类传染病或者</w:t>
      </w:r>
      <w:r>
        <w:rPr>
          <w:rFonts w:hint="eastAsia" w:ascii="仿宋" w:hAnsi="仿宋" w:eastAsia="仿宋" w:cs="仿宋"/>
          <w:b w:val="0"/>
          <w:bCs/>
          <w:color w:val="auto"/>
          <w:kern w:val="21"/>
          <w:sz w:val="24"/>
          <w:szCs w:val="32"/>
        </w:rPr>
        <w:t>突发原因不明的传染病检验检测活动</w:t>
      </w:r>
      <w:r>
        <w:rPr>
          <w:rFonts w:hint="eastAsia" w:ascii="仿宋" w:hAnsi="仿宋" w:eastAsia="仿宋" w:cs="仿宋"/>
          <w:b w:val="0"/>
          <w:bCs/>
          <w:color w:val="auto"/>
          <w:kern w:val="21"/>
          <w:sz w:val="24"/>
          <w:szCs w:val="32"/>
          <w:lang w:val="en-US" w:eastAsia="zh-CN"/>
        </w:rPr>
        <w:t>的</w:t>
      </w:r>
      <w:r>
        <w:rPr>
          <w:rFonts w:hint="eastAsia" w:ascii="仿宋" w:hAnsi="仿宋" w:eastAsia="仿宋" w:cs="仿宋"/>
          <w:b w:val="0"/>
          <w:bCs/>
          <w:color w:val="auto"/>
          <w:kern w:val="21"/>
          <w:sz w:val="24"/>
          <w:szCs w:val="32"/>
        </w:rPr>
        <w:t>；</w:t>
      </w:r>
    </w:p>
    <w:p w14:paraId="7F660565">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3.开展传染病检验检测活动，涉及样本三百份以上的；</w:t>
      </w:r>
    </w:p>
    <w:p w14:paraId="180D8D13">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4.出具三份以上虚假检测检验报告的；</w:t>
      </w:r>
    </w:p>
    <w:p w14:paraId="6BBC1892">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Style w:val="30"/>
          <w:rFonts w:ascii="仿宋_GB2312" w:hAnsi="仿宋_GB2312" w:eastAsia="仿宋_GB2312" w:cs="仿宋_GB2312"/>
          <w:b w:val="0"/>
          <w:bCs/>
          <w:color w:val="auto"/>
          <w:sz w:val="24"/>
          <w:szCs w:val="24"/>
        </w:rPr>
      </w:pPr>
      <w:r>
        <w:rPr>
          <w:rFonts w:hint="eastAsia" w:ascii="仿宋" w:hAnsi="仿宋" w:eastAsia="仿宋" w:cs="仿宋"/>
          <w:b w:val="0"/>
          <w:bCs/>
          <w:color w:val="auto"/>
          <w:kern w:val="21"/>
          <w:sz w:val="24"/>
          <w:szCs w:val="32"/>
        </w:rPr>
        <w:t>5.导致传染病传播或造成其他严重后果的。</w:t>
      </w:r>
    </w:p>
    <w:p w14:paraId="6ECFE4A1">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（五）导致传染病暴发、流行的，责令改正，给予警告或者通报批评，没收违法所得，</w:t>
      </w:r>
      <w:r>
        <w:rPr>
          <w:rFonts w:hint="eastAsia" w:ascii="仿宋" w:hAnsi="仿宋" w:eastAsia="仿宋" w:cs="仿宋"/>
          <w:b w:val="0"/>
          <w:bCs/>
          <w:color w:val="auto"/>
          <w:kern w:val="21"/>
          <w:sz w:val="24"/>
          <w:szCs w:val="32"/>
          <w:lang w:val="en-US" w:eastAsia="zh-CN"/>
        </w:rPr>
        <w:t>并</w:t>
      </w:r>
      <w:r>
        <w:rPr>
          <w:rFonts w:hint="eastAsia" w:ascii="仿宋" w:hAnsi="仿宋" w:eastAsia="仿宋" w:cs="仿宋"/>
          <w:b w:val="0"/>
          <w:bCs/>
          <w:color w:val="auto"/>
          <w:kern w:val="21"/>
          <w:sz w:val="24"/>
          <w:szCs w:val="32"/>
        </w:rPr>
        <w:t>处以十万元罚款，由原发证部门依法吊销相关许可证，并由原发证部门对有关责任人员依法吊销执业证书。</w:t>
      </w:r>
    </w:p>
    <w:p w14:paraId="6B51DBD4">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：①情形；②种类；③份数；④后果。</w:t>
      </w:r>
    </w:p>
    <w:p w14:paraId="02EF83F9">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rPr>
        <w:t>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依据《中华人民共和国传染病防治法》第一百零八条第四项规定，生产、销售应当备案而未备案的消毒剂、消毒器械以及抗（抑）菌剂的，责令改正，并按下列规定处罚：</w:t>
      </w:r>
    </w:p>
    <w:p w14:paraId="5B7348DF">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（一）违法所得在二千元以下的，给予警告或者通报批评，没收违法所得，并处以一万元以下的罚款；</w:t>
      </w:r>
    </w:p>
    <w:p w14:paraId="50770370">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（二）违法所得在二千元以上一万元以下的，给予警告或者通报批评，没收违法所得，并处以一万元以上三万元以下的罚款；</w:t>
      </w:r>
    </w:p>
    <w:p w14:paraId="49175D67">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（三）违法所得在一万元以上二万元以下的，给予警告或者通报批评，没收违法所得，并处以三万元以上五万元以下的罚款；</w:t>
      </w:r>
    </w:p>
    <w:p w14:paraId="06EF776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（四）有下列情形之一的，给予警告或者通报批评，没收违法所得，并处以五万元以上十万元以下的罚款，可以由原发证部门依法吊销相关许可证：</w:t>
      </w:r>
    </w:p>
    <w:p w14:paraId="23E0FC2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1.违法所得在二万元以上的；</w:t>
      </w:r>
    </w:p>
    <w:p w14:paraId="3F18786B">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rPr>
      </w:pPr>
      <w:r>
        <w:rPr>
          <w:rFonts w:hint="eastAsia" w:ascii="仿宋" w:hAnsi="仿宋" w:eastAsia="仿宋" w:cs="仿宋"/>
          <w:b w:val="0"/>
          <w:bCs/>
          <w:color w:val="auto"/>
          <w:kern w:val="21"/>
        </w:rPr>
        <w:t>2.造成严重后果的。</w:t>
      </w:r>
    </w:p>
    <w:p w14:paraId="5B87F996">
      <w:pPr>
        <w:pStyle w:val="16"/>
        <w:keepNext w:val="0"/>
        <w:keepLines w:val="0"/>
        <w:pageBreakBefore w:val="0"/>
        <w:kinsoku/>
        <w:wordWrap/>
        <w:overflowPunct/>
        <w:topLinePunct w:val="0"/>
        <w:bidi w:val="0"/>
        <w:spacing w:beforeAutospacing="0" w:afterAutospacing="0" w:line="520" w:lineRule="exact"/>
        <w:ind w:firstLine="480" w:firstLineChars="200"/>
        <w:textAlignment w:val="auto"/>
        <w:rPr>
          <w:rFonts w:ascii="黑体" w:hAnsi="黑体" w:eastAsia="黑体"/>
          <w:b w:val="0"/>
          <w:bCs/>
          <w:color w:val="auto"/>
          <w:kern w:val="21"/>
        </w:rPr>
      </w:pPr>
      <w:r>
        <w:rPr>
          <w:rFonts w:hint="eastAsia" w:ascii="黑体" w:hAnsi="黑体" w:eastAsia="黑体"/>
          <w:b w:val="0"/>
          <w:bCs/>
          <w:color w:val="auto"/>
          <w:kern w:val="21"/>
        </w:rPr>
        <w:t xml:space="preserve">第二十四条 </w:t>
      </w:r>
      <w:r>
        <w:rPr>
          <w:rFonts w:hint="eastAsia" w:ascii="仿宋" w:hAnsi="仿宋" w:eastAsia="仿宋" w:cs="仿宋"/>
          <w:b w:val="0"/>
          <w:bCs/>
          <w:color w:val="auto"/>
          <w:kern w:val="21"/>
        </w:rPr>
        <w:t>依据《中华人民共和国传染病防治法》第一百零八条第五项规定，公共场所、学校、托育机构的卫生条件和传染病预防、控制措施不符合国家卫生标准和卫生规范，对公共场所的处罚</w:t>
      </w:r>
      <w:r>
        <w:rPr>
          <w:rFonts w:hint="eastAsia" w:ascii="仿宋" w:hAnsi="仿宋" w:eastAsia="仿宋" w:cs="仿宋"/>
          <w:b w:val="0"/>
          <w:bCs/>
          <w:color w:val="auto"/>
          <w:kern w:val="21"/>
          <w:szCs w:val="32"/>
          <w:shd w:val="clear" w:color="auto" w:fill="FFFFFF"/>
        </w:rPr>
        <w:t>执行第九章第一条规定，对学校的处罚执行第十章第一条规定，对托育机构的处罚执行第十一章第八条规定。</w:t>
      </w:r>
    </w:p>
    <w:p w14:paraId="5C891090">
      <w:pPr>
        <w:pStyle w:val="16"/>
        <w:keepNext w:val="0"/>
        <w:keepLines w:val="0"/>
        <w:pageBreakBefore w:val="0"/>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第二十</w:t>
      </w:r>
      <w:r>
        <w:rPr>
          <w:rFonts w:hint="eastAsia" w:ascii="黑体" w:hAnsi="黑体" w:eastAsia="黑体"/>
          <w:b w:val="0"/>
          <w:bCs/>
          <w:color w:val="auto"/>
          <w:kern w:val="21"/>
        </w:rPr>
        <w:t>五</w:t>
      </w:r>
      <w:r>
        <w:rPr>
          <w:rFonts w:hint="eastAsia" w:ascii="黑体" w:hAnsi="黑体" w:eastAsia="黑体"/>
          <w:b w:val="0"/>
          <w:bCs/>
          <w:color w:val="auto"/>
          <w:kern w:val="21"/>
          <w:lang w:val="zh-CN"/>
        </w:rPr>
        <w:t xml:space="preserve">条 </w:t>
      </w:r>
      <w:r>
        <w:rPr>
          <w:rFonts w:hint="eastAsia" w:ascii="仿宋" w:hAnsi="仿宋" w:eastAsia="仿宋" w:cs="仿宋"/>
          <w:b w:val="0"/>
          <w:bCs/>
          <w:color w:val="auto"/>
          <w:kern w:val="21"/>
          <w:szCs w:val="32"/>
        </w:rPr>
        <w:t>依据《中华人民共和国传染病防治法》第一百零九条规定，在国家确认的自然疫源地兴建水利、交通、旅游、能源等大型建设项目，未经卫生调查进行施工，或者未按照疾病预防控制机构的意见采取必要的传染病预防、控制措施的，责令限期改正，并按下列规定处罚：</w:t>
      </w:r>
    </w:p>
    <w:p w14:paraId="1DCE11C3">
      <w:pPr>
        <w:pStyle w:val="16"/>
        <w:keepNext w:val="0"/>
        <w:keepLines w:val="0"/>
        <w:pageBreakBefore w:val="0"/>
        <w:numPr>
          <w:ilvl w:val="0"/>
          <w:numId w:val="14"/>
        </w:numPr>
        <w:kinsoku/>
        <w:wordWrap/>
        <w:overflowPunct/>
        <w:topLinePunct w:val="0"/>
        <w:bidi w:val="0"/>
        <w:adjustRightInd w:val="0"/>
        <w:snapToGrid w:val="0"/>
        <w:spacing w:beforeAutospacing="0" w:afterAutospacing="0" w:line="520" w:lineRule="exact"/>
        <w:ind w:firstLine="480"/>
        <w:textAlignment w:val="auto"/>
        <w:rPr>
          <w:rFonts w:hint="eastAsia" w:ascii="仿宋" w:hAnsi="仿宋" w:eastAsia="仿宋" w:cs="仿宋"/>
          <w:b w:val="0"/>
          <w:bCs/>
          <w:color w:val="auto"/>
          <w:kern w:val="21"/>
          <w:szCs w:val="32"/>
        </w:rPr>
      </w:pPr>
      <w:r>
        <w:rPr>
          <w:rFonts w:hint="eastAsia" w:ascii="仿宋" w:hAnsi="仿宋" w:eastAsia="仿宋" w:cs="仿宋"/>
          <w:b w:val="0"/>
          <w:bCs/>
          <w:color w:val="auto"/>
          <w:kern w:val="21"/>
          <w:szCs w:val="32"/>
        </w:rPr>
        <w:t>经过卫生调查进行施工，</w:t>
      </w:r>
      <w:r>
        <w:rPr>
          <w:rFonts w:hint="eastAsia" w:ascii="仿宋" w:hAnsi="仿宋" w:eastAsia="仿宋" w:cs="仿宋"/>
          <w:b w:val="0"/>
          <w:bCs/>
          <w:color w:val="auto"/>
        </w:rPr>
        <w:t>已采取传染病预防、控制措施，但未达到疾病预防控制机构的要求采取必要的传染病预防、控制措施的</w:t>
      </w:r>
      <w:r>
        <w:rPr>
          <w:rFonts w:hint="eastAsia" w:ascii="仿宋" w:hAnsi="仿宋" w:eastAsia="仿宋" w:cs="仿宋"/>
          <w:b w:val="0"/>
          <w:bCs/>
          <w:color w:val="auto"/>
          <w:kern w:val="21"/>
          <w:szCs w:val="32"/>
        </w:rPr>
        <w:t>，给予警告，并处以十万元以上二十万元以下的罚款；逾期不改正的，处以五十万元以上六十万元以下的罚款，并提请有关人民政府依据职责权限责令停建、拆除。</w:t>
      </w:r>
    </w:p>
    <w:p w14:paraId="0B7F9AF3">
      <w:pPr>
        <w:pStyle w:val="16"/>
        <w:keepNext w:val="0"/>
        <w:keepLines w:val="0"/>
        <w:pageBreakBefore w:val="0"/>
        <w:numPr>
          <w:ilvl w:val="0"/>
          <w:numId w:val="14"/>
        </w:numP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仿宋" w:hAnsi="仿宋" w:eastAsia="仿宋" w:cs="仿宋"/>
          <w:b w:val="0"/>
          <w:bCs/>
          <w:color w:val="auto"/>
        </w:rPr>
        <w:t>未经卫生调查进行施工或经过卫生调查进行施工，但是未按照疾病预防控制机构的意见采取任何必要的传染病预防、控制措施的，</w:t>
      </w:r>
      <w:r>
        <w:rPr>
          <w:rFonts w:hint="eastAsia" w:ascii="仿宋" w:hAnsi="仿宋" w:eastAsia="仿宋" w:cs="仿宋"/>
          <w:b w:val="0"/>
          <w:bCs/>
          <w:color w:val="auto"/>
          <w:kern w:val="21"/>
          <w:szCs w:val="32"/>
        </w:rPr>
        <w:t>给予警告，并</w:t>
      </w:r>
      <w:r>
        <w:rPr>
          <w:rFonts w:hint="eastAsia" w:ascii="仿宋_GB2312" w:hAnsi="仿宋_GB2312" w:eastAsia="仿宋_GB2312" w:cs="仿宋_GB2312"/>
          <w:b w:val="0"/>
          <w:bCs/>
          <w:color w:val="auto"/>
        </w:rPr>
        <w:t>处以二</w:t>
      </w:r>
      <w:r>
        <w:rPr>
          <w:rFonts w:hint="eastAsia" w:ascii="仿宋" w:hAnsi="仿宋" w:eastAsia="仿宋" w:cs="仿宋"/>
          <w:b w:val="0"/>
          <w:bCs/>
          <w:color w:val="auto"/>
          <w:kern w:val="21"/>
          <w:szCs w:val="32"/>
        </w:rPr>
        <w:t>十万元以上三十万元以下的罚款；逾期不改正的，处以六十万元以上七十万元以下的罚款，并提请有关人民政府依据职责权限责令停建、拆除。</w:t>
      </w:r>
    </w:p>
    <w:p w14:paraId="54903AAE">
      <w:pPr>
        <w:pStyle w:val="16"/>
        <w:keepNext w:val="0"/>
        <w:keepLines w:val="0"/>
        <w:pageBreakBefore w:val="0"/>
        <w:numPr>
          <w:ilvl w:val="0"/>
          <w:numId w:val="14"/>
        </w:numP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导致传染病传播或者造成其他严重后果的，给予警告，并处以三十万元以上五十万元以下的罚款；逾期不改正的，处以七十万元以上一百万元以下的罚款，并提请有关人民政府依据职责权限责令停建、拆除。</w:t>
      </w:r>
    </w:p>
    <w:p w14:paraId="5F24BB96">
      <w:pPr>
        <w:pStyle w:val="16"/>
        <w:keepNext w:val="0"/>
        <w:keepLines w:val="0"/>
        <w:pageBreakBefore w:val="0"/>
        <w:numPr>
          <w:ilvl w:val="0"/>
          <w:numId w:val="14"/>
        </w:numP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导致传染病暴发、流行的，给予警告，并处以五十万元的罚款；逾期不改正的，处以一百万元的罚款，并提请有关人民政府依据职责权限责令停建、拆除。</w:t>
      </w:r>
    </w:p>
    <w:p w14:paraId="0D139465">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1D4BE132">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：《中华人民共和国传染病防治法》第一百零九条 </w:t>
      </w:r>
      <w:r>
        <w:rPr>
          <w:rFonts w:hint="eastAsia" w:ascii="仿宋" w:hAnsi="仿宋" w:eastAsia="仿宋" w:cs="仿宋"/>
          <w:b w:val="0"/>
          <w:bCs/>
          <w:color w:val="auto"/>
          <w:kern w:val="21"/>
          <w:szCs w:val="32"/>
        </w:rPr>
        <w:t>违反本法规定，在国家确认的自然疫源地兴建水利、交通、旅游、能源等大型建设项目，未经卫生调查进行施工，或者未按照疾病预防控制机构的意见采取必要的传染病预防、控制措施的，由县级以上人民政府疾病预防控制部门责令限期改正，给予警告，并处十万元以上五十万元以下罚款；逾期不改正的，处五十万元以上一百万元以下罚款，提请有关人民政府依据职责权限责令停建、拆除，对直接负责的主管人员和其他直接责任人员依法给予处分。</w:t>
      </w:r>
    </w:p>
    <w:p w14:paraId="223B2E3B">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 xml:space="preserve">第二十六条 </w:t>
      </w:r>
      <w:r>
        <w:rPr>
          <w:rFonts w:hint="eastAsia" w:ascii="仿宋" w:hAnsi="仿宋" w:eastAsia="仿宋" w:cs="仿宋"/>
          <w:b w:val="0"/>
          <w:bCs/>
          <w:color w:val="auto"/>
          <w:sz w:val="24"/>
        </w:rPr>
        <w:t>依据《中华人民共和国传染病防治法》第一百一十条第二款规定，医疗机构、疾病预防控制机构泄露传染病患者、病原携带者、疑似患者或者上述人员的密切接触者的个人隐私或者个人信息的，责令改正，给予警告或者通报批评，并按下列规定罚款：</w:t>
      </w:r>
    </w:p>
    <w:p w14:paraId="3194AB19">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（一）有下列情形之一的，处以一万元以下的罚款：</w:t>
      </w:r>
    </w:p>
    <w:p w14:paraId="0F48556D">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1.泄露行踪轨迹信息三人次以下的；</w:t>
      </w:r>
    </w:p>
    <w:p w14:paraId="6C7929A0">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2.泄露除行踪轨迹信息以外的个人隐私、个人信息十人次以下的。</w:t>
      </w:r>
    </w:p>
    <w:p w14:paraId="4E78DC85">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（二）有下列情形之一的，处以一万元以上三万元以下的罚款：</w:t>
      </w:r>
    </w:p>
    <w:p w14:paraId="3C683168">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1.泄露行踪轨迹信息三人次以上十五人次以下的；</w:t>
      </w:r>
    </w:p>
    <w:p w14:paraId="4108E167">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2.泄露除行踪轨迹信息以外的个人隐私、个人信息十人次以上二百人次以下的。</w:t>
      </w:r>
    </w:p>
    <w:p w14:paraId="41E8B6D5">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（三）有下列情形之一的，处以三万元以上五万元以下的罚款：</w:t>
      </w:r>
    </w:p>
    <w:p w14:paraId="2F28D38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1.泄露行踪轨迹信息十五人次以上三十人次以下的；</w:t>
      </w:r>
    </w:p>
    <w:p w14:paraId="725864A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2.泄露除行踪轨迹信息以外的个人隐私、个人信息二百人次以上五百人次以下的。</w:t>
      </w:r>
    </w:p>
    <w:p w14:paraId="16731853">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（四）有下列情形之一的，处以五万元的罚款：</w:t>
      </w:r>
    </w:p>
    <w:p w14:paraId="4328FEC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1.泄露行踪轨迹信息三十人次以上的；</w:t>
      </w:r>
    </w:p>
    <w:p w14:paraId="54190AB9">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2.泄露除行踪轨迹信息以外的个人隐私、个人信息五百人次以上的。</w:t>
      </w:r>
    </w:p>
    <w:p w14:paraId="5C3FA6B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泄露传染病患者、病原携带者、疑似患者或者上述人员的密切接触者的个人隐私或者个人信息，造成恶劣社会影响的，按照前款规定提高一至两个阶次裁量。</w:t>
      </w:r>
    </w:p>
    <w:p w14:paraId="7B3815E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对有关责任人员的处罚，执行第二章第七条、第二十</w:t>
      </w:r>
      <w:r>
        <w:rPr>
          <w:rFonts w:hint="eastAsia" w:ascii="仿宋" w:hAnsi="仿宋" w:eastAsia="仿宋" w:cs="仿宋"/>
          <w:b w:val="0"/>
          <w:bCs/>
          <w:color w:val="auto"/>
          <w:sz w:val="24"/>
          <w:lang w:val="en-US" w:eastAsia="zh-CN"/>
        </w:rPr>
        <w:t>八</w:t>
      </w:r>
      <w:r>
        <w:rPr>
          <w:rFonts w:hint="eastAsia" w:ascii="仿宋" w:hAnsi="仿宋" w:eastAsia="仿宋" w:cs="仿宋"/>
          <w:b w:val="0"/>
          <w:bCs/>
          <w:color w:val="auto"/>
          <w:sz w:val="24"/>
        </w:rPr>
        <w:t>条的规定。</w:t>
      </w:r>
    </w:p>
    <w:p w14:paraId="6E141678">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：①信息性质；②人次；③后果。</w:t>
      </w:r>
    </w:p>
    <w:p w14:paraId="1735F33F">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▲适用说明</w:t>
      </w:r>
      <w:r>
        <w:rPr>
          <w:rFonts w:hint="eastAsia" w:ascii="仿宋" w:hAnsi="仿宋" w:eastAsia="仿宋" w:cs="仿宋"/>
          <w:b w:val="0"/>
          <w:bCs/>
          <w:color w:val="auto"/>
          <w:szCs w:val="21"/>
        </w:rPr>
        <w:t>：本条所指的个人隐私和个人信息包括但不限于姓名、身份证件号码、通信通讯联系方式、住址、行踪轨迹信息、住宿信息、健康生理信息等。</w:t>
      </w:r>
    </w:p>
    <w:p w14:paraId="6B6CF88E">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：《中华人民共和国传染病防治法》第一百一十条 违反本法规定，县级以上人民政府卫生健康主管部门、疾病预防控制部门或者其他有关部门未依法履行个人信息保护义务的，由本级人民政府或者上级人民政府有关部门责令改正，通报批评；情节严重的，对负有责任的领导人员和直接责任人员依法给予处分。</w:t>
      </w:r>
    </w:p>
    <w:p w14:paraId="13F59D37">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医疗机构、疾病预防控制机构泄露传染病患者、病原携带者、疑似患者或者上述人员的密切接触者的个人隐私或者个人信息的，由县级以上人民政府卫生健康主管部门、疾病预防控制部门依据职责责令改正，给予警告或者通报批评，可以并处五万元以下罚款，对直接负责的主管人员和其他直接责任人员依法给予处分，对有关责任人员依照有关医师、护士管理等法律、行政法规规定追究法律责任。</w:t>
      </w:r>
    </w:p>
    <w:p w14:paraId="6C25335B">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传染病防治中其他未依法履行个人信息保护义务的，依照有关个人信息保护的法律、行政法规规定追究法律责任。</w:t>
      </w:r>
    </w:p>
    <w:p w14:paraId="63319701">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第二十七条</w:t>
      </w:r>
      <w:r>
        <w:rPr>
          <w:rFonts w:hint="eastAsia" w:ascii="仿宋" w:hAnsi="仿宋" w:eastAsia="仿宋" w:cs="仿宋"/>
          <w:b w:val="0"/>
          <w:bCs/>
          <w:color w:val="auto"/>
          <w:sz w:val="24"/>
        </w:rPr>
        <w:t xml:space="preserve"> 依据《中华人民共和国传染病防治法》第一百一十一条规定处罚的，执行本章第二十八条至第二十九条规定。</w:t>
      </w:r>
    </w:p>
    <w:p w14:paraId="61C153C9">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：《中华人民共和国传染病防治法》第一百一十一条 违反本法规定，有下列情形之一的，由县级以上人民政府疾病预防控制部门责令改正，给予警告，对违法的单位可以并处二万元以下罚款，对违法的个人可以并处一千元以下罚款；情节严重的，由原发证部门依法吊销相关许可证或者营业执照：（一）拒不执行人民政府及其有关部门依法采取的传染病疫情防控措施；（二）拒不接受和配合疾病预防控制机构依法采取的传染病疫情防控措施；（三）拒不接受和配合疾病预防控制机构开展的流行病学调查，或者在流行病学调查中故意隐瞒传染病病情、传染病接触史或者传染病暴发、流行地区旅行史；（四）甲类传染病患者、病原携带者、疑似患者或者上述人员的密切接触者拒绝接受和配合依法采取的隔离治疗、医学观察措施，或者隔离治疗、医学观察的期限未满擅自脱离；（五）故意传播传染病；（六）故意编造、散布虚假传染病疫情信息；（七）其他妨害依法采取的传染病疫情防控措施的行为。</w:t>
      </w:r>
    </w:p>
    <w:p w14:paraId="0E75B9EF">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 w:val="24"/>
        </w:rPr>
      </w:pPr>
      <w:r>
        <w:rPr>
          <w:rFonts w:hint="eastAsia" w:ascii="仿宋" w:hAnsi="仿宋" w:eastAsia="仿宋" w:cs="仿宋"/>
          <w:b w:val="0"/>
          <w:bCs/>
          <w:color w:val="auto"/>
          <w:szCs w:val="21"/>
        </w:rPr>
        <w:t>安排传染病患者、病原携带者、疑似患者从事法律、行政法规和国务院疾病预防控制部门规定禁止从事的易使该传染病扩散的工作的，由县级以上人民政府疾病预防控制部门责令改正，给予警告，可以并处二万元以下罚款；法律、行政法规另有规定的，依照其规定。</w:t>
      </w:r>
    </w:p>
    <w:p w14:paraId="15F49771">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第二十八条</w:t>
      </w:r>
      <w:r>
        <w:rPr>
          <w:rFonts w:hint="eastAsia" w:ascii="仿宋" w:hAnsi="仿宋" w:eastAsia="仿宋" w:cs="仿宋"/>
          <w:b w:val="0"/>
          <w:bCs/>
          <w:color w:val="auto"/>
          <w:sz w:val="24"/>
        </w:rPr>
        <w:t xml:space="preserve"> 依据《中华人民共和国传染病防治法》第一百一十一条第一款规定，有下列情形之一的，责令改正，给予警告，对违法的单位处以一万元以下的罚款，对违法的个人处以五百元以下的罚款：</w:t>
      </w:r>
    </w:p>
    <w:p w14:paraId="1C20A130">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（一）拒不执行人民政府及其有关部门依法采取的传染病疫情防控措施的；</w:t>
      </w:r>
    </w:p>
    <w:p w14:paraId="2E030E0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（二）拒不接受和配合疾病预防控制机构依法采取的传染病疫情防控措施的；</w:t>
      </w:r>
    </w:p>
    <w:p w14:paraId="3B735E96">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（三）拒不接受和配合疾病预防控制机构开展的流行病学调查的；</w:t>
      </w:r>
    </w:p>
    <w:p w14:paraId="0A08CAA0">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（四）在流行病学调查中故意隐瞒传染病病情、传染病接触史或者传染病暴发、流行地区旅行史的。</w:t>
      </w:r>
    </w:p>
    <w:p w14:paraId="5BF5D8B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有下列情形之一的，责令改正，给予警告，对违法的单位处以一万元以上二万元以下的罚款，对违法的个人处以五百元以上一千元以下的罚款：</w:t>
      </w:r>
    </w:p>
    <w:p w14:paraId="6F6D4891">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ascii="仿宋" w:hAnsi="仿宋" w:eastAsia="仿宋" w:cs="仿宋"/>
          <w:b w:val="0"/>
          <w:bCs/>
          <w:color w:val="auto"/>
          <w:sz w:val="24"/>
        </w:rPr>
        <w:t>（</w:t>
      </w:r>
      <w:r>
        <w:rPr>
          <w:rFonts w:hint="eastAsia" w:ascii="仿宋" w:hAnsi="仿宋" w:eastAsia="仿宋" w:cs="仿宋"/>
          <w:b w:val="0"/>
          <w:bCs/>
          <w:color w:val="auto"/>
          <w:sz w:val="24"/>
        </w:rPr>
        <w:t>一</w:t>
      </w:r>
      <w:r>
        <w:rPr>
          <w:rFonts w:ascii="仿宋" w:hAnsi="仿宋" w:eastAsia="仿宋" w:cs="仿宋"/>
          <w:b w:val="0"/>
          <w:bCs/>
          <w:color w:val="auto"/>
          <w:sz w:val="24"/>
        </w:rPr>
        <w:t>）</w:t>
      </w:r>
      <w:r>
        <w:rPr>
          <w:rFonts w:hint="eastAsia" w:ascii="仿宋" w:hAnsi="仿宋" w:eastAsia="仿宋" w:cs="仿宋"/>
          <w:b w:val="0"/>
          <w:bCs/>
          <w:color w:val="auto"/>
          <w:sz w:val="24"/>
        </w:rPr>
        <w:t>有前款情形之一，受过处罚仍不改正的；</w:t>
      </w:r>
    </w:p>
    <w:p w14:paraId="189B4C75">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（二）有前款情形之一，涉及甲类传染病、</w:t>
      </w:r>
      <w:r>
        <w:rPr>
          <w:rFonts w:hint="eastAsia" w:ascii="仿宋" w:hAnsi="仿宋" w:eastAsia="仿宋" w:cs="仿宋"/>
          <w:b w:val="0"/>
          <w:bCs/>
          <w:color w:val="auto"/>
          <w:kern w:val="21"/>
          <w:sz w:val="24"/>
          <w:szCs w:val="32"/>
          <w:shd w:val="clear" w:color="auto" w:fill="FFFFFF"/>
        </w:rPr>
        <w:t>采取甲类传染病预防、控制措施的乙类传染病</w:t>
      </w:r>
      <w:r>
        <w:rPr>
          <w:rFonts w:hint="eastAsia" w:ascii="仿宋" w:hAnsi="仿宋" w:eastAsia="仿宋" w:cs="仿宋"/>
          <w:b w:val="0"/>
          <w:bCs/>
          <w:color w:val="auto"/>
          <w:sz w:val="24"/>
        </w:rPr>
        <w:t>或者突发原因不明的传染病的；</w:t>
      </w:r>
    </w:p>
    <w:p w14:paraId="49447C39">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w:t>
      </w:r>
      <w:r>
        <w:rPr>
          <w:rFonts w:ascii="仿宋" w:hAnsi="仿宋" w:eastAsia="仿宋" w:cs="仿宋"/>
          <w:b w:val="0"/>
          <w:bCs/>
          <w:color w:val="auto"/>
          <w:sz w:val="24"/>
        </w:rPr>
        <w:t>甲类传染病患者、病原携带者、疑似患者或者上述人员的密切接触者拒绝接受和配合依法采取的隔离治疗、医学观察措施</w:t>
      </w:r>
      <w:r>
        <w:rPr>
          <w:rFonts w:hint="eastAsia" w:ascii="仿宋" w:hAnsi="仿宋" w:eastAsia="仿宋" w:cs="仿宋"/>
          <w:b w:val="0"/>
          <w:bCs/>
          <w:color w:val="auto"/>
          <w:sz w:val="24"/>
        </w:rPr>
        <w:t>的；</w:t>
      </w:r>
    </w:p>
    <w:p w14:paraId="20B4C8B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（四）甲类传染病患者、病原携带者、疑似患者或者上述人员的密切接触者</w:t>
      </w:r>
      <w:r>
        <w:rPr>
          <w:rFonts w:ascii="仿宋" w:hAnsi="仿宋" w:eastAsia="仿宋" w:cs="仿宋"/>
          <w:b w:val="0"/>
          <w:bCs/>
          <w:color w:val="auto"/>
          <w:sz w:val="24"/>
        </w:rPr>
        <w:t>隔离治疗、医学观察的期限未满擅自脱离</w:t>
      </w:r>
      <w:r>
        <w:rPr>
          <w:rFonts w:hint="eastAsia" w:ascii="仿宋" w:hAnsi="仿宋" w:eastAsia="仿宋" w:cs="仿宋"/>
          <w:b w:val="0"/>
          <w:bCs/>
          <w:color w:val="auto"/>
          <w:sz w:val="24"/>
        </w:rPr>
        <w:t>的</w:t>
      </w:r>
      <w:r>
        <w:rPr>
          <w:rFonts w:ascii="仿宋" w:hAnsi="仿宋" w:eastAsia="仿宋" w:cs="仿宋"/>
          <w:b w:val="0"/>
          <w:bCs/>
          <w:color w:val="auto"/>
          <w:sz w:val="24"/>
        </w:rPr>
        <w:t>；</w:t>
      </w:r>
    </w:p>
    <w:p w14:paraId="1D99E287">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ascii="仿宋" w:hAnsi="仿宋" w:eastAsia="仿宋" w:cs="仿宋"/>
          <w:b w:val="0"/>
          <w:bCs/>
          <w:color w:val="auto"/>
          <w:sz w:val="24"/>
        </w:rPr>
        <w:t>（</w:t>
      </w:r>
      <w:r>
        <w:rPr>
          <w:rFonts w:hint="eastAsia" w:ascii="仿宋" w:hAnsi="仿宋" w:eastAsia="仿宋" w:cs="仿宋"/>
          <w:b w:val="0"/>
          <w:bCs/>
          <w:color w:val="auto"/>
          <w:sz w:val="24"/>
        </w:rPr>
        <w:t>五</w:t>
      </w:r>
      <w:r>
        <w:rPr>
          <w:rFonts w:ascii="仿宋" w:hAnsi="仿宋" w:eastAsia="仿宋" w:cs="仿宋"/>
          <w:b w:val="0"/>
          <w:bCs/>
          <w:color w:val="auto"/>
          <w:sz w:val="24"/>
        </w:rPr>
        <w:t>）故意传播传染病</w:t>
      </w:r>
      <w:r>
        <w:rPr>
          <w:rFonts w:hint="eastAsia" w:ascii="仿宋" w:hAnsi="仿宋" w:eastAsia="仿宋" w:cs="仿宋"/>
          <w:b w:val="0"/>
          <w:bCs/>
          <w:color w:val="auto"/>
          <w:sz w:val="24"/>
        </w:rPr>
        <w:t>的</w:t>
      </w:r>
      <w:r>
        <w:rPr>
          <w:rFonts w:ascii="仿宋" w:hAnsi="仿宋" w:eastAsia="仿宋" w:cs="仿宋"/>
          <w:b w:val="0"/>
          <w:bCs/>
          <w:color w:val="auto"/>
          <w:sz w:val="24"/>
        </w:rPr>
        <w:t>；</w:t>
      </w:r>
    </w:p>
    <w:p w14:paraId="51D51EB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ascii="仿宋" w:hAnsi="仿宋" w:eastAsia="仿宋" w:cs="仿宋"/>
          <w:b w:val="0"/>
          <w:bCs/>
          <w:color w:val="auto"/>
          <w:sz w:val="24"/>
        </w:rPr>
        <w:t>（</w:t>
      </w:r>
      <w:r>
        <w:rPr>
          <w:rFonts w:hint="eastAsia" w:ascii="仿宋" w:hAnsi="仿宋" w:eastAsia="仿宋" w:cs="仿宋"/>
          <w:b w:val="0"/>
          <w:bCs/>
          <w:color w:val="auto"/>
          <w:sz w:val="24"/>
        </w:rPr>
        <w:t>六</w:t>
      </w:r>
      <w:r>
        <w:rPr>
          <w:rFonts w:ascii="仿宋" w:hAnsi="仿宋" w:eastAsia="仿宋" w:cs="仿宋"/>
          <w:b w:val="0"/>
          <w:bCs/>
          <w:color w:val="auto"/>
          <w:sz w:val="24"/>
        </w:rPr>
        <w:t>）故意编造、散布虚假传染病疫情信息</w:t>
      </w:r>
      <w:r>
        <w:rPr>
          <w:rFonts w:hint="eastAsia" w:ascii="仿宋" w:hAnsi="仿宋" w:eastAsia="仿宋" w:cs="仿宋"/>
          <w:b w:val="0"/>
          <w:bCs/>
          <w:color w:val="auto"/>
          <w:sz w:val="24"/>
        </w:rPr>
        <w:t>的。</w:t>
      </w:r>
    </w:p>
    <w:p w14:paraId="166D615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有下列情形之一的，责令改正，给予警告，对违法的单位处以二万元的罚款，对违法的个人处以一千元的罚款，由原发证部门依法吊销相关许可证或者营业执照：</w:t>
      </w:r>
    </w:p>
    <w:p w14:paraId="4262D395">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（一）有第二款情形之一，受过处罚仍不改正的；</w:t>
      </w:r>
    </w:p>
    <w:p w14:paraId="124466A3">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（二）有第一款、第二款情形之一，导致传染病传播、暴发、流行或者造成其他严重后果的。</w:t>
      </w:r>
    </w:p>
    <w:p w14:paraId="779D2354">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 w:val="24"/>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：①情形；②后果。</w:t>
      </w:r>
    </w:p>
    <w:p w14:paraId="1DF9E1F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第二十九条</w:t>
      </w:r>
      <w:r>
        <w:rPr>
          <w:rFonts w:hint="eastAsia" w:ascii="仿宋" w:hAnsi="仿宋" w:eastAsia="仿宋" w:cs="仿宋"/>
          <w:b w:val="0"/>
          <w:bCs/>
          <w:color w:val="auto"/>
          <w:sz w:val="24"/>
        </w:rPr>
        <w:t xml:space="preserve"> 依据《中华人民共和国传染病防治法》第一百一十一条第二款规定，安排传染病患者、病原携带者、疑似患者从事法律、行政法规和国务院疾病预防控制部门规定禁止从事的易使该传染病扩散的工作的，责令改正，给予警告，并按下列规定罚款：</w:t>
      </w:r>
    </w:p>
    <w:p w14:paraId="6F79981B">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（一）安排三人以下的，处以五千元以下的罚款；</w:t>
      </w:r>
    </w:p>
    <w:p w14:paraId="047495C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（二）安排三人以上十人以下的，处以五千元以上一万元以下的罚款；</w:t>
      </w:r>
    </w:p>
    <w:p w14:paraId="2276A020">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（三）安排十人以上的，处以一万元以上二万元以下的罚款；</w:t>
      </w:r>
    </w:p>
    <w:p w14:paraId="5459943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（四）导致传染病传播、暴发、流行或者造成其他严重后果的，处以二万元的罚款。</w:t>
      </w:r>
    </w:p>
    <w:p w14:paraId="16266B3F">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kern w:val="21"/>
          <w:sz w:val="28"/>
          <w:szCs w:val="28"/>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：①情形；②人数；③后果。</w:t>
      </w:r>
    </w:p>
    <w:p w14:paraId="50800651">
      <w:pPr>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8"/>
          <w:szCs w:val="28"/>
          <w:bdr w:val="single" w:color="auto" w:sz="4" w:space="0"/>
        </w:rPr>
      </w:pPr>
      <w:r>
        <w:rPr>
          <w:rFonts w:hint="eastAsia" w:ascii="仿宋" w:hAnsi="仿宋" w:eastAsia="仿宋" w:cs="仿宋"/>
          <w:b/>
          <w:bCs w:val="0"/>
          <w:color w:val="auto"/>
          <w:kern w:val="21"/>
          <w:sz w:val="28"/>
          <w:szCs w:val="28"/>
        </w:rPr>
        <w:t>第二节  中华人民共和国疫苗管理法</w:t>
      </w:r>
    </w:p>
    <w:p w14:paraId="21DC2F2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14:paraId="29377A95">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有前款规定情形，二年内受到过行政处罚的，责令负有责任的医疗卫生人员暂停一年以上十八个月以下执业活动。</w:t>
      </w:r>
    </w:p>
    <w:p w14:paraId="76F1BC96">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有第一款规定情形，相关涉事疫苗已经接种使用的，责令负有责任的医疗卫生人员暂停十八个月执业活动。</w:t>
      </w:r>
    </w:p>
    <w:p w14:paraId="115F278A">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造成人员伤亡或者严重社会影响的，吊销接种单位的接种资格，由原发证部门吊销负有责任的医疗卫生人员的执业证书。</w:t>
      </w:r>
    </w:p>
    <w:p w14:paraId="47630646">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黑体"/>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033579AD">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▲处罚条文</w:t>
      </w:r>
      <w:r>
        <w:rPr>
          <w:rFonts w:hint="eastAsia" w:ascii="仿宋" w:hAnsi="仿宋" w:eastAsia="仿宋" w:cs="黑体"/>
          <w:b w:val="0"/>
          <w:bCs/>
          <w:color w:val="auto"/>
          <w:kern w:val="21"/>
          <w:szCs w:val="21"/>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14:paraId="7F189641">
      <w:pPr>
        <w:keepNext w:val="0"/>
        <w:keepLines w:val="0"/>
        <w:pageBreakBefore w:val="0"/>
        <w:widowControl/>
        <w:kinsoku/>
        <w:wordWrap/>
        <w:overflowPunct/>
        <w:topLinePunct w:val="0"/>
        <w:bidi w:val="0"/>
        <w:spacing w:line="520" w:lineRule="exact"/>
        <w:ind w:firstLine="420" w:firstLineChars="200"/>
        <w:jc w:val="left"/>
        <w:textAlignment w:val="auto"/>
        <w:rPr>
          <w:rFonts w:ascii="仿宋" w:hAnsi="仿宋" w:eastAsia="仿宋" w:cs="黑体"/>
          <w:b w:val="0"/>
          <w:bCs/>
          <w:color w:val="auto"/>
          <w:kern w:val="21"/>
          <w:szCs w:val="21"/>
        </w:rPr>
      </w:pPr>
      <w:r>
        <w:rPr>
          <w:rFonts w:hint="eastAsia" w:ascii="仿宋" w:hAnsi="仿宋" w:eastAsia="仿宋" w:cs="黑体"/>
          <w:b w:val="0"/>
          <w:bCs/>
          <w:color w:val="auto"/>
          <w:kern w:val="21"/>
          <w:szCs w:val="21"/>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14:paraId="5C066F55">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三十一</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14:paraId="6712B006">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有前款规定情形，二年内受到过行政处罚的，责令负有责任的医疗卫生人员暂停六个月以上九个月以下执业活动。</w:t>
      </w:r>
    </w:p>
    <w:p w14:paraId="6E7E7801">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有第一款规定情形，相关涉事疫苗已经接种使用的，责令负有责任的医疗卫生人员暂停九个月以上一年以下执业活动。</w:t>
      </w:r>
    </w:p>
    <w:p w14:paraId="23102E22">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造成人员伤亡或者严重社会影响的，由原发证部门吊销负有责任的医疗卫生人员的执业证书。</w:t>
      </w:r>
    </w:p>
    <w:p w14:paraId="78C5D0CD">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：①情形；②后果。</w:t>
      </w:r>
    </w:p>
    <w:p w14:paraId="51160392">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▲处罚条文</w:t>
      </w:r>
      <w:r>
        <w:rPr>
          <w:rFonts w:hint="eastAsia" w:ascii="仿宋" w:hAnsi="仿宋" w:eastAsia="仿宋" w:cs="黑体"/>
          <w:b w:val="0"/>
          <w:bCs/>
          <w:color w:val="auto"/>
          <w:kern w:val="21"/>
          <w:szCs w:val="21"/>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14:paraId="4C74F131">
      <w:pPr>
        <w:keepNext w:val="0"/>
        <w:keepLines w:val="0"/>
        <w:pageBreakBefore w:val="0"/>
        <w:widowControl/>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三十二</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依据《中华人民共和国疫苗管理法》第八十七条的处罚，执行本章第三十三条至第三十五条规定。</w:t>
      </w:r>
    </w:p>
    <w:p w14:paraId="1CDC03D3">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14:paraId="15AD4603">
      <w:pPr>
        <w:pStyle w:val="20"/>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lang w:val="zh-CN"/>
        </w:rPr>
        <w:t>第</w:t>
      </w:r>
      <w:r>
        <w:rPr>
          <w:rFonts w:hint="eastAsia" w:ascii="黑体" w:hAnsi="黑体" w:eastAsia="黑体" w:cs="黑体"/>
          <w:b w:val="0"/>
          <w:bCs/>
          <w:color w:val="auto"/>
          <w:kern w:val="21"/>
          <w:sz w:val="24"/>
          <w:szCs w:val="32"/>
        </w:rPr>
        <w:t>三十三</w:t>
      </w:r>
      <w:r>
        <w:rPr>
          <w:rFonts w:hint="eastAsia" w:ascii="黑体" w:hAnsi="黑体" w:eastAsia="黑体" w:cs="黑体"/>
          <w:b w:val="0"/>
          <w:bCs/>
          <w:color w:val="auto"/>
          <w:kern w:val="21"/>
          <w:sz w:val="24"/>
          <w:szCs w:val="32"/>
          <w:lang w:val="zh-CN"/>
        </w:rPr>
        <w:t xml:space="preserve">条 </w:t>
      </w:r>
      <w:r>
        <w:rPr>
          <w:rFonts w:hint="eastAsia" w:ascii="仿宋" w:hAnsi="仿宋" w:eastAsia="仿宋" w:cs="仿宋"/>
          <w:b w:val="0"/>
          <w:bCs/>
          <w:color w:val="auto"/>
          <w:kern w:val="21"/>
          <w:sz w:val="24"/>
          <w:szCs w:val="32"/>
        </w:rPr>
        <w:t>依据《中华人民共和国疫苗管理法》第八十七条第一项规定，疾病预防控制机构、接种单位未按照规定供应、接收、采购疫苗，给予警告，没收违法所得，并按下列规定对负有责任的医疗卫生人员予以处罚：</w:t>
      </w:r>
    </w:p>
    <w:p w14:paraId="6DF037AA">
      <w:pPr>
        <w:pStyle w:val="20"/>
        <w:keepNext w:val="0"/>
        <w:keepLines w:val="0"/>
        <w:pageBreakBefore w:val="0"/>
        <w:widowControl/>
        <w:numPr>
          <w:ilvl w:val="0"/>
          <w:numId w:val="15"/>
        </w:numP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涉事相关疫苗数量在二十支以上五十支以下且尚未接种使用的，责令负有责任的医疗卫生人员暂停一年以上十五个月以下执业活动；</w:t>
      </w:r>
    </w:p>
    <w:p w14:paraId="7EBC4BE9">
      <w:pPr>
        <w:pStyle w:val="20"/>
        <w:keepNext w:val="0"/>
        <w:keepLines w:val="0"/>
        <w:pageBreakBefore w:val="0"/>
        <w:widowControl/>
        <w:numPr>
          <w:ilvl w:val="0"/>
          <w:numId w:val="15"/>
        </w:numP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涉事相关疫苗五十支以上且尚未接种使用的，责令负有责任的医疗卫生人员暂停十五个月以上十八个月以下执业活动；</w:t>
      </w:r>
    </w:p>
    <w:p w14:paraId="4FF3D62F">
      <w:pPr>
        <w:pStyle w:val="20"/>
        <w:keepNext w:val="0"/>
        <w:keepLines w:val="0"/>
        <w:pageBreakBefore w:val="0"/>
        <w:widowControl/>
        <w:numPr>
          <w:ilvl w:val="0"/>
          <w:numId w:val="15"/>
        </w:numP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涉事相关疫苗已经接种使用的，责令负有责任的医疗卫生人员暂停十八个月执业活动；</w:t>
      </w:r>
    </w:p>
    <w:p w14:paraId="4454CBDB">
      <w:pPr>
        <w:pStyle w:val="20"/>
        <w:keepNext w:val="0"/>
        <w:keepLines w:val="0"/>
        <w:pageBreakBefore w:val="0"/>
        <w:widowControl/>
        <w:numPr>
          <w:ilvl w:val="0"/>
          <w:numId w:val="15"/>
        </w:numP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造成人员伤亡或者严重社会影响的，由原发证部门吊销负有责任的医疗卫生人员的执业证书。</w:t>
      </w:r>
    </w:p>
    <w:p w14:paraId="2C6FE4D1">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：①数量；②情形；③后果。</w:t>
      </w:r>
    </w:p>
    <w:p w14:paraId="5CCD7E1D">
      <w:pPr>
        <w:pStyle w:val="20"/>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szCs w:val="32"/>
          <w:lang w:val="zh-CN"/>
        </w:rPr>
        <w:t>第</w:t>
      </w:r>
      <w:r>
        <w:rPr>
          <w:rFonts w:hint="eastAsia" w:ascii="黑体" w:hAnsi="黑体" w:eastAsia="黑体" w:cs="黑体"/>
          <w:b w:val="0"/>
          <w:bCs/>
          <w:color w:val="auto"/>
          <w:kern w:val="21"/>
          <w:sz w:val="24"/>
          <w:szCs w:val="32"/>
        </w:rPr>
        <w:t>三十四</w:t>
      </w:r>
      <w:r>
        <w:rPr>
          <w:rFonts w:hint="eastAsia" w:ascii="黑体" w:hAnsi="黑体" w:eastAsia="黑体" w:cs="黑体"/>
          <w:b w:val="0"/>
          <w:bCs/>
          <w:color w:val="auto"/>
          <w:kern w:val="21"/>
          <w:sz w:val="24"/>
          <w:szCs w:val="32"/>
          <w:lang w:val="zh-CN"/>
        </w:rPr>
        <w:t xml:space="preserve">条 </w:t>
      </w:r>
      <w:r>
        <w:rPr>
          <w:rFonts w:hint="eastAsia" w:ascii="仿宋" w:hAnsi="仿宋" w:eastAsia="仿宋" w:cs="仿宋"/>
          <w:b w:val="0"/>
          <w:bCs/>
          <w:color w:val="auto"/>
          <w:kern w:val="21"/>
          <w:sz w:val="24"/>
          <w:szCs w:val="32"/>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14:paraId="0847707D">
      <w:pPr>
        <w:pStyle w:val="20"/>
        <w:keepNext w:val="0"/>
        <w:keepLines w:val="0"/>
        <w:pageBreakBefore w:val="0"/>
        <w:widowControl/>
        <w:kinsoku/>
        <w:wordWrap/>
        <w:overflowPunct/>
        <w:topLinePunct w:val="0"/>
        <w:bidi w:val="0"/>
        <w:adjustRightInd w:val="0"/>
        <w:spacing w:line="520" w:lineRule="exac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（一）接种人数在五人以上十人以下的，暂停一年以上十五个月以下执业活动；</w:t>
      </w:r>
    </w:p>
    <w:p w14:paraId="7B288ABD">
      <w:pPr>
        <w:pStyle w:val="20"/>
        <w:keepNext w:val="0"/>
        <w:keepLines w:val="0"/>
        <w:pageBreakBefore w:val="0"/>
        <w:widowControl/>
        <w:kinsoku/>
        <w:wordWrap/>
        <w:overflowPunct/>
        <w:topLinePunct w:val="0"/>
        <w:bidi w:val="0"/>
        <w:adjustRightInd w:val="0"/>
        <w:spacing w:line="520" w:lineRule="exac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（二）接种人数在十人以上的，暂停十五个月以上十八个月以下执业活动；</w:t>
      </w:r>
    </w:p>
    <w:p w14:paraId="6D91172C">
      <w:pPr>
        <w:pStyle w:val="20"/>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（三）造成人员伤亡或者严重社会影响的，由原发证部门吊销负有责任的医疗卫生人员的执业证书。</w:t>
      </w:r>
    </w:p>
    <w:p w14:paraId="1ADF5575">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：①数量；②情形；③后果。</w:t>
      </w:r>
    </w:p>
    <w:p w14:paraId="7C81D472">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三十五</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2"/>
        </w:rPr>
        <w:t>依据《中华人民共和国疫苗管理法》第八十七条第三项规定，疾病预防控制机构、接种单位擅自进行群体性预防接种的，给予警告，没收违法所得，并按下列规定对负有责任的医疗卫生人员予以处罚：</w:t>
      </w:r>
    </w:p>
    <w:p w14:paraId="7ACBEF5F">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（一）接种人数在三十人以上一百人以下的，暂停一年以上十五个月以下执业活动；</w:t>
      </w:r>
    </w:p>
    <w:p w14:paraId="1F2513E8">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（二）接种人数在一百人以上的，暂停十五个月以上十八个月以下执业活动；</w:t>
      </w:r>
    </w:p>
    <w:p w14:paraId="01540A03">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（三）造成人员伤亡或者严重社会影响的，由原发证部门吊销负有责任的医疗卫生人员的执业证书。</w:t>
      </w:r>
    </w:p>
    <w:p w14:paraId="191F21E8">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 ①数量；②情形；③后果。</w:t>
      </w:r>
    </w:p>
    <w:p w14:paraId="447C2B1C">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0"/>
        </w:rPr>
      </w:pPr>
      <w:r>
        <w:rPr>
          <w:rFonts w:hint="eastAsia" w:ascii="黑体" w:hAnsi="黑体" w:eastAsia="黑体" w:cs="黑体"/>
          <w:b w:val="0"/>
          <w:bCs/>
          <w:color w:val="auto"/>
          <w:kern w:val="21"/>
          <w:lang w:val="zh-CN"/>
        </w:rPr>
        <w:t>第</w:t>
      </w:r>
      <w:r>
        <w:rPr>
          <w:rFonts w:hint="eastAsia" w:ascii="黑体" w:hAnsi="黑体" w:eastAsia="黑体" w:cs="黑体"/>
          <w:b w:val="0"/>
          <w:bCs/>
          <w:color w:val="auto"/>
          <w:kern w:val="21"/>
        </w:rPr>
        <w:t>三十六</w:t>
      </w:r>
      <w:r>
        <w:rPr>
          <w:rFonts w:hint="eastAsia" w:ascii="黑体" w:hAnsi="黑体" w:eastAsia="黑体" w:cs="黑体"/>
          <w:b w:val="0"/>
          <w:bCs/>
          <w:color w:val="auto"/>
          <w:kern w:val="21"/>
          <w:lang w:val="zh-CN"/>
        </w:rPr>
        <w:t xml:space="preserve">条 </w:t>
      </w:r>
      <w:r>
        <w:rPr>
          <w:rFonts w:hint="eastAsia" w:ascii="仿宋" w:hAnsi="仿宋" w:eastAsia="仿宋" w:cs="仿宋"/>
          <w:b w:val="0"/>
          <w:bCs/>
          <w:color w:val="auto"/>
          <w:kern w:val="21"/>
          <w:szCs w:val="30"/>
        </w:rPr>
        <w:t>依据</w:t>
      </w:r>
      <w:r>
        <w:rPr>
          <w:rFonts w:hint="eastAsia" w:ascii="仿宋" w:hAnsi="仿宋" w:eastAsia="仿宋" w:cs="仿宋"/>
          <w:b w:val="0"/>
          <w:bCs/>
          <w:color w:val="auto"/>
          <w:kern w:val="21"/>
          <w:szCs w:val="32"/>
        </w:rPr>
        <w:t>《中华人民共和国疫苗管理法》</w:t>
      </w:r>
      <w:r>
        <w:rPr>
          <w:rFonts w:hint="eastAsia" w:ascii="仿宋" w:hAnsi="仿宋" w:eastAsia="仿宋" w:cs="仿宋"/>
          <w:b w:val="0"/>
          <w:bCs/>
          <w:color w:val="auto"/>
          <w:kern w:val="21"/>
          <w:szCs w:val="30"/>
        </w:rPr>
        <w:t>第八十八条规定的处罚，执行本章第三十七条至第四十条规定。</w:t>
      </w:r>
    </w:p>
    <w:p w14:paraId="36D00B6A">
      <w:pPr>
        <w:keepNext w:val="0"/>
        <w:keepLines w:val="0"/>
        <w:pageBreakBefore w:val="0"/>
        <w:widowControl/>
        <w:kinsoku/>
        <w:wordWrap/>
        <w:overflowPunct/>
        <w:topLinePunct w:val="0"/>
        <w:bidi w:val="0"/>
        <w:spacing w:line="520" w:lineRule="exact"/>
        <w:ind w:firstLine="527" w:firstLineChars="25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14:paraId="3FD178F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三十七</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0"/>
        </w:rPr>
        <w:t>依据</w:t>
      </w:r>
      <w:r>
        <w:rPr>
          <w:rFonts w:hint="eastAsia" w:ascii="仿宋" w:hAnsi="仿宋" w:eastAsia="仿宋" w:cs="仿宋"/>
          <w:b w:val="0"/>
          <w:bCs/>
          <w:color w:val="auto"/>
          <w:kern w:val="21"/>
          <w:sz w:val="24"/>
          <w:szCs w:val="32"/>
        </w:rPr>
        <w:t>《中华人民共和国疫苗管理法》</w:t>
      </w:r>
      <w:r>
        <w:rPr>
          <w:rFonts w:hint="eastAsia" w:ascii="仿宋" w:hAnsi="仿宋" w:eastAsia="仿宋" w:cs="仿宋"/>
          <w:b w:val="0"/>
          <w:bCs/>
          <w:color w:val="auto"/>
          <w:kern w:val="21"/>
          <w:sz w:val="24"/>
          <w:szCs w:val="30"/>
        </w:rPr>
        <w:t>第八十八条第一项规定，</w:t>
      </w:r>
      <w:r>
        <w:rPr>
          <w:rFonts w:hint="eastAsia" w:ascii="仿宋" w:hAnsi="仿宋" w:eastAsia="仿宋" w:cs="仿宋"/>
          <w:b w:val="0"/>
          <w:bCs/>
          <w:color w:val="auto"/>
          <w:kern w:val="21"/>
          <w:sz w:val="24"/>
        </w:rPr>
        <w:t>疾病预防控制机构、接种单位</w:t>
      </w:r>
      <w:r>
        <w:rPr>
          <w:rFonts w:hint="eastAsia" w:ascii="仿宋" w:hAnsi="仿宋" w:eastAsia="仿宋" w:cs="仿宋"/>
          <w:b w:val="0"/>
          <w:bCs/>
          <w:color w:val="auto"/>
          <w:kern w:val="21"/>
          <w:sz w:val="24"/>
          <w:szCs w:val="30"/>
        </w:rPr>
        <w:t>未按规定提供追溯信息，责令改正，给予警告，</w:t>
      </w:r>
      <w:r>
        <w:rPr>
          <w:rFonts w:hint="eastAsia" w:ascii="仿宋" w:hAnsi="仿宋" w:eastAsia="仿宋" w:cs="仿宋"/>
          <w:b w:val="0"/>
          <w:bCs/>
          <w:color w:val="auto"/>
          <w:kern w:val="21"/>
          <w:sz w:val="24"/>
          <w:szCs w:val="32"/>
        </w:rPr>
        <w:t>并按下列规定对负有责任的医疗卫生人员予以处罚：</w:t>
      </w:r>
    </w:p>
    <w:p w14:paraId="2F49115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（一）涉事相关疫苗数量在二十支以上五十支以下且尚未接种使用的，责令暂停六个月以上九个月以下执业活动；</w:t>
      </w:r>
    </w:p>
    <w:p w14:paraId="3DB8AD4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（二）涉事相关疫苗数量在五十支以上且尚未接种使用的，责令暂停九个月以上一年以下执业活动；</w:t>
      </w:r>
    </w:p>
    <w:p w14:paraId="0899048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（三）涉事相关疫苗已经接种的，责令暂停一年执业活动；</w:t>
      </w:r>
    </w:p>
    <w:p w14:paraId="26EE77B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（四）造成人员伤亡或者严重社会影响的，由原发证部门吊销执业证书。</w:t>
      </w:r>
    </w:p>
    <w:p w14:paraId="1EFF020A">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 ①数量；②情形；③后果。</w:t>
      </w:r>
    </w:p>
    <w:p w14:paraId="70EBC8B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三十八</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0"/>
        </w:rPr>
        <w:t>依据</w:t>
      </w:r>
      <w:r>
        <w:rPr>
          <w:rFonts w:hint="eastAsia" w:ascii="仿宋" w:hAnsi="仿宋" w:eastAsia="仿宋" w:cs="仿宋"/>
          <w:b w:val="0"/>
          <w:bCs/>
          <w:color w:val="auto"/>
          <w:kern w:val="21"/>
          <w:sz w:val="24"/>
          <w:szCs w:val="32"/>
        </w:rPr>
        <w:t>《中华人民共和国疫苗管理法》</w:t>
      </w:r>
      <w:r>
        <w:rPr>
          <w:rFonts w:hint="eastAsia" w:ascii="仿宋" w:hAnsi="仿宋" w:eastAsia="仿宋" w:cs="仿宋"/>
          <w:b w:val="0"/>
          <w:bCs/>
          <w:color w:val="auto"/>
          <w:kern w:val="21"/>
          <w:sz w:val="24"/>
          <w:szCs w:val="30"/>
        </w:rPr>
        <w:t>第八十八条第二项规定，</w:t>
      </w:r>
      <w:r>
        <w:rPr>
          <w:rFonts w:hint="eastAsia" w:ascii="仿宋" w:hAnsi="仿宋" w:eastAsia="仿宋" w:cs="仿宋"/>
          <w:b w:val="0"/>
          <w:bCs/>
          <w:color w:val="auto"/>
          <w:kern w:val="21"/>
          <w:sz w:val="24"/>
        </w:rPr>
        <w:t>疾病预防控制机构、接种单位在</w:t>
      </w:r>
      <w:r>
        <w:rPr>
          <w:rFonts w:hint="eastAsia" w:ascii="仿宋" w:hAnsi="仿宋" w:eastAsia="仿宋" w:cs="仿宋"/>
          <w:b w:val="0"/>
          <w:bCs/>
          <w:color w:val="auto"/>
          <w:kern w:val="21"/>
          <w:sz w:val="24"/>
          <w:szCs w:val="30"/>
        </w:rPr>
        <w:t>接收或者购进疫苗时未按规定索取并保存相关证明文件、温度监测记录的，责令改正，给予警告，并按下列规定对负有责任的医疗卫生人员予以处罚：</w:t>
      </w:r>
    </w:p>
    <w:p w14:paraId="623847B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（一）未按规定索取并保存相关证明文件、温度监测记录二次以上五次以下的，责令暂停六个月以上九个月以下执业活动；</w:t>
      </w:r>
    </w:p>
    <w:p w14:paraId="177A546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（二）未按规定索取并保存相关证明文件、温度监测记录五次以上的，责令暂停九个月以上一年以下执业活动；</w:t>
      </w:r>
    </w:p>
    <w:p w14:paraId="692F4FC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（三）涉事相关疫苗已经接种的，责令暂停一年执业活动；</w:t>
      </w:r>
    </w:p>
    <w:p w14:paraId="75CA8FE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（四）造成人员伤亡或者严重社会影响的，由原发证部门吊销执业证书。</w:t>
      </w:r>
    </w:p>
    <w:p w14:paraId="636C0C78">
      <w:pPr>
        <w:keepNext w:val="0"/>
        <w:keepLines w:val="0"/>
        <w:pageBreakBefore w:val="0"/>
        <w:widowControl/>
        <w:kinsoku/>
        <w:wordWrap/>
        <w:overflowPunct/>
        <w:topLinePunct w:val="0"/>
        <w:bidi w:val="0"/>
        <w:spacing w:line="520" w:lineRule="exact"/>
        <w:ind w:firstLine="527" w:firstLineChars="25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 ①人数；②情形；③后果。</w:t>
      </w:r>
    </w:p>
    <w:p w14:paraId="1A493B4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三十九</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0"/>
        </w:rPr>
        <w:t>依据《中华人民共和国疫苗管理法》第八十八条第三项规定，</w:t>
      </w:r>
      <w:r>
        <w:rPr>
          <w:rFonts w:hint="eastAsia" w:ascii="仿宋" w:hAnsi="仿宋" w:eastAsia="仿宋" w:cs="仿宋"/>
          <w:b w:val="0"/>
          <w:bCs/>
          <w:color w:val="auto"/>
          <w:kern w:val="21"/>
          <w:sz w:val="24"/>
        </w:rPr>
        <w:t>疾病预防控制机构、接种单位</w:t>
      </w:r>
      <w:r>
        <w:rPr>
          <w:rFonts w:hint="eastAsia" w:ascii="仿宋" w:hAnsi="仿宋" w:eastAsia="仿宋" w:cs="仿宋"/>
          <w:b w:val="0"/>
          <w:bCs/>
          <w:color w:val="auto"/>
          <w:kern w:val="21"/>
          <w:sz w:val="24"/>
          <w:szCs w:val="30"/>
        </w:rPr>
        <w:t>未按规定建立并保存疫苗接收、购进、储存、配送、供应、接种、处置记录的，责令改正，给予警告，并按下列规定对负有责任的医疗卫生人员予以处罚：</w:t>
      </w:r>
    </w:p>
    <w:p w14:paraId="758DB4A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（一）涉事相关疫苗数量在二十支以上五十支以下且尚未接种的，责令暂停六个月以上九个月以下执业活动；</w:t>
      </w:r>
    </w:p>
    <w:p w14:paraId="20C5847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（二）涉事相关疫苗数量在五十支以上且尚未接种的，责令暂停九个月以上一年以下执业活动；</w:t>
      </w:r>
    </w:p>
    <w:p w14:paraId="0CD9320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（三）涉事相关疫苗已经接种的，责令暂停一年执业活动；</w:t>
      </w:r>
    </w:p>
    <w:p w14:paraId="76EFC16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（四）造成人员伤亡或者严重社会影响的，由原发证部门吊销执业证书。</w:t>
      </w:r>
    </w:p>
    <w:p w14:paraId="4BA979E1">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 ①人数；②情形；③后果。</w:t>
      </w:r>
    </w:p>
    <w:p w14:paraId="44C25B6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四十</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szCs w:val="30"/>
        </w:rPr>
        <w:t>依据《中华人民共和国疫苗管理法》第八十八条第四项规定，</w:t>
      </w:r>
      <w:r>
        <w:rPr>
          <w:rFonts w:hint="eastAsia" w:ascii="仿宋" w:hAnsi="仿宋" w:eastAsia="仿宋" w:cs="仿宋"/>
          <w:b w:val="0"/>
          <w:bCs/>
          <w:color w:val="auto"/>
          <w:kern w:val="21"/>
          <w:sz w:val="24"/>
        </w:rPr>
        <w:t>疾病预防控制机构、接种单位</w:t>
      </w:r>
      <w:r>
        <w:rPr>
          <w:rFonts w:hint="eastAsia" w:ascii="仿宋" w:hAnsi="仿宋" w:eastAsia="仿宋" w:cs="仿宋"/>
          <w:b w:val="0"/>
          <w:bCs/>
          <w:color w:val="auto"/>
          <w:kern w:val="21"/>
          <w:sz w:val="24"/>
          <w:szCs w:val="30"/>
        </w:rPr>
        <w:t>未按规定告知、询问受种者或者其监护人有关情况的，责令改正，给予警告，并按下列规定对负有责任的医疗卫生人员予以处罚：</w:t>
      </w:r>
    </w:p>
    <w:p w14:paraId="19D4BC50">
      <w:pPr>
        <w:pStyle w:val="20"/>
        <w:keepNext w:val="0"/>
        <w:keepLines w:val="0"/>
        <w:pageBreakBefore w:val="0"/>
        <w:widowControl/>
        <w:numPr>
          <w:ilvl w:val="0"/>
          <w:numId w:val="16"/>
        </w:numPr>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接种人数</w:t>
      </w:r>
      <w:r>
        <w:rPr>
          <w:rFonts w:hint="eastAsia" w:ascii="仿宋" w:hAnsi="仿宋" w:eastAsia="仿宋" w:cs="仿宋"/>
          <w:b w:val="0"/>
          <w:bCs/>
          <w:color w:val="auto"/>
          <w:kern w:val="21"/>
          <w:sz w:val="24"/>
          <w:szCs w:val="30"/>
        </w:rPr>
        <w:t>在</w:t>
      </w:r>
      <w:r>
        <w:rPr>
          <w:rFonts w:hint="eastAsia" w:ascii="仿宋" w:hAnsi="仿宋" w:eastAsia="仿宋" w:cs="仿宋"/>
          <w:b w:val="0"/>
          <w:bCs/>
          <w:color w:val="auto"/>
          <w:kern w:val="21"/>
          <w:sz w:val="24"/>
          <w:szCs w:val="32"/>
        </w:rPr>
        <w:t>五人以上十人以下的，暂停六个月以上九个月以下执业活动；</w:t>
      </w:r>
    </w:p>
    <w:p w14:paraId="6A267411">
      <w:pPr>
        <w:pStyle w:val="20"/>
        <w:keepNext w:val="0"/>
        <w:keepLines w:val="0"/>
        <w:pageBreakBefore w:val="0"/>
        <w:widowControl/>
        <w:numPr>
          <w:ilvl w:val="0"/>
          <w:numId w:val="16"/>
        </w:numPr>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接种人数</w:t>
      </w:r>
      <w:r>
        <w:rPr>
          <w:rFonts w:hint="eastAsia" w:ascii="仿宋" w:hAnsi="仿宋" w:eastAsia="仿宋" w:cs="仿宋"/>
          <w:b w:val="0"/>
          <w:bCs/>
          <w:color w:val="auto"/>
          <w:kern w:val="21"/>
          <w:sz w:val="24"/>
          <w:szCs w:val="30"/>
        </w:rPr>
        <w:t>在</w:t>
      </w:r>
      <w:r>
        <w:rPr>
          <w:rFonts w:hint="eastAsia" w:ascii="仿宋" w:hAnsi="仿宋" w:eastAsia="仿宋" w:cs="仿宋"/>
          <w:b w:val="0"/>
          <w:bCs/>
          <w:color w:val="auto"/>
          <w:kern w:val="21"/>
          <w:sz w:val="24"/>
          <w:szCs w:val="32"/>
        </w:rPr>
        <w:t>十人以上的，暂停九个月以上一年以下执业活动；</w:t>
      </w:r>
    </w:p>
    <w:p w14:paraId="52C73E27">
      <w:pPr>
        <w:pStyle w:val="20"/>
        <w:keepNext w:val="0"/>
        <w:keepLines w:val="0"/>
        <w:pageBreakBefore w:val="0"/>
        <w:widowControl/>
        <w:numPr>
          <w:ilvl w:val="0"/>
          <w:numId w:val="16"/>
        </w:numPr>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造成人员伤亡或者严重社会影响的，由原发证部门吊销负有责任的医疗卫生人员的执业证书。</w:t>
      </w:r>
    </w:p>
    <w:p w14:paraId="173207B3">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 ①人数；②情形；③后果。</w:t>
      </w:r>
    </w:p>
    <w:p w14:paraId="365ADFFD">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四十一</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14:paraId="2B8E3428">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（一）涉及人数</w:t>
      </w:r>
      <w:r>
        <w:rPr>
          <w:rFonts w:hint="eastAsia" w:ascii="仿宋" w:hAnsi="仿宋" w:eastAsia="仿宋" w:cs="仿宋"/>
          <w:b w:val="0"/>
          <w:bCs/>
          <w:color w:val="auto"/>
          <w:kern w:val="21"/>
          <w:sz w:val="24"/>
          <w:szCs w:val="30"/>
        </w:rPr>
        <w:t>在</w:t>
      </w:r>
      <w:r>
        <w:rPr>
          <w:rFonts w:hint="eastAsia" w:ascii="仿宋" w:hAnsi="仿宋" w:eastAsia="仿宋" w:cs="仿宋"/>
          <w:b w:val="0"/>
          <w:bCs/>
          <w:color w:val="auto"/>
          <w:kern w:val="21"/>
          <w:sz w:val="24"/>
          <w:lang w:val="zh-CN"/>
        </w:rPr>
        <w:t>五人以上十人以下的，处以五万元以上十五万元以下的罚款；</w:t>
      </w:r>
    </w:p>
    <w:p w14:paraId="783EC090">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（二）涉及人数</w:t>
      </w:r>
      <w:r>
        <w:rPr>
          <w:rFonts w:hint="eastAsia" w:ascii="仿宋" w:hAnsi="仿宋" w:eastAsia="仿宋" w:cs="仿宋"/>
          <w:b w:val="0"/>
          <w:bCs/>
          <w:color w:val="auto"/>
          <w:kern w:val="21"/>
          <w:sz w:val="24"/>
          <w:szCs w:val="30"/>
        </w:rPr>
        <w:t>在</w:t>
      </w:r>
      <w:r>
        <w:rPr>
          <w:rFonts w:hint="eastAsia" w:ascii="仿宋" w:hAnsi="仿宋" w:eastAsia="仿宋" w:cs="仿宋"/>
          <w:b w:val="0"/>
          <w:bCs/>
          <w:color w:val="auto"/>
          <w:kern w:val="21"/>
          <w:sz w:val="24"/>
          <w:lang w:val="zh-CN"/>
        </w:rPr>
        <w:t>十人以上二十人以下的，处以十五万元以上二十五万元以下的罚款；</w:t>
      </w:r>
    </w:p>
    <w:p w14:paraId="75B7AD4F">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（三）涉及人数在二十人以上三十人以下的，处以二十五万元以上三十五万元以下的罚款；</w:t>
      </w:r>
    </w:p>
    <w:p w14:paraId="0A1598DD">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（四）涉及人数在三十人以上的，处以三十五万元以上五十万元以下的罚款。</w:t>
      </w:r>
    </w:p>
    <w:p w14:paraId="29E23012">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14:paraId="6F83F493">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lang w:val="zh-CN"/>
        </w:rPr>
        <w:t>疾病预防控制机构未按规定对疑似预防接种异常反应组织调查、诊断等的责令改正，给予警告。有第二款情形的，对负有责任的医疗卫生人员由原发证部门吊销执业证书。</w:t>
      </w:r>
    </w:p>
    <w:p w14:paraId="205E9AC9">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 ①人数；②情形；③后果。</w:t>
      </w:r>
    </w:p>
    <w:p w14:paraId="35279B43">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▲处罚条文</w:t>
      </w:r>
      <w:r>
        <w:rPr>
          <w:rFonts w:hint="eastAsia" w:ascii="仿宋" w:hAnsi="仿宋" w:eastAsia="仿宋" w:cs="黑体"/>
          <w:b w:val="0"/>
          <w:bCs/>
          <w:color w:val="auto"/>
          <w:kern w:val="21"/>
          <w:szCs w:val="21"/>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14:paraId="7E9CCAF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四十二</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rPr>
        <w:t>依据《</w:t>
      </w:r>
      <w:r>
        <w:rPr>
          <w:rFonts w:hint="eastAsia" w:ascii="仿宋" w:hAnsi="仿宋" w:eastAsia="仿宋" w:cs="仿宋"/>
          <w:b w:val="0"/>
          <w:bCs/>
          <w:color w:val="auto"/>
          <w:kern w:val="21"/>
          <w:sz w:val="24"/>
          <w:szCs w:val="30"/>
        </w:rPr>
        <w:t>中华人民共和国</w:t>
      </w:r>
      <w:r>
        <w:rPr>
          <w:rFonts w:hint="eastAsia" w:ascii="仿宋" w:hAnsi="仿宋" w:eastAsia="仿宋" w:cs="仿宋"/>
          <w:b w:val="0"/>
          <w:bCs/>
          <w:color w:val="auto"/>
          <w:kern w:val="21"/>
          <w:sz w:val="24"/>
        </w:rPr>
        <w:t>疫苗管理法》第九十一条的处罚，执行本章第四十三条至第四十四条规定。</w:t>
      </w:r>
    </w:p>
    <w:p w14:paraId="5BED93A2">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▲处罚条文</w:t>
      </w:r>
      <w:r>
        <w:rPr>
          <w:rFonts w:hint="eastAsia" w:ascii="仿宋" w:hAnsi="仿宋" w:eastAsia="仿宋" w:cs="黑体"/>
          <w:b w:val="0"/>
          <w:bCs/>
          <w:color w:val="auto"/>
          <w:kern w:val="21"/>
          <w:szCs w:val="21"/>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14:paraId="550284C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四十三</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rPr>
        <w:t>依据《</w:t>
      </w:r>
      <w:r>
        <w:rPr>
          <w:rFonts w:hint="eastAsia" w:ascii="仿宋" w:hAnsi="仿宋" w:eastAsia="仿宋" w:cs="仿宋"/>
          <w:b w:val="0"/>
          <w:bCs/>
          <w:color w:val="auto"/>
          <w:kern w:val="21"/>
          <w:sz w:val="24"/>
          <w:szCs w:val="30"/>
        </w:rPr>
        <w:t>中华人民共和国</w:t>
      </w:r>
      <w:r>
        <w:rPr>
          <w:rFonts w:hint="eastAsia" w:ascii="仿宋" w:hAnsi="仿宋" w:eastAsia="仿宋" w:cs="仿宋"/>
          <w:b w:val="0"/>
          <w:bCs/>
          <w:color w:val="auto"/>
          <w:kern w:val="21"/>
          <w:sz w:val="24"/>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14:paraId="78F71DF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（一）接种十人次以下的，处以十万元以上二十万元以下的罚款；</w:t>
      </w:r>
    </w:p>
    <w:p w14:paraId="633F29F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（二）接种十人次以上二十人次以下的，处以二十万元以上三十万元以下的罚款；</w:t>
      </w:r>
    </w:p>
    <w:p w14:paraId="4550822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（三）接种二十人次以上三十人次以下的，处以三十万元以上四十万元以下的罚款；</w:t>
      </w:r>
    </w:p>
    <w:p w14:paraId="65B42A0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（四）接种三十人次以上四十人次以下的，处以四十万元以上五十万元以下的罚款；</w:t>
      </w:r>
    </w:p>
    <w:p w14:paraId="3387F53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（五）接种四十人次以上五十人次以下的，处以五十万元以上六十万元以下的罚款；</w:t>
      </w:r>
    </w:p>
    <w:p w14:paraId="75B962E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（六）接种五十人次以上六十人次以下的，处以六十万元以上七十万元以下的罚款；</w:t>
      </w:r>
    </w:p>
    <w:p w14:paraId="6EAAFC27">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（七）接种六十人次以上七十人次以下的，处以七十万元以上八十万元以下的罚款；</w:t>
      </w:r>
    </w:p>
    <w:p w14:paraId="3811CC9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（八）接种七十人次以上八十人次以下的，处以八十万元以上九十万元以下的罚款；</w:t>
      </w:r>
    </w:p>
    <w:p w14:paraId="21AAA88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（九）接种八十人次以上九十人次以下的，处以九十万元以上一百万元以下的罚款；</w:t>
      </w:r>
    </w:p>
    <w:p w14:paraId="5FCFC06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（十）接种九十人次以上，或者出现受种者伤残、死亡的，处以一百万元的罚款。</w:t>
      </w:r>
    </w:p>
    <w:p w14:paraId="71583F29">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一年内因第一款情形受过处罚的，再次给予罚款时可以</w:t>
      </w:r>
      <w:r>
        <w:rPr>
          <w:rFonts w:hint="eastAsia" w:ascii="仿宋" w:hAnsi="仿宋" w:eastAsia="仿宋" w:cs="仿宋"/>
          <w:b w:val="0"/>
          <w:bCs/>
          <w:color w:val="auto"/>
          <w:kern w:val="21"/>
          <w:sz w:val="24"/>
          <w:szCs w:val="32"/>
        </w:rPr>
        <w:t>在第一款规定的基础上提高一个阶次裁量</w:t>
      </w:r>
      <w:r>
        <w:rPr>
          <w:rFonts w:hint="eastAsia" w:ascii="仿宋" w:hAnsi="仿宋" w:eastAsia="仿宋" w:cs="仿宋"/>
          <w:b w:val="0"/>
          <w:bCs/>
          <w:color w:val="auto"/>
          <w:kern w:val="21"/>
          <w:sz w:val="24"/>
          <w:szCs w:val="30"/>
        </w:rPr>
        <w:t>。</w:t>
      </w:r>
    </w:p>
    <w:p w14:paraId="3B2F3262">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rPr>
        <w:t>有第一款规定的情形，且在疫苗储存、运输、管理、接种过程中存在违法行为的罚款，</w:t>
      </w:r>
      <w:r>
        <w:rPr>
          <w:rFonts w:hint="eastAsia" w:ascii="仿宋" w:hAnsi="仿宋" w:eastAsia="仿宋" w:cs="仿宋"/>
          <w:b w:val="0"/>
          <w:bCs/>
          <w:color w:val="auto"/>
          <w:kern w:val="21"/>
          <w:sz w:val="24"/>
          <w:szCs w:val="30"/>
        </w:rPr>
        <w:t>可以</w:t>
      </w:r>
      <w:r>
        <w:rPr>
          <w:rFonts w:hint="eastAsia" w:ascii="仿宋" w:hAnsi="仿宋" w:eastAsia="仿宋" w:cs="仿宋"/>
          <w:b w:val="0"/>
          <w:bCs/>
          <w:color w:val="auto"/>
          <w:kern w:val="21"/>
          <w:sz w:val="24"/>
          <w:szCs w:val="32"/>
        </w:rPr>
        <w:t>在第一款规定的基础上提高一至二个阶次裁量</w:t>
      </w:r>
      <w:r>
        <w:rPr>
          <w:rFonts w:hint="eastAsia" w:ascii="仿宋" w:hAnsi="仿宋" w:eastAsia="仿宋" w:cs="仿宋"/>
          <w:b w:val="0"/>
          <w:bCs/>
          <w:color w:val="auto"/>
          <w:kern w:val="21"/>
          <w:sz w:val="24"/>
          <w:szCs w:val="30"/>
        </w:rPr>
        <w:t>。</w:t>
      </w:r>
    </w:p>
    <w:p w14:paraId="5298A507">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：①情形；②数量；③后果。</w:t>
      </w:r>
    </w:p>
    <w:p w14:paraId="5FD3C5D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黑体" w:hAnsi="黑体" w:eastAsia="黑体" w:cs="黑体"/>
          <w:b w:val="0"/>
          <w:bCs/>
          <w:color w:val="auto"/>
          <w:kern w:val="21"/>
          <w:sz w:val="24"/>
          <w:lang w:val="zh-CN"/>
        </w:rPr>
        <w:t>第</w:t>
      </w:r>
      <w:r>
        <w:rPr>
          <w:rFonts w:hint="eastAsia" w:ascii="黑体" w:hAnsi="黑体" w:eastAsia="黑体" w:cs="黑体"/>
          <w:b w:val="0"/>
          <w:bCs/>
          <w:color w:val="auto"/>
          <w:kern w:val="21"/>
          <w:sz w:val="24"/>
        </w:rPr>
        <w:t>四十四</w:t>
      </w:r>
      <w:r>
        <w:rPr>
          <w:rFonts w:hint="eastAsia" w:ascii="黑体" w:hAnsi="黑体" w:eastAsia="黑体" w:cs="黑体"/>
          <w:b w:val="0"/>
          <w:bCs/>
          <w:color w:val="auto"/>
          <w:kern w:val="21"/>
          <w:sz w:val="24"/>
          <w:lang w:val="zh-CN"/>
        </w:rPr>
        <w:t xml:space="preserve">条 </w:t>
      </w:r>
      <w:r>
        <w:rPr>
          <w:rFonts w:hint="eastAsia" w:ascii="仿宋" w:hAnsi="仿宋" w:eastAsia="仿宋" w:cs="仿宋"/>
          <w:b w:val="0"/>
          <w:bCs/>
          <w:color w:val="auto"/>
          <w:kern w:val="21"/>
          <w:sz w:val="24"/>
        </w:rPr>
        <w:t>依据《</w:t>
      </w:r>
      <w:r>
        <w:rPr>
          <w:rFonts w:hint="eastAsia" w:ascii="仿宋" w:hAnsi="仿宋" w:eastAsia="仿宋" w:cs="仿宋"/>
          <w:b w:val="0"/>
          <w:bCs/>
          <w:color w:val="auto"/>
          <w:kern w:val="21"/>
          <w:sz w:val="24"/>
          <w:szCs w:val="30"/>
        </w:rPr>
        <w:t>中华人民共和国</w:t>
      </w:r>
      <w:r>
        <w:rPr>
          <w:rFonts w:hint="eastAsia" w:ascii="仿宋" w:hAnsi="仿宋" w:eastAsia="仿宋" w:cs="仿宋"/>
          <w:b w:val="0"/>
          <w:bCs/>
          <w:color w:val="auto"/>
          <w:kern w:val="21"/>
          <w:sz w:val="24"/>
        </w:rPr>
        <w:t>疫苗管理法》第九十一条第二款规定，疾病预防控制机构、接种单位以外的单位或者个人擅自进行群体性预防接种的，责令改正，没收违法所得和违法持有的疫苗，并按下列规定罚款：</w:t>
      </w:r>
    </w:p>
    <w:p w14:paraId="6FF10D9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（一）接种人数在三十人以上一百人以下的，处以货值金额十倍以上十五倍以下的罚款；</w:t>
      </w:r>
    </w:p>
    <w:p w14:paraId="4D3FCE9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（二）接种人数在一百人以上二百人以下的，处以货值金额十五倍以上二十倍以下的罚款；</w:t>
      </w:r>
    </w:p>
    <w:p w14:paraId="437B7AF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（三）接种人数在二百人以上五百人以下，处以货值金额二十倍以上二十五倍以下的罚款；</w:t>
      </w:r>
    </w:p>
    <w:p w14:paraId="726625C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（四）接种人数在五百人以上的，处以货值金额二十五倍以上三十倍以下的罚款；</w:t>
      </w:r>
    </w:p>
    <w:p w14:paraId="370284F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（五）造成受种者伤残、死亡的，处以货值金额三十倍的罚款。</w:t>
      </w:r>
    </w:p>
    <w:p w14:paraId="4112A0A2">
      <w:pPr>
        <w:pStyle w:val="20"/>
        <w:keepNext w:val="0"/>
        <w:keepLines w:val="0"/>
        <w:pageBreakBefore w:val="0"/>
        <w:widowControl/>
        <w:kinsoku/>
        <w:wordWrap/>
        <w:overflowPunct/>
        <w:topLinePunct w:val="0"/>
        <w:bidi w:val="0"/>
        <w:adjustRightInd w:val="0"/>
        <w:spacing w:line="520" w:lineRule="exact"/>
        <w:ind w:firstLine="480" w:firstLineChars="200"/>
        <w:textAlignment w:val="auto"/>
        <w:rPr>
          <w:rFonts w:ascii="仿宋" w:hAnsi="仿宋" w:eastAsia="仿宋" w:cs="仿宋"/>
          <w:b w:val="0"/>
          <w:bCs/>
          <w:color w:val="auto"/>
          <w:kern w:val="21"/>
          <w:sz w:val="24"/>
          <w:szCs w:val="30"/>
        </w:rPr>
      </w:pPr>
      <w:r>
        <w:rPr>
          <w:rFonts w:hint="eastAsia" w:ascii="仿宋" w:hAnsi="仿宋" w:eastAsia="仿宋" w:cs="仿宋"/>
          <w:b w:val="0"/>
          <w:bCs/>
          <w:color w:val="auto"/>
          <w:kern w:val="21"/>
          <w:sz w:val="24"/>
          <w:szCs w:val="30"/>
        </w:rPr>
        <w:t>一年内因第一款情形受过处罚的，再次给予罚款时可以</w:t>
      </w:r>
      <w:r>
        <w:rPr>
          <w:rFonts w:hint="eastAsia" w:ascii="仿宋" w:hAnsi="仿宋" w:eastAsia="仿宋" w:cs="仿宋"/>
          <w:b w:val="0"/>
          <w:bCs/>
          <w:color w:val="auto"/>
          <w:kern w:val="21"/>
          <w:sz w:val="24"/>
          <w:szCs w:val="32"/>
        </w:rPr>
        <w:t>在第一款规定的基础上提高一个阶次裁量</w:t>
      </w:r>
      <w:r>
        <w:rPr>
          <w:rFonts w:hint="eastAsia" w:ascii="仿宋" w:hAnsi="仿宋" w:eastAsia="仿宋" w:cs="仿宋"/>
          <w:b w:val="0"/>
          <w:bCs/>
          <w:color w:val="auto"/>
          <w:kern w:val="21"/>
          <w:sz w:val="24"/>
          <w:szCs w:val="30"/>
        </w:rPr>
        <w:t>。</w:t>
      </w:r>
    </w:p>
    <w:p w14:paraId="14513A2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擅自进行群体性预防接种过程中，有疫苗储存、运输、管理等其他违法行为的处罚，可以在第一款规定的基础上提高一至二个阶次裁量。</w:t>
      </w:r>
    </w:p>
    <w:p w14:paraId="66A7B0FC">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黑体"/>
          <w:b w:val="0"/>
          <w:bCs/>
          <w:color w:val="auto"/>
          <w:kern w:val="21"/>
          <w:szCs w:val="21"/>
        </w:rPr>
      </w:pPr>
      <w:r>
        <w:rPr>
          <w:rFonts w:hint="eastAsia" w:ascii="仿宋" w:hAnsi="仿宋" w:eastAsia="仿宋" w:cs="黑体"/>
          <w:b/>
          <w:bCs/>
          <w:color w:val="auto"/>
          <w:kern w:val="21"/>
          <w:szCs w:val="21"/>
          <w:lang w:eastAsia="zh-CN"/>
        </w:rPr>
        <w:t>▲裁量因素</w:t>
      </w:r>
      <w:r>
        <w:rPr>
          <w:rFonts w:hint="eastAsia" w:ascii="仿宋" w:hAnsi="仿宋" w:eastAsia="仿宋" w:cs="黑体"/>
          <w:b w:val="0"/>
          <w:bCs/>
          <w:color w:val="auto"/>
          <w:kern w:val="21"/>
          <w:szCs w:val="21"/>
        </w:rPr>
        <w:t>：①情形；②数量；③后果。</w:t>
      </w:r>
    </w:p>
    <w:p w14:paraId="33B1D35A">
      <w:pPr>
        <w:keepNext w:val="0"/>
        <w:keepLines w:val="0"/>
        <w:pageBreakBefore w:val="0"/>
        <w:widowControl/>
        <w:numPr>
          <w:ilvl w:val="0"/>
          <w:numId w:val="0"/>
        </w:numP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lang w:val="en-US" w:eastAsia="zh-CN" w:bidi="ar-SA"/>
        </w:rPr>
        <w:t xml:space="preserve">第三节  </w:t>
      </w:r>
      <w:r>
        <w:rPr>
          <w:rFonts w:hint="eastAsia" w:ascii="仿宋" w:hAnsi="仿宋" w:eastAsia="仿宋" w:cs="仿宋"/>
          <w:b/>
          <w:bCs w:val="0"/>
          <w:color w:val="auto"/>
          <w:kern w:val="21"/>
          <w:sz w:val="28"/>
          <w:szCs w:val="28"/>
        </w:rPr>
        <w:t>中华人民共和国生物安全法</w:t>
      </w:r>
    </w:p>
    <w:p w14:paraId="395AA0CA">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rPr>
      </w:pPr>
      <w:r>
        <w:rPr>
          <w:rFonts w:hint="eastAsia" w:ascii="黑体" w:hAnsi="黑体" w:eastAsia="黑体" w:cs="黑体"/>
          <w:b w:val="0"/>
          <w:bCs/>
          <w:color w:val="auto"/>
          <w:kern w:val="21"/>
          <w:lang w:val="zh-CN"/>
        </w:rPr>
        <w:t>第</w:t>
      </w:r>
      <w:r>
        <w:rPr>
          <w:rFonts w:hint="eastAsia" w:ascii="黑体" w:hAnsi="黑体" w:eastAsia="黑体" w:cs="黑体"/>
          <w:b w:val="0"/>
          <w:bCs/>
          <w:color w:val="auto"/>
          <w:kern w:val="21"/>
        </w:rPr>
        <w:t>四十五</w:t>
      </w:r>
      <w:r>
        <w:rPr>
          <w:rFonts w:hint="eastAsia" w:ascii="黑体" w:hAnsi="黑体" w:eastAsia="黑体" w:cs="黑体"/>
          <w:b w:val="0"/>
          <w:bCs/>
          <w:color w:val="auto"/>
          <w:kern w:val="21"/>
          <w:lang w:val="zh-CN"/>
        </w:rPr>
        <w:t xml:space="preserve">条 </w:t>
      </w:r>
      <w:r>
        <w:rPr>
          <w:rFonts w:hint="eastAsia" w:ascii="仿宋" w:hAnsi="仿宋" w:eastAsia="仿宋" w:cs="仿宋"/>
          <w:b w:val="0"/>
          <w:bCs/>
          <w:color w:val="auto"/>
          <w:kern w:val="21"/>
        </w:rPr>
        <w:t>依据《中华人民共和国生物安全法》第七十三条第一款的规定，</w:t>
      </w:r>
      <w:r>
        <w:rPr>
          <w:rFonts w:hint="eastAsia" w:ascii="仿宋" w:hAnsi="仿宋" w:eastAsia="仿宋" w:cs="仿宋"/>
          <w:b w:val="0"/>
          <w:bCs/>
          <w:color w:val="auto"/>
          <w:kern w:val="21"/>
          <w:lang w:val="en-US" w:eastAsia="zh-CN"/>
        </w:rPr>
        <w:t>疾病预防控制机构、医疗机构、采供血机构瞒报、谎报、缓报、漏报，授意他人瞒报、谎报、缓报，或者阻碍他人报告传染病的，分别</w:t>
      </w:r>
      <w:r>
        <w:rPr>
          <w:rFonts w:hint="eastAsia" w:ascii="仿宋" w:hAnsi="仿宋" w:eastAsia="仿宋" w:cs="仿宋"/>
          <w:b w:val="0"/>
          <w:bCs/>
          <w:color w:val="auto"/>
          <w:kern w:val="21"/>
        </w:rPr>
        <w:t>执行本章第一条、第四条和第十条的规定。</w:t>
      </w:r>
    </w:p>
    <w:p w14:paraId="4170C360">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lang w:eastAsia="zh-CN"/>
        </w:rPr>
      </w:pPr>
      <w:r>
        <w:rPr>
          <w:rFonts w:hint="eastAsia" w:ascii="仿宋" w:hAnsi="仿宋" w:eastAsia="仿宋" w:cs="仿宋"/>
          <w:b w:val="0"/>
          <w:bCs/>
          <w:color w:val="auto"/>
          <w:kern w:val="21"/>
          <w:lang w:val="en-US" w:eastAsia="zh-CN"/>
        </w:rPr>
        <w:t>除前款情形外，</w:t>
      </w:r>
      <w:r>
        <w:rPr>
          <w:rFonts w:hint="eastAsia" w:ascii="仿宋" w:hAnsi="仿宋" w:eastAsia="仿宋" w:cs="仿宋"/>
          <w:b w:val="0"/>
          <w:bCs/>
          <w:color w:val="auto"/>
          <w:kern w:val="21"/>
        </w:rPr>
        <w:t>医疗机构、专业机构或者其工作人员瞒报、谎报、缓报、漏报，授意他人瞒报、谎报、缓报，或者阻碍他人报告传染病、不明原因的聚集性疾病的，责令改正，</w:t>
      </w:r>
      <w:r>
        <w:rPr>
          <w:rFonts w:hint="eastAsia" w:ascii="仿宋" w:hAnsi="仿宋" w:eastAsia="仿宋" w:cs="仿宋"/>
          <w:b w:val="0"/>
          <w:bCs/>
          <w:color w:val="auto"/>
          <w:kern w:val="21"/>
          <w:lang w:eastAsia="zh-CN"/>
        </w:rPr>
        <w:t>并按下列规定处罚：</w:t>
      </w:r>
    </w:p>
    <w:p w14:paraId="1CCCCC66">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szCs w:val="21"/>
          <w:lang w:eastAsia="zh-CN"/>
        </w:rPr>
      </w:pPr>
      <w:r>
        <w:rPr>
          <w:rFonts w:hint="eastAsia" w:ascii="仿宋" w:hAnsi="仿宋" w:eastAsia="仿宋" w:cs="仿宋"/>
          <w:b w:val="0"/>
          <w:bCs/>
          <w:color w:val="auto"/>
          <w:kern w:val="0"/>
          <w:sz w:val="24"/>
          <w:szCs w:val="21"/>
          <w:lang w:val="en-US" w:eastAsia="zh-CN" w:bidi="ar-SA"/>
        </w:rPr>
        <w:t>（一）</w:t>
      </w:r>
      <w:r>
        <w:rPr>
          <w:rFonts w:hint="eastAsia" w:ascii="仿宋" w:hAnsi="仿宋" w:eastAsia="仿宋" w:cs="仿宋"/>
          <w:b w:val="0"/>
          <w:bCs/>
          <w:color w:val="auto"/>
          <w:szCs w:val="21"/>
          <w:lang w:eastAsia="zh-CN"/>
        </w:rPr>
        <w:t>未</w:t>
      </w:r>
      <w:r>
        <w:rPr>
          <w:rFonts w:hint="eastAsia" w:ascii="仿宋" w:hAnsi="仿宋" w:eastAsia="仿宋" w:cs="仿宋"/>
          <w:b w:val="0"/>
          <w:bCs/>
          <w:color w:val="auto"/>
          <w:szCs w:val="21"/>
          <w:lang w:val="en-US" w:eastAsia="zh-CN"/>
        </w:rPr>
        <w:t>造成</w:t>
      </w:r>
      <w:r>
        <w:rPr>
          <w:rFonts w:hint="eastAsia" w:ascii="仿宋" w:hAnsi="仿宋" w:eastAsia="仿宋" w:cs="仿宋"/>
          <w:b w:val="0"/>
          <w:bCs/>
          <w:color w:val="auto"/>
          <w:szCs w:val="21"/>
          <w:lang w:eastAsia="zh-CN"/>
        </w:rPr>
        <w:t>严重后果的，给予警告。</w:t>
      </w:r>
    </w:p>
    <w:p w14:paraId="78EDDC98">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szCs w:val="21"/>
          <w:lang w:eastAsia="zh-CN"/>
        </w:rPr>
      </w:pPr>
      <w:r>
        <w:rPr>
          <w:rFonts w:hint="eastAsia" w:ascii="仿宋" w:hAnsi="仿宋" w:eastAsia="仿宋" w:cs="仿宋"/>
          <w:b w:val="0"/>
          <w:bCs/>
          <w:color w:val="auto"/>
          <w:kern w:val="21"/>
          <w:sz w:val="24"/>
          <w:szCs w:val="24"/>
          <w:lang w:val="en-US" w:eastAsia="zh-CN" w:bidi="ar-SA"/>
        </w:rPr>
        <w:t>（二）</w:t>
      </w:r>
      <w:r>
        <w:rPr>
          <w:rFonts w:hint="eastAsia" w:ascii="仿宋" w:hAnsi="仿宋" w:eastAsia="仿宋" w:cs="仿宋"/>
          <w:b w:val="0"/>
          <w:bCs/>
          <w:color w:val="auto"/>
          <w:szCs w:val="21"/>
          <w:lang w:val="en-US" w:eastAsia="zh-CN"/>
        </w:rPr>
        <w:t>导致</w:t>
      </w:r>
      <w:r>
        <w:rPr>
          <w:rFonts w:hint="eastAsia" w:ascii="仿宋" w:hAnsi="仿宋" w:eastAsia="仿宋" w:cs="仿宋"/>
          <w:b w:val="0"/>
          <w:bCs/>
          <w:color w:val="auto"/>
          <w:szCs w:val="21"/>
          <w:lang w:eastAsia="zh-CN"/>
        </w:rPr>
        <w:t>传染病传播，</w:t>
      </w:r>
      <w:r>
        <w:rPr>
          <w:rFonts w:hint="eastAsia" w:ascii="仿宋" w:hAnsi="仿宋" w:eastAsia="仿宋" w:cs="仿宋"/>
          <w:b w:val="0"/>
          <w:bCs/>
          <w:color w:val="auto"/>
          <w:szCs w:val="21"/>
          <w:lang w:val="en-US" w:eastAsia="zh-CN"/>
        </w:rPr>
        <w:t>造成较大群体性不明原因疾病事件（Ⅲ级），或者造成其他</w:t>
      </w:r>
      <w:r>
        <w:rPr>
          <w:rFonts w:hint="eastAsia" w:ascii="仿宋" w:hAnsi="仿宋" w:eastAsia="仿宋" w:cs="仿宋"/>
          <w:b w:val="0"/>
          <w:bCs/>
          <w:color w:val="auto"/>
          <w:szCs w:val="21"/>
          <w:lang w:eastAsia="zh-CN"/>
        </w:rPr>
        <w:t>严重后果的，给予警告；对法定代表人、主要负责人、直接负责的主管人员和其他直接责任人员暂停</w:t>
      </w:r>
      <w:r>
        <w:rPr>
          <w:rFonts w:hint="eastAsia" w:ascii="仿宋" w:hAnsi="仿宋" w:eastAsia="仿宋" w:cs="仿宋"/>
          <w:b w:val="0"/>
          <w:bCs/>
          <w:color w:val="auto"/>
          <w:szCs w:val="21"/>
          <w:lang w:val="en-US" w:eastAsia="zh-CN"/>
        </w:rPr>
        <w:t>六个月以上一年以下</w:t>
      </w:r>
      <w:r>
        <w:rPr>
          <w:rFonts w:hint="eastAsia" w:ascii="仿宋" w:hAnsi="仿宋" w:eastAsia="仿宋" w:cs="仿宋"/>
          <w:b w:val="0"/>
          <w:bCs/>
          <w:color w:val="auto"/>
          <w:szCs w:val="21"/>
          <w:lang w:eastAsia="zh-CN"/>
        </w:rPr>
        <w:t>的执业活动。</w:t>
      </w:r>
    </w:p>
    <w:p w14:paraId="133636D6">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default" w:ascii="仿宋" w:hAnsi="仿宋" w:eastAsia="仿宋" w:cs="仿宋"/>
          <w:b w:val="0"/>
          <w:bCs/>
          <w:color w:val="auto"/>
          <w:szCs w:val="21"/>
          <w:lang w:val="en-US" w:eastAsia="zh-CN"/>
        </w:rPr>
      </w:pPr>
      <w:r>
        <w:rPr>
          <w:rFonts w:hint="eastAsia" w:ascii="仿宋" w:hAnsi="仿宋" w:eastAsia="仿宋" w:cs="仿宋"/>
          <w:b w:val="0"/>
          <w:bCs/>
          <w:color w:val="auto"/>
          <w:szCs w:val="21"/>
          <w:lang w:eastAsia="zh-CN"/>
        </w:rPr>
        <w:t>（</w:t>
      </w:r>
      <w:r>
        <w:rPr>
          <w:rFonts w:hint="eastAsia" w:ascii="仿宋" w:hAnsi="仿宋" w:eastAsia="仿宋" w:cs="仿宋"/>
          <w:b w:val="0"/>
          <w:bCs/>
          <w:color w:val="auto"/>
          <w:szCs w:val="21"/>
          <w:lang w:val="en-US" w:eastAsia="zh-CN"/>
        </w:rPr>
        <w:t>三</w:t>
      </w:r>
      <w:r>
        <w:rPr>
          <w:rFonts w:hint="eastAsia" w:ascii="仿宋" w:hAnsi="仿宋" w:eastAsia="仿宋" w:cs="仿宋"/>
          <w:b w:val="0"/>
          <w:bCs/>
          <w:color w:val="auto"/>
          <w:szCs w:val="21"/>
          <w:lang w:eastAsia="zh-CN"/>
        </w:rPr>
        <w:t>）</w:t>
      </w:r>
      <w:r>
        <w:rPr>
          <w:rFonts w:hint="eastAsia" w:ascii="仿宋" w:hAnsi="仿宋" w:eastAsia="仿宋" w:cs="仿宋"/>
          <w:b w:val="0"/>
          <w:bCs/>
          <w:color w:val="auto"/>
          <w:szCs w:val="21"/>
          <w:lang w:val="en-US" w:eastAsia="zh-CN"/>
        </w:rPr>
        <w:t>导致传染病暴发、流行，或者造成特别重大群体性不明原因疾病事件（Ⅰ级）、重大群体性不明原因疾病事件（Ⅱ级）的，给予警告；对法定代表人、主要负责人、直接负责的主管人员和其他直接责任人员，吊销执业证书。</w:t>
      </w:r>
    </w:p>
    <w:p w14:paraId="30780376">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22" w:firstLineChars="200"/>
        <w:textAlignment w:val="auto"/>
        <w:rPr>
          <w:rFonts w:hint="eastAsia" w:ascii="仿宋" w:hAnsi="仿宋" w:eastAsia="仿宋" w:cs="黑体"/>
          <w:b w:val="0"/>
          <w:bCs/>
          <w:color w:val="auto"/>
          <w:kern w:val="21"/>
          <w:sz w:val="21"/>
          <w:szCs w:val="21"/>
          <w:lang w:val="en-US" w:eastAsia="zh-CN"/>
        </w:rPr>
      </w:pPr>
      <w:r>
        <w:rPr>
          <w:rFonts w:hint="eastAsia" w:ascii="仿宋" w:hAnsi="仿宋" w:eastAsia="仿宋" w:cs="黑体"/>
          <w:b/>
          <w:bCs w:val="0"/>
          <w:color w:val="auto"/>
          <w:kern w:val="21"/>
          <w:sz w:val="21"/>
          <w:szCs w:val="21"/>
        </w:rPr>
        <w:t>▲</w:t>
      </w:r>
      <w:r>
        <w:rPr>
          <w:rFonts w:hint="eastAsia" w:ascii="仿宋" w:hAnsi="仿宋" w:eastAsia="仿宋" w:cs="黑体"/>
          <w:b/>
          <w:bCs w:val="0"/>
          <w:color w:val="auto"/>
          <w:kern w:val="21"/>
          <w:sz w:val="21"/>
          <w:szCs w:val="21"/>
          <w:lang w:val="en-US" w:eastAsia="zh-CN"/>
        </w:rPr>
        <w:t>裁量因素</w:t>
      </w:r>
      <w:r>
        <w:rPr>
          <w:rFonts w:hint="eastAsia" w:ascii="仿宋" w:hAnsi="仿宋" w:eastAsia="仿宋" w:cs="黑体"/>
          <w:b w:val="0"/>
          <w:bCs/>
          <w:color w:val="auto"/>
          <w:kern w:val="21"/>
          <w:sz w:val="21"/>
          <w:szCs w:val="21"/>
          <w:lang w:val="en-US" w:eastAsia="zh-CN"/>
        </w:rPr>
        <w:t>：后果。</w:t>
      </w:r>
    </w:p>
    <w:p w14:paraId="3427FED3">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22" w:firstLineChars="200"/>
        <w:textAlignment w:val="auto"/>
        <w:rPr>
          <w:rFonts w:hint="default" w:ascii="仿宋" w:hAnsi="仿宋" w:eastAsia="仿宋" w:cs="黑体"/>
          <w:b w:val="0"/>
          <w:bCs/>
          <w:color w:val="auto"/>
          <w:kern w:val="21"/>
          <w:sz w:val="21"/>
          <w:szCs w:val="21"/>
          <w:lang w:val="en-US" w:eastAsia="zh-CN"/>
        </w:rPr>
      </w:pPr>
      <w:r>
        <w:rPr>
          <w:rFonts w:hint="eastAsia" w:ascii="仿宋" w:hAnsi="仿宋" w:eastAsia="仿宋" w:cs="黑体"/>
          <w:b/>
          <w:bCs w:val="0"/>
          <w:color w:val="auto"/>
          <w:kern w:val="21"/>
          <w:sz w:val="21"/>
          <w:szCs w:val="21"/>
        </w:rPr>
        <w:t>▲</w:t>
      </w:r>
      <w:r>
        <w:rPr>
          <w:rFonts w:hint="eastAsia" w:ascii="仿宋" w:hAnsi="仿宋" w:eastAsia="仿宋" w:cs="黑体"/>
          <w:b/>
          <w:bCs w:val="0"/>
          <w:color w:val="auto"/>
          <w:kern w:val="21"/>
          <w:sz w:val="21"/>
          <w:szCs w:val="21"/>
          <w:lang w:val="en-US" w:eastAsia="zh-CN"/>
        </w:rPr>
        <w:t>适用说明</w:t>
      </w:r>
      <w:r>
        <w:rPr>
          <w:rFonts w:hint="eastAsia" w:ascii="仿宋" w:hAnsi="仿宋" w:eastAsia="仿宋" w:cs="黑体"/>
          <w:b w:val="0"/>
          <w:bCs/>
          <w:color w:val="auto"/>
          <w:kern w:val="21"/>
          <w:sz w:val="21"/>
          <w:szCs w:val="21"/>
          <w:lang w:val="en-US" w:eastAsia="zh-CN"/>
        </w:rPr>
        <w:t>：群体性不明原因疾病事件的标准，规定于《群体性不明原因疾病应急处置方案》（试行）“1.4.2 分级”中。</w:t>
      </w:r>
    </w:p>
    <w:p w14:paraId="77216DC0">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22" w:firstLineChars="200"/>
        <w:textAlignment w:val="auto"/>
        <w:rPr>
          <w:rFonts w:ascii="仿宋" w:hAnsi="仿宋" w:eastAsia="仿宋" w:cs="仿宋"/>
          <w:b w:val="0"/>
          <w:bCs/>
          <w:color w:val="auto"/>
          <w:kern w:val="21"/>
        </w:rPr>
      </w:pPr>
      <w:r>
        <w:rPr>
          <w:rFonts w:hint="eastAsia" w:ascii="仿宋" w:hAnsi="仿宋" w:eastAsia="仿宋" w:cs="黑体"/>
          <w:b/>
          <w:bCs w:val="0"/>
          <w:color w:val="auto"/>
          <w:kern w:val="21"/>
          <w:sz w:val="21"/>
          <w:szCs w:val="21"/>
        </w:rPr>
        <w:t>▲处罚条文</w:t>
      </w:r>
      <w:r>
        <w:rPr>
          <w:rFonts w:hint="eastAsia" w:ascii="仿宋" w:hAnsi="仿宋" w:eastAsia="仿宋" w:cs="黑体"/>
          <w:b w:val="0"/>
          <w:bCs/>
          <w:color w:val="auto"/>
          <w:kern w:val="21"/>
          <w:sz w:val="21"/>
          <w:szCs w:val="21"/>
        </w:rPr>
        <w:t>：</w:t>
      </w:r>
      <w:r>
        <w:rPr>
          <w:rFonts w:hint="eastAsia" w:ascii="仿宋" w:hAnsi="仿宋" w:eastAsia="仿宋" w:cs="仿宋"/>
          <w:b w:val="0"/>
          <w:bCs/>
          <w:color w:val="auto"/>
          <w:kern w:val="21"/>
          <w:sz w:val="21"/>
          <w:szCs w:val="21"/>
        </w:rPr>
        <w:t>《中华人民共和国生物安全法》第七十三条第一款</w:t>
      </w:r>
      <w:r>
        <w:rPr>
          <w:rFonts w:hint="eastAsia" w:ascii="仿宋" w:hAnsi="仿宋" w:eastAsia="仿宋" w:cs="仿宋"/>
          <w:b w:val="0"/>
          <w:bCs/>
          <w:color w:val="auto"/>
          <w:kern w:val="21"/>
          <w:sz w:val="21"/>
          <w:szCs w:val="21"/>
          <w:lang w:val="en-US" w:eastAsia="zh-CN"/>
        </w:rPr>
        <w:t xml:space="preserve"> 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执业活动直至吊销相关执业证书。</w:t>
      </w:r>
    </w:p>
    <w:p w14:paraId="1F4B9399">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lang w:eastAsia="zh-CN"/>
        </w:rPr>
      </w:pPr>
      <w:r>
        <w:rPr>
          <w:rFonts w:hint="eastAsia" w:ascii="黑体" w:hAnsi="黑体" w:eastAsia="黑体" w:cs="黑体"/>
          <w:b w:val="0"/>
          <w:bCs/>
          <w:color w:val="auto"/>
          <w:kern w:val="21"/>
          <w:lang w:val="zh-CN"/>
        </w:rPr>
        <w:t>第</w:t>
      </w:r>
      <w:r>
        <w:rPr>
          <w:rFonts w:hint="eastAsia" w:ascii="黑体" w:hAnsi="黑体" w:eastAsia="黑体" w:cs="黑体"/>
          <w:b w:val="0"/>
          <w:bCs/>
          <w:color w:val="auto"/>
          <w:kern w:val="21"/>
        </w:rPr>
        <w:t>四十六</w:t>
      </w:r>
      <w:r>
        <w:rPr>
          <w:rFonts w:hint="eastAsia" w:ascii="黑体" w:hAnsi="黑体" w:eastAsia="黑体" w:cs="黑体"/>
          <w:b w:val="0"/>
          <w:bCs/>
          <w:color w:val="auto"/>
          <w:kern w:val="21"/>
          <w:lang w:val="zh-CN"/>
        </w:rPr>
        <w:t>条</w:t>
      </w:r>
      <w:r>
        <w:rPr>
          <w:rFonts w:hint="eastAsia" w:ascii="仿宋" w:hAnsi="仿宋" w:eastAsia="仿宋" w:cs="仿宋"/>
          <w:b w:val="0"/>
          <w:bCs/>
          <w:color w:val="auto"/>
          <w:kern w:val="21"/>
        </w:rPr>
        <w:t xml:space="preserve"> 依据《中华人民共和国生物安全法》第七十四条的规定，从事国家禁止的生物技术研究、开发与应用活动的，责令停止违法行为，</w:t>
      </w:r>
      <w:r>
        <w:rPr>
          <w:rFonts w:hint="eastAsia" w:ascii="仿宋" w:hAnsi="仿宋" w:eastAsia="仿宋" w:cs="仿宋"/>
          <w:b w:val="0"/>
          <w:bCs/>
          <w:color w:val="auto"/>
          <w:kern w:val="21"/>
          <w:lang w:eastAsia="zh-CN"/>
        </w:rPr>
        <w:t>并按下列规定处罚：</w:t>
      </w:r>
    </w:p>
    <w:p w14:paraId="7F96AB1B">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szCs w:val="21"/>
          <w:lang w:eastAsia="zh-CN"/>
        </w:rPr>
      </w:pPr>
      <w:r>
        <w:rPr>
          <w:rFonts w:hint="eastAsia" w:ascii="仿宋" w:hAnsi="仿宋" w:eastAsia="仿宋" w:cs="仿宋"/>
          <w:b w:val="0"/>
          <w:bCs/>
          <w:color w:val="auto"/>
          <w:kern w:val="0"/>
          <w:sz w:val="24"/>
          <w:szCs w:val="21"/>
          <w:lang w:val="en-US" w:eastAsia="zh-CN" w:bidi="ar-SA"/>
        </w:rPr>
        <w:t>（一）</w:t>
      </w:r>
      <w:r>
        <w:rPr>
          <w:rFonts w:hint="eastAsia" w:ascii="仿宋" w:hAnsi="仿宋" w:eastAsia="仿宋" w:cs="仿宋"/>
          <w:b w:val="0"/>
          <w:bCs/>
          <w:color w:val="auto"/>
          <w:szCs w:val="21"/>
          <w:lang w:eastAsia="zh-CN"/>
        </w:rPr>
        <w:t>违法所得在一百万元以下，</w:t>
      </w:r>
      <w:r>
        <w:rPr>
          <w:rFonts w:hint="eastAsia" w:ascii="仿宋" w:hAnsi="仿宋" w:eastAsia="仿宋" w:cs="仿宋"/>
          <w:b w:val="0"/>
          <w:bCs/>
          <w:color w:val="auto"/>
          <w:szCs w:val="21"/>
          <w:lang w:val="en-US" w:eastAsia="zh-CN"/>
        </w:rPr>
        <w:t>且未造成严重后果</w:t>
      </w:r>
      <w:r>
        <w:rPr>
          <w:rFonts w:hint="eastAsia" w:ascii="仿宋" w:hAnsi="仿宋" w:eastAsia="仿宋" w:cs="仿宋"/>
          <w:b w:val="0"/>
          <w:bCs/>
          <w:color w:val="auto"/>
          <w:szCs w:val="21"/>
          <w:lang w:eastAsia="zh-CN"/>
        </w:rPr>
        <w:t>的，没收违法所得、技术资料和用于违法行为的工具、设备、原材料等物品，处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一百万元以上</w:t>
      </w:r>
      <w:r>
        <w:rPr>
          <w:rFonts w:hint="eastAsia" w:ascii="仿宋" w:hAnsi="仿宋" w:eastAsia="仿宋" w:cs="仿宋"/>
          <w:b w:val="0"/>
          <w:bCs/>
          <w:color w:val="auto"/>
          <w:szCs w:val="21"/>
          <w:lang w:val="en-US" w:eastAsia="zh-CN"/>
        </w:rPr>
        <w:t>五百</w:t>
      </w:r>
      <w:r>
        <w:rPr>
          <w:rFonts w:hint="eastAsia" w:ascii="仿宋" w:hAnsi="仿宋" w:eastAsia="仿宋" w:cs="仿宋"/>
          <w:b w:val="0"/>
          <w:bCs/>
          <w:color w:val="auto"/>
          <w:szCs w:val="21"/>
          <w:lang w:eastAsia="zh-CN"/>
        </w:rPr>
        <w:t>万元以下的罚款；对法定代表人、主要负责人、直接负责的主管人员和其他直接责任人员，处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十万元以上十</w:t>
      </w:r>
      <w:r>
        <w:rPr>
          <w:rFonts w:hint="eastAsia" w:ascii="仿宋" w:hAnsi="仿宋" w:eastAsia="仿宋" w:cs="仿宋"/>
          <w:b w:val="0"/>
          <w:bCs/>
          <w:color w:val="auto"/>
          <w:szCs w:val="21"/>
          <w:lang w:val="en-US" w:eastAsia="zh-CN"/>
        </w:rPr>
        <w:t>二</w:t>
      </w:r>
      <w:r>
        <w:rPr>
          <w:rFonts w:hint="eastAsia" w:ascii="仿宋" w:hAnsi="仿宋" w:eastAsia="仿宋" w:cs="仿宋"/>
          <w:b w:val="0"/>
          <w:bCs/>
          <w:color w:val="auto"/>
          <w:szCs w:val="21"/>
          <w:lang w:eastAsia="zh-CN"/>
        </w:rPr>
        <w:t>万元以下的罚款，十年</w:t>
      </w:r>
      <w:r>
        <w:rPr>
          <w:rFonts w:hint="eastAsia" w:ascii="仿宋" w:hAnsi="仿宋" w:eastAsia="仿宋" w:cs="仿宋"/>
          <w:b w:val="0"/>
          <w:bCs/>
          <w:color w:val="auto"/>
          <w:szCs w:val="21"/>
          <w:lang w:val="en-US" w:eastAsia="zh-CN"/>
        </w:rPr>
        <w:t>内</w:t>
      </w:r>
      <w:r>
        <w:rPr>
          <w:rFonts w:hint="eastAsia" w:ascii="仿宋" w:hAnsi="仿宋" w:eastAsia="仿宋" w:cs="仿宋"/>
          <w:b w:val="0"/>
          <w:bCs/>
          <w:color w:val="auto"/>
          <w:szCs w:val="21"/>
          <w:lang w:eastAsia="zh-CN"/>
        </w:rPr>
        <w:t>禁止从事相应的生物技术研究、开发与应用活动，依法吊销相关执业证书。</w:t>
      </w:r>
    </w:p>
    <w:p w14:paraId="12DCA068">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szCs w:val="21"/>
          <w:lang w:eastAsia="zh-CN"/>
        </w:rPr>
      </w:pPr>
      <w:r>
        <w:rPr>
          <w:rFonts w:hint="eastAsia" w:ascii="仿宋" w:hAnsi="仿宋" w:eastAsia="仿宋" w:cs="仿宋"/>
          <w:b w:val="0"/>
          <w:bCs/>
          <w:color w:val="auto"/>
          <w:szCs w:val="21"/>
          <w:lang w:eastAsia="zh-CN"/>
        </w:rPr>
        <w:t>（</w:t>
      </w:r>
      <w:r>
        <w:rPr>
          <w:rFonts w:hint="eastAsia" w:ascii="仿宋" w:hAnsi="仿宋" w:eastAsia="仿宋" w:cs="仿宋"/>
          <w:b w:val="0"/>
          <w:bCs/>
          <w:color w:val="auto"/>
          <w:szCs w:val="21"/>
          <w:lang w:val="en-US" w:eastAsia="zh-CN"/>
        </w:rPr>
        <w:t>二</w:t>
      </w:r>
      <w:r>
        <w:rPr>
          <w:rFonts w:hint="eastAsia" w:ascii="仿宋" w:hAnsi="仿宋" w:eastAsia="仿宋" w:cs="仿宋"/>
          <w:b w:val="0"/>
          <w:bCs/>
          <w:color w:val="auto"/>
          <w:szCs w:val="21"/>
          <w:lang w:eastAsia="zh-CN"/>
        </w:rPr>
        <w:t>）违法所得在一百万元以下，且造成严重后果的，没收违法所得、技术资料和用于违法行为的工具、设备、原材料等物品，处以</w:t>
      </w:r>
      <w:r>
        <w:rPr>
          <w:rFonts w:hint="eastAsia" w:ascii="仿宋" w:hAnsi="仿宋" w:eastAsia="仿宋" w:cs="仿宋"/>
          <w:b w:val="0"/>
          <w:bCs/>
          <w:color w:val="auto"/>
          <w:szCs w:val="21"/>
          <w:lang w:val="en-US" w:eastAsia="zh-CN"/>
        </w:rPr>
        <w:t>五</w:t>
      </w:r>
      <w:r>
        <w:rPr>
          <w:rFonts w:hint="eastAsia" w:ascii="仿宋" w:hAnsi="仿宋" w:eastAsia="仿宋" w:cs="仿宋"/>
          <w:b w:val="0"/>
          <w:bCs/>
          <w:color w:val="auto"/>
          <w:szCs w:val="21"/>
          <w:lang w:eastAsia="zh-CN"/>
        </w:rPr>
        <w:t>百万元以上</w:t>
      </w:r>
      <w:r>
        <w:rPr>
          <w:rFonts w:hint="eastAsia" w:ascii="仿宋" w:hAnsi="仿宋" w:eastAsia="仿宋" w:cs="仿宋"/>
          <w:b w:val="0"/>
          <w:bCs/>
          <w:color w:val="auto"/>
          <w:szCs w:val="21"/>
          <w:lang w:val="en-US" w:eastAsia="zh-CN"/>
        </w:rPr>
        <w:t>一千</w:t>
      </w:r>
      <w:r>
        <w:rPr>
          <w:rFonts w:hint="eastAsia" w:ascii="仿宋" w:hAnsi="仿宋" w:eastAsia="仿宋" w:cs="仿宋"/>
          <w:b w:val="0"/>
          <w:bCs/>
          <w:color w:val="auto"/>
          <w:szCs w:val="21"/>
          <w:lang w:eastAsia="zh-CN"/>
        </w:rPr>
        <w:t>万元以下的罚款；对法定代表人、主要负责人、直接负责的主管人员和其他直接责任人员，处以十</w:t>
      </w:r>
      <w:r>
        <w:rPr>
          <w:rFonts w:hint="eastAsia" w:ascii="仿宋" w:hAnsi="仿宋" w:eastAsia="仿宋" w:cs="仿宋"/>
          <w:b w:val="0"/>
          <w:bCs/>
          <w:color w:val="auto"/>
          <w:szCs w:val="21"/>
          <w:lang w:val="en-US" w:eastAsia="zh-CN"/>
        </w:rPr>
        <w:t>二</w:t>
      </w:r>
      <w:r>
        <w:rPr>
          <w:rFonts w:hint="eastAsia" w:ascii="仿宋" w:hAnsi="仿宋" w:eastAsia="仿宋" w:cs="仿宋"/>
          <w:b w:val="0"/>
          <w:bCs/>
          <w:color w:val="auto"/>
          <w:szCs w:val="21"/>
          <w:lang w:eastAsia="zh-CN"/>
        </w:rPr>
        <w:t>万元以上十</w:t>
      </w:r>
      <w:r>
        <w:rPr>
          <w:rFonts w:hint="eastAsia" w:ascii="仿宋" w:hAnsi="仿宋" w:eastAsia="仿宋" w:cs="仿宋"/>
          <w:b w:val="0"/>
          <w:bCs/>
          <w:color w:val="auto"/>
          <w:szCs w:val="21"/>
          <w:lang w:val="en-US" w:eastAsia="zh-CN"/>
        </w:rPr>
        <w:t>五</w:t>
      </w:r>
      <w:r>
        <w:rPr>
          <w:rFonts w:hint="eastAsia" w:ascii="仿宋" w:hAnsi="仿宋" w:eastAsia="仿宋" w:cs="仿宋"/>
          <w:b w:val="0"/>
          <w:bCs/>
          <w:color w:val="auto"/>
          <w:szCs w:val="21"/>
          <w:lang w:eastAsia="zh-CN"/>
        </w:rPr>
        <w:t>万元以下的罚款，十</w:t>
      </w:r>
      <w:r>
        <w:rPr>
          <w:rFonts w:hint="eastAsia" w:ascii="仿宋" w:hAnsi="仿宋" w:eastAsia="仿宋" w:cs="仿宋"/>
          <w:b w:val="0"/>
          <w:bCs/>
          <w:color w:val="auto"/>
          <w:szCs w:val="21"/>
          <w:lang w:val="en-US" w:eastAsia="zh-CN"/>
        </w:rPr>
        <w:t>五</w:t>
      </w:r>
      <w:r>
        <w:rPr>
          <w:rFonts w:hint="eastAsia" w:ascii="仿宋" w:hAnsi="仿宋" w:eastAsia="仿宋" w:cs="仿宋"/>
          <w:b w:val="0"/>
          <w:bCs/>
          <w:color w:val="auto"/>
          <w:szCs w:val="21"/>
          <w:lang w:eastAsia="zh-CN"/>
        </w:rPr>
        <w:t>年</w:t>
      </w:r>
      <w:r>
        <w:rPr>
          <w:rFonts w:hint="eastAsia" w:ascii="仿宋" w:hAnsi="仿宋" w:eastAsia="仿宋" w:cs="仿宋"/>
          <w:b w:val="0"/>
          <w:bCs/>
          <w:color w:val="auto"/>
          <w:szCs w:val="21"/>
          <w:lang w:val="en-US" w:eastAsia="zh-CN"/>
        </w:rPr>
        <w:t>内</w:t>
      </w:r>
      <w:r>
        <w:rPr>
          <w:rFonts w:hint="eastAsia" w:ascii="仿宋" w:hAnsi="仿宋" w:eastAsia="仿宋" w:cs="仿宋"/>
          <w:b w:val="0"/>
          <w:bCs/>
          <w:color w:val="auto"/>
          <w:szCs w:val="21"/>
          <w:lang w:eastAsia="zh-CN"/>
        </w:rPr>
        <w:t>禁止从事相应的生物技术研究、开发与应用活动，依法吊销相关执业证书。</w:t>
      </w:r>
    </w:p>
    <w:p w14:paraId="396B469C">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szCs w:val="21"/>
          <w:lang w:eastAsia="zh-CN"/>
        </w:rPr>
      </w:pPr>
      <w:r>
        <w:rPr>
          <w:rFonts w:hint="eastAsia" w:ascii="仿宋" w:hAnsi="仿宋" w:eastAsia="仿宋" w:cs="仿宋"/>
          <w:b w:val="0"/>
          <w:bCs/>
          <w:color w:val="auto"/>
          <w:kern w:val="0"/>
          <w:sz w:val="24"/>
          <w:szCs w:val="21"/>
          <w:lang w:val="en-US" w:eastAsia="zh-CN" w:bidi="ar-SA"/>
        </w:rPr>
        <w:t>（三）</w:t>
      </w:r>
      <w:r>
        <w:rPr>
          <w:rFonts w:hint="eastAsia" w:ascii="仿宋" w:hAnsi="仿宋" w:eastAsia="仿宋" w:cs="仿宋"/>
          <w:b w:val="0"/>
          <w:bCs/>
          <w:color w:val="auto"/>
          <w:szCs w:val="21"/>
          <w:lang w:eastAsia="zh-CN"/>
        </w:rPr>
        <w:t>违法所得在一百万元以上，且未造成严重后果的，没收违法所得、技术资料和用于违法行为的工具、设备、原材料等物品，处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违法所得十倍以上十五倍以下的罚款，禁止</w:t>
      </w:r>
      <w:r>
        <w:rPr>
          <w:rFonts w:hint="eastAsia" w:ascii="仿宋" w:hAnsi="仿宋" w:eastAsia="仿宋" w:cs="仿宋"/>
          <w:b w:val="0"/>
          <w:bCs/>
          <w:color w:val="auto"/>
          <w:szCs w:val="21"/>
          <w:lang w:val="en-US" w:eastAsia="zh-CN"/>
        </w:rPr>
        <w:t>五年内</w:t>
      </w:r>
      <w:r>
        <w:rPr>
          <w:rFonts w:hint="eastAsia" w:ascii="仿宋" w:hAnsi="仿宋" w:eastAsia="仿宋" w:cs="仿宋"/>
          <w:b w:val="0"/>
          <w:bCs/>
          <w:color w:val="auto"/>
          <w:szCs w:val="21"/>
          <w:lang w:eastAsia="zh-CN"/>
        </w:rPr>
        <w:t>从事相应的生物技术研究、开发与应用活动，吊销相关许可证件；对法定代表人、主要负责人、直接负责的主管人员和其他直接责任人员，处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十</w:t>
      </w:r>
      <w:r>
        <w:rPr>
          <w:rFonts w:hint="eastAsia" w:ascii="仿宋" w:hAnsi="仿宋" w:eastAsia="仿宋" w:cs="仿宋"/>
          <w:b w:val="0"/>
          <w:bCs/>
          <w:color w:val="auto"/>
          <w:szCs w:val="21"/>
          <w:lang w:val="en-US" w:eastAsia="zh-CN"/>
        </w:rPr>
        <w:t>五</w:t>
      </w:r>
      <w:r>
        <w:rPr>
          <w:rFonts w:hint="eastAsia" w:ascii="仿宋" w:hAnsi="仿宋" w:eastAsia="仿宋" w:cs="仿宋"/>
          <w:b w:val="0"/>
          <w:bCs/>
          <w:color w:val="auto"/>
          <w:szCs w:val="21"/>
          <w:lang w:eastAsia="zh-CN"/>
        </w:rPr>
        <w:t>万元以上十</w:t>
      </w:r>
      <w:r>
        <w:rPr>
          <w:rFonts w:hint="eastAsia" w:ascii="仿宋" w:hAnsi="仿宋" w:eastAsia="仿宋" w:cs="仿宋"/>
          <w:b w:val="0"/>
          <w:bCs/>
          <w:color w:val="auto"/>
          <w:szCs w:val="21"/>
          <w:lang w:val="en-US" w:eastAsia="zh-CN"/>
        </w:rPr>
        <w:t>八</w:t>
      </w:r>
      <w:r>
        <w:rPr>
          <w:rFonts w:hint="eastAsia" w:ascii="仿宋" w:hAnsi="仿宋" w:eastAsia="仿宋" w:cs="仿宋"/>
          <w:b w:val="0"/>
          <w:bCs/>
          <w:color w:val="auto"/>
          <w:szCs w:val="21"/>
          <w:lang w:eastAsia="zh-CN"/>
        </w:rPr>
        <w:t>万元以下的罚款，</w:t>
      </w:r>
      <w:r>
        <w:rPr>
          <w:rFonts w:hint="eastAsia" w:ascii="仿宋" w:hAnsi="仿宋" w:eastAsia="仿宋" w:cs="仿宋"/>
          <w:b w:val="0"/>
          <w:bCs/>
          <w:color w:val="auto"/>
          <w:szCs w:val="21"/>
          <w:lang w:val="en-US" w:eastAsia="zh-CN"/>
        </w:rPr>
        <w:t>十五年内</w:t>
      </w:r>
      <w:r>
        <w:rPr>
          <w:rFonts w:hint="eastAsia" w:ascii="仿宋" w:hAnsi="仿宋" w:eastAsia="仿宋" w:cs="仿宋"/>
          <w:b w:val="0"/>
          <w:bCs/>
          <w:color w:val="auto"/>
          <w:szCs w:val="21"/>
          <w:lang w:eastAsia="zh-CN"/>
        </w:rPr>
        <w:t>禁止从事相应的生物技术研究、开发与应用活动，依法吊销相关执业证书。</w:t>
      </w:r>
    </w:p>
    <w:p w14:paraId="0EFA3DBD">
      <w:pPr>
        <w:pStyle w:val="16"/>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lang w:eastAsia="zh-CN"/>
        </w:rPr>
      </w:pPr>
      <w:r>
        <w:rPr>
          <w:rFonts w:hint="eastAsia" w:ascii="仿宋" w:hAnsi="仿宋" w:eastAsia="仿宋" w:cs="仿宋"/>
          <w:b w:val="0"/>
          <w:bCs/>
          <w:color w:val="auto"/>
          <w:kern w:val="21"/>
          <w:sz w:val="24"/>
          <w:szCs w:val="24"/>
          <w:lang w:val="en-US" w:eastAsia="zh-CN" w:bidi="ar-SA"/>
        </w:rPr>
        <w:t>（四）</w:t>
      </w:r>
      <w:r>
        <w:rPr>
          <w:rFonts w:hint="eastAsia" w:ascii="仿宋" w:hAnsi="仿宋" w:eastAsia="仿宋" w:cs="仿宋"/>
          <w:b w:val="0"/>
          <w:bCs/>
          <w:color w:val="auto"/>
          <w:szCs w:val="21"/>
          <w:lang w:eastAsia="zh-CN"/>
        </w:rPr>
        <w:t>违法所得在一百万元以上，且造成</w:t>
      </w:r>
      <w:r>
        <w:rPr>
          <w:rFonts w:hint="eastAsia" w:ascii="仿宋" w:hAnsi="仿宋" w:eastAsia="仿宋" w:cs="仿宋"/>
          <w:b w:val="0"/>
          <w:bCs/>
          <w:color w:val="auto"/>
          <w:szCs w:val="21"/>
          <w:lang w:val="en-US" w:eastAsia="zh-CN"/>
        </w:rPr>
        <w:t>严重后果</w:t>
      </w:r>
      <w:r>
        <w:rPr>
          <w:rFonts w:hint="eastAsia" w:ascii="仿宋" w:hAnsi="仿宋" w:eastAsia="仿宋" w:cs="仿宋"/>
          <w:b w:val="0"/>
          <w:bCs/>
          <w:color w:val="auto"/>
          <w:szCs w:val="21"/>
          <w:lang w:eastAsia="zh-CN"/>
        </w:rPr>
        <w:t>的，没收违法所得、技术资料和用于违法行为的工具、设备、原材料等物品，处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违法所得十五倍以上二十倍以下的罚款，禁止</w:t>
      </w:r>
      <w:r>
        <w:rPr>
          <w:rFonts w:hint="eastAsia" w:ascii="仿宋" w:hAnsi="仿宋" w:eastAsia="仿宋" w:cs="仿宋"/>
          <w:b w:val="0"/>
          <w:bCs/>
          <w:color w:val="auto"/>
          <w:szCs w:val="21"/>
          <w:lang w:val="en-US" w:eastAsia="zh-CN"/>
        </w:rPr>
        <w:t>五年内</w:t>
      </w:r>
      <w:r>
        <w:rPr>
          <w:rFonts w:hint="eastAsia" w:ascii="仿宋" w:hAnsi="仿宋" w:eastAsia="仿宋" w:cs="仿宋"/>
          <w:b w:val="0"/>
          <w:bCs/>
          <w:color w:val="auto"/>
          <w:szCs w:val="21"/>
          <w:lang w:eastAsia="zh-CN"/>
        </w:rPr>
        <w:t>从事相应的生物技术研究、开发与应用活动，吊销相关许可证件；对法定代表人、主要负责人、直接负责的主管人员和其他直接责任人员，处</w:t>
      </w:r>
      <w:r>
        <w:rPr>
          <w:rFonts w:hint="eastAsia" w:ascii="仿宋" w:hAnsi="仿宋" w:eastAsia="仿宋" w:cs="仿宋"/>
          <w:b w:val="0"/>
          <w:bCs/>
          <w:color w:val="auto"/>
          <w:szCs w:val="21"/>
          <w:lang w:val="en-US" w:eastAsia="zh-CN"/>
        </w:rPr>
        <w:t>以</w:t>
      </w:r>
      <w:r>
        <w:rPr>
          <w:rFonts w:hint="eastAsia" w:ascii="仿宋" w:hAnsi="仿宋" w:eastAsia="仿宋" w:cs="仿宋"/>
          <w:b w:val="0"/>
          <w:bCs/>
          <w:color w:val="auto"/>
          <w:szCs w:val="21"/>
          <w:lang w:eastAsia="zh-CN"/>
        </w:rPr>
        <w:t>十</w:t>
      </w:r>
      <w:r>
        <w:rPr>
          <w:rFonts w:hint="eastAsia" w:ascii="仿宋" w:hAnsi="仿宋" w:eastAsia="仿宋" w:cs="仿宋"/>
          <w:b w:val="0"/>
          <w:bCs/>
          <w:color w:val="auto"/>
          <w:szCs w:val="21"/>
          <w:lang w:val="en-US" w:eastAsia="zh-CN"/>
        </w:rPr>
        <w:t>八</w:t>
      </w:r>
      <w:r>
        <w:rPr>
          <w:rFonts w:hint="eastAsia" w:ascii="仿宋" w:hAnsi="仿宋" w:eastAsia="仿宋" w:cs="仿宋"/>
          <w:b w:val="0"/>
          <w:bCs/>
          <w:color w:val="auto"/>
          <w:szCs w:val="21"/>
          <w:lang w:eastAsia="zh-CN"/>
        </w:rPr>
        <w:t>万元以上二十万元以下的罚款，终身禁止从事相应的生物技术研究、开发与应用活动，依法吊销相关执业证书。</w:t>
      </w:r>
    </w:p>
    <w:p w14:paraId="5B187953">
      <w:pPr>
        <w:keepNext w:val="0"/>
        <w:keepLines w:val="0"/>
        <w:pageBreakBefore w:val="0"/>
        <w:widowControl/>
        <w:shd w:val="clear"/>
        <w:kinsoku/>
        <w:wordWrap/>
        <w:overflowPunct/>
        <w:topLinePunct w:val="0"/>
        <w:autoSpaceDE/>
        <w:autoSpaceDN/>
        <w:bidi w:val="0"/>
        <w:spacing w:line="520" w:lineRule="atLeas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val="0"/>
          <w:color w:val="auto"/>
          <w:kern w:val="21"/>
          <w:szCs w:val="21"/>
        </w:rPr>
        <w:t>▲裁量因素</w:t>
      </w:r>
      <w:r>
        <w:rPr>
          <w:rFonts w:hint="eastAsia" w:ascii="仿宋" w:hAnsi="仿宋" w:eastAsia="仿宋" w:cs="仿宋"/>
          <w:b w:val="0"/>
          <w:bCs/>
          <w:color w:val="auto"/>
          <w:kern w:val="21"/>
          <w:szCs w:val="21"/>
        </w:rPr>
        <w:t>：①</w:t>
      </w:r>
      <w:r>
        <w:rPr>
          <w:rFonts w:hint="eastAsia" w:ascii="仿宋" w:hAnsi="仿宋" w:eastAsia="仿宋" w:cs="仿宋"/>
          <w:b w:val="0"/>
          <w:bCs/>
          <w:color w:val="auto"/>
          <w:kern w:val="21"/>
          <w:szCs w:val="21"/>
          <w:lang w:val="en-US" w:eastAsia="zh-CN"/>
        </w:rPr>
        <w:t>违法所得</w:t>
      </w:r>
      <w:r>
        <w:rPr>
          <w:rFonts w:hint="eastAsia" w:ascii="仿宋" w:hAnsi="仿宋" w:eastAsia="仿宋" w:cs="仿宋"/>
          <w:b w:val="0"/>
          <w:bCs/>
          <w:color w:val="auto"/>
          <w:kern w:val="21"/>
          <w:szCs w:val="21"/>
        </w:rPr>
        <w:t>；②后果。</w:t>
      </w:r>
    </w:p>
    <w:p w14:paraId="7D1CF63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22" w:firstLineChars="200"/>
        <w:textAlignment w:val="auto"/>
        <w:rPr>
          <w:rFonts w:hint="default" w:ascii="仿宋" w:hAnsi="仿宋" w:eastAsia="仿宋" w:cs="仿宋"/>
          <w:b w:val="0"/>
          <w:bCs/>
          <w:color w:val="auto"/>
          <w:kern w:val="21"/>
          <w:sz w:val="21"/>
          <w:szCs w:val="21"/>
          <w:lang w:val="en-US" w:eastAsia="zh-CN"/>
        </w:rPr>
      </w:pPr>
      <w:r>
        <w:rPr>
          <w:rFonts w:hint="eastAsia" w:ascii="仿宋" w:hAnsi="仿宋" w:eastAsia="仿宋" w:cs="黑体"/>
          <w:b/>
          <w:bCs w:val="0"/>
          <w:color w:val="auto"/>
          <w:kern w:val="21"/>
          <w:sz w:val="21"/>
          <w:szCs w:val="21"/>
        </w:rPr>
        <w:t>▲处罚条文</w:t>
      </w:r>
      <w:r>
        <w:rPr>
          <w:rFonts w:hint="eastAsia" w:ascii="仿宋" w:hAnsi="仿宋" w:eastAsia="仿宋" w:cs="黑体"/>
          <w:b w:val="0"/>
          <w:bCs/>
          <w:color w:val="auto"/>
          <w:kern w:val="21"/>
          <w:sz w:val="21"/>
          <w:szCs w:val="21"/>
        </w:rPr>
        <w:t>：</w:t>
      </w:r>
      <w:r>
        <w:rPr>
          <w:rFonts w:hint="eastAsia" w:ascii="仿宋" w:hAnsi="仿宋" w:eastAsia="仿宋" w:cs="仿宋"/>
          <w:b w:val="0"/>
          <w:bCs/>
          <w:color w:val="auto"/>
          <w:kern w:val="21"/>
          <w:sz w:val="21"/>
          <w:szCs w:val="21"/>
        </w:rPr>
        <w:t>《中华人民共和国生物安全法》第七十</w:t>
      </w:r>
      <w:r>
        <w:rPr>
          <w:rFonts w:hint="eastAsia" w:ascii="仿宋" w:hAnsi="仿宋" w:eastAsia="仿宋" w:cs="仿宋"/>
          <w:b w:val="0"/>
          <w:bCs/>
          <w:color w:val="auto"/>
          <w:kern w:val="21"/>
          <w:sz w:val="21"/>
          <w:szCs w:val="21"/>
          <w:lang w:eastAsia="zh-CN"/>
        </w:rPr>
        <w:t>四</w:t>
      </w:r>
      <w:r>
        <w:rPr>
          <w:rFonts w:hint="eastAsia" w:ascii="仿宋" w:hAnsi="仿宋" w:eastAsia="仿宋" w:cs="仿宋"/>
          <w:b w:val="0"/>
          <w:bCs/>
          <w:color w:val="auto"/>
          <w:kern w:val="21"/>
          <w:sz w:val="21"/>
          <w:szCs w:val="21"/>
        </w:rPr>
        <w:t>条</w:t>
      </w:r>
      <w:r>
        <w:rPr>
          <w:rFonts w:hint="eastAsia" w:ascii="仿宋" w:hAnsi="仿宋" w:eastAsia="仿宋" w:cs="仿宋"/>
          <w:b w:val="0"/>
          <w:bCs/>
          <w:color w:val="auto"/>
          <w:kern w:val="21"/>
          <w:sz w:val="21"/>
          <w:szCs w:val="21"/>
          <w:lang w:val="en-US" w:eastAsia="zh-CN"/>
        </w:rPr>
        <w:t xml:space="preserve">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p w14:paraId="1FCC14B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rPr>
      </w:pPr>
      <w:r>
        <w:rPr>
          <w:rFonts w:hint="eastAsia" w:ascii="黑体" w:hAnsi="黑体" w:eastAsia="黑体" w:cs="黑体"/>
          <w:b w:val="0"/>
          <w:bCs/>
          <w:color w:val="auto"/>
          <w:kern w:val="21"/>
          <w:lang w:val="zh-CN"/>
        </w:rPr>
        <w:t>第</w:t>
      </w:r>
      <w:r>
        <w:rPr>
          <w:rFonts w:hint="eastAsia" w:ascii="黑体" w:hAnsi="黑体" w:eastAsia="黑体" w:cs="黑体"/>
          <w:b w:val="0"/>
          <w:bCs/>
          <w:color w:val="auto"/>
          <w:kern w:val="21"/>
        </w:rPr>
        <w:t>四十七</w:t>
      </w:r>
      <w:r>
        <w:rPr>
          <w:rFonts w:hint="eastAsia" w:ascii="黑体" w:hAnsi="黑体" w:eastAsia="黑体" w:cs="黑体"/>
          <w:b w:val="0"/>
          <w:bCs/>
          <w:color w:val="auto"/>
          <w:kern w:val="21"/>
          <w:lang w:val="zh-CN"/>
        </w:rPr>
        <w:t>条</w:t>
      </w:r>
      <w:r>
        <w:rPr>
          <w:rFonts w:hint="eastAsia" w:ascii="仿宋" w:hAnsi="仿宋" w:eastAsia="仿宋" w:cs="仿宋"/>
          <w:b w:val="0"/>
          <w:bCs/>
          <w:color w:val="auto"/>
          <w:kern w:val="21"/>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w:t>
      </w:r>
    </w:p>
    <w:p w14:paraId="5CD73919">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22" w:firstLineChars="200"/>
        <w:textAlignment w:val="auto"/>
        <w:rPr>
          <w:rFonts w:hint="eastAsia" w:ascii="仿宋" w:hAnsi="仿宋" w:eastAsia="仿宋" w:cs="仿宋"/>
          <w:b w:val="0"/>
          <w:bCs/>
          <w:color w:val="auto"/>
          <w:kern w:val="21"/>
          <w:lang w:val="en-US" w:eastAsia="zh-CN"/>
        </w:rPr>
      </w:pPr>
      <w:r>
        <w:rPr>
          <w:rFonts w:hint="eastAsia" w:ascii="仿宋" w:hAnsi="仿宋" w:eastAsia="仿宋" w:cs="黑体"/>
          <w:b/>
          <w:bCs w:val="0"/>
          <w:color w:val="auto"/>
          <w:kern w:val="21"/>
          <w:sz w:val="21"/>
          <w:szCs w:val="21"/>
        </w:rPr>
        <w:t>▲处罚条文</w:t>
      </w:r>
      <w:r>
        <w:rPr>
          <w:rFonts w:hint="eastAsia" w:ascii="仿宋" w:hAnsi="仿宋" w:eastAsia="仿宋" w:cs="黑体"/>
          <w:b w:val="0"/>
          <w:bCs/>
          <w:color w:val="auto"/>
          <w:kern w:val="21"/>
          <w:sz w:val="21"/>
          <w:szCs w:val="21"/>
        </w:rPr>
        <w:t>：</w:t>
      </w:r>
      <w:r>
        <w:rPr>
          <w:rFonts w:hint="eastAsia" w:ascii="仿宋" w:hAnsi="仿宋" w:eastAsia="仿宋" w:cs="仿宋"/>
          <w:b w:val="0"/>
          <w:bCs/>
          <w:color w:val="auto"/>
          <w:kern w:val="21"/>
          <w:sz w:val="21"/>
          <w:szCs w:val="21"/>
        </w:rPr>
        <w:t>《中华人民共和国生物安全法》第七十</w:t>
      </w:r>
      <w:r>
        <w:rPr>
          <w:rFonts w:hint="eastAsia" w:ascii="仿宋" w:hAnsi="仿宋" w:eastAsia="仿宋" w:cs="仿宋"/>
          <w:b w:val="0"/>
          <w:bCs/>
          <w:color w:val="auto"/>
          <w:kern w:val="21"/>
          <w:sz w:val="21"/>
          <w:szCs w:val="21"/>
          <w:lang w:eastAsia="zh-CN"/>
        </w:rPr>
        <w:t>六</w:t>
      </w:r>
      <w:r>
        <w:rPr>
          <w:rFonts w:hint="eastAsia" w:ascii="仿宋" w:hAnsi="仿宋" w:eastAsia="仿宋" w:cs="仿宋"/>
          <w:b w:val="0"/>
          <w:bCs/>
          <w:color w:val="auto"/>
          <w:kern w:val="21"/>
          <w:sz w:val="21"/>
          <w:szCs w:val="21"/>
        </w:rPr>
        <w:t>条</w:t>
      </w:r>
      <w:r>
        <w:rPr>
          <w:rFonts w:hint="eastAsia" w:ascii="仿宋" w:hAnsi="仿宋" w:eastAsia="仿宋" w:cs="仿宋"/>
          <w:b w:val="0"/>
          <w:bCs/>
          <w:color w:val="auto"/>
          <w:kern w:val="21"/>
          <w:sz w:val="21"/>
          <w:szCs w:val="21"/>
          <w:lang w:val="en-US" w:eastAsia="zh-CN"/>
        </w:rPr>
        <w:t xml:space="preserve">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14:paraId="7BD3293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ascii="仿宋" w:hAnsi="仿宋" w:eastAsia="仿宋" w:cs="仿宋"/>
          <w:b w:val="0"/>
          <w:bCs/>
          <w:color w:val="auto"/>
          <w:kern w:val="21"/>
        </w:rPr>
      </w:pPr>
      <w:r>
        <w:rPr>
          <w:rFonts w:hint="eastAsia" w:ascii="黑体" w:hAnsi="黑体" w:eastAsia="黑体" w:cs="黑体"/>
          <w:b w:val="0"/>
          <w:bCs/>
          <w:color w:val="auto"/>
          <w:kern w:val="21"/>
          <w:sz w:val="24"/>
          <w:szCs w:val="24"/>
          <w:lang w:val="zh-CN"/>
        </w:rPr>
        <w:t>第</w:t>
      </w:r>
      <w:r>
        <w:rPr>
          <w:rFonts w:hint="eastAsia" w:ascii="黑体" w:hAnsi="黑体" w:eastAsia="黑体" w:cs="黑体"/>
          <w:b w:val="0"/>
          <w:bCs/>
          <w:color w:val="auto"/>
          <w:kern w:val="21"/>
          <w:sz w:val="24"/>
          <w:szCs w:val="24"/>
        </w:rPr>
        <w:t>四十八</w:t>
      </w:r>
      <w:r>
        <w:rPr>
          <w:rFonts w:hint="eastAsia" w:ascii="黑体" w:hAnsi="黑体" w:eastAsia="黑体" w:cs="黑体"/>
          <w:b w:val="0"/>
          <w:bCs/>
          <w:color w:val="auto"/>
          <w:kern w:val="21"/>
          <w:sz w:val="24"/>
          <w:szCs w:val="24"/>
          <w:lang w:val="zh-CN"/>
        </w:rPr>
        <w:t>条</w:t>
      </w:r>
      <w:r>
        <w:rPr>
          <w:rFonts w:hint="eastAsia" w:ascii="黑体" w:hAnsi="黑体" w:eastAsia="黑体" w:cs="黑体"/>
          <w:b w:val="0"/>
          <w:bCs/>
          <w:color w:val="auto"/>
          <w:kern w:val="21"/>
          <w:sz w:val="24"/>
          <w:szCs w:val="24"/>
          <w:lang w:val="en-US" w:eastAsia="zh-CN"/>
        </w:rPr>
        <w:t xml:space="preserve"> </w:t>
      </w:r>
      <w:r>
        <w:rPr>
          <w:rFonts w:hint="eastAsia" w:ascii="仿宋" w:hAnsi="仿宋" w:eastAsia="仿宋" w:cs="仿宋"/>
          <w:b w:val="0"/>
          <w:bCs/>
          <w:color w:val="auto"/>
          <w:kern w:val="21"/>
        </w:rPr>
        <w:t>依据《中华人民共和国生物安全法》第七十八条的规定，有下列</w:t>
      </w:r>
      <w:r>
        <w:rPr>
          <w:rFonts w:hint="eastAsia" w:ascii="仿宋" w:hAnsi="仿宋" w:eastAsia="仿宋" w:cs="仿宋"/>
          <w:b w:val="0"/>
          <w:bCs/>
          <w:color w:val="auto"/>
          <w:kern w:val="21"/>
          <w:lang w:val="en-US" w:eastAsia="zh-CN"/>
        </w:rPr>
        <w:t>情形</w:t>
      </w:r>
      <w:r>
        <w:rPr>
          <w:rFonts w:hint="eastAsia" w:ascii="仿宋" w:hAnsi="仿宋" w:eastAsia="仿宋" w:cs="仿宋"/>
          <w:b w:val="0"/>
          <w:bCs/>
          <w:color w:val="auto"/>
          <w:kern w:val="21"/>
        </w:rPr>
        <w:t>之一</w:t>
      </w:r>
      <w:r>
        <w:rPr>
          <w:rFonts w:hint="eastAsia" w:ascii="仿宋" w:hAnsi="仿宋" w:eastAsia="仿宋" w:cs="仿宋"/>
          <w:b w:val="0"/>
          <w:bCs/>
          <w:color w:val="auto"/>
          <w:kern w:val="21"/>
          <w:lang w:eastAsia="zh-CN"/>
        </w:rPr>
        <w:t>，</w:t>
      </w:r>
      <w:r>
        <w:rPr>
          <w:rFonts w:hint="eastAsia" w:ascii="仿宋" w:hAnsi="仿宋" w:eastAsia="仿宋" w:cs="仿宋"/>
          <w:b w:val="0"/>
          <w:bCs/>
          <w:color w:val="auto"/>
          <w:kern w:val="21"/>
          <w:lang w:val="en-US" w:eastAsia="zh-CN"/>
        </w:rPr>
        <w:t>违法所得在三万元以下</w:t>
      </w:r>
      <w:r>
        <w:rPr>
          <w:rFonts w:hint="eastAsia" w:ascii="仿宋" w:hAnsi="仿宋" w:eastAsia="仿宋" w:cs="仿宋"/>
          <w:b w:val="0"/>
          <w:bCs/>
          <w:color w:val="auto"/>
          <w:kern w:val="21"/>
        </w:rPr>
        <w:t>的，责令改正，没收违法所得，给予警告，并处以十万元以上</w:t>
      </w:r>
      <w:r>
        <w:rPr>
          <w:rFonts w:hint="eastAsia" w:ascii="仿宋" w:hAnsi="仿宋" w:eastAsia="仿宋" w:cs="仿宋"/>
          <w:b w:val="0"/>
          <w:bCs/>
          <w:color w:val="auto"/>
          <w:kern w:val="21"/>
          <w:lang w:val="en-US" w:eastAsia="zh-CN"/>
        </w:rPr>
        <w:t>三十</w:t>
      </w:r>
      <w:r>
        <w:rPr>
          <w:rFonts w:hint="eastAsia" w:ascii="仿宋" w:hAnsi="仿宋" w:eastAsia="仿宋" w:cs="仿宋"/>
          <w:b w:val="0"/>
          <w:bCs/>
          <w:color w:val="auto"/>
          <w:kern w:val="21"/>
        </w:rPr>
        <w:t>万元以下的罚款：</w:t>
      </w:r>
    </w:p>
    <w:p w14:paraId="5AE77C1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（一）购买或者引进列入管控清单的重要设备、特殊生物因子未进行登记，或者未报国务院有关部门备案的；</w:t>
      </w:r>
    </w:p>
    <w:p w14:paraId="216D157C">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（二）个人购买或者持有列入管控清单的重要设备或者特殊生物因子的；</w:t>
      </w:r>
    </w:p>
    <w:p w14:paraId="50C83A8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ascii="仿宋" w:hAnsi="仿宋" w:eastAsia="仿宋" w:cs="仿宋"/>
          <w:b w:val="0"/>
          <w:bCs/>
          <w:color w:val="auto"/>
          <w:kern w:val="21"/>
        </w:rPr>
      </w:pPr>
      <w:r>
        <w:rPr>
          <w:rFonts w:hint="eastAsia" w:ascii="仿宋" w:hAnsi="仿宋" w:eastAsia="仿宋" w:cs="仿宋"/>
          <w:b w:val="0"/>
          <w:bCs/>
          <w:color w:val="auto"/>
          <w:kern w:val="21"/>
        </w:rPr>
        <w:t>（三）个人设立病原微生物实验室或者从事病原微生物实验活动的；</w:t>
      </w:r>
    </w:p>
    <w:p w14:paraId="5F868082">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rPr>
      </w:pPr>
      <w:r>
        <w:rPr>
          <w:rFonts w:hint="eastAsia" w:ascii="仿宋" w:hAnsi="仿宋" w:eastAsia="仿宋" w:cs="仿宋"/>
          <w:b w:val="0"/>
          <w:bCs/>
          <w:color w:val="auto"/>
          <w:kern w:val="21"/>
        </w:rPr>
        <w:t>（四）未经实验室负责人批准进入高等级病原微生物实验室的。</w:t>
      </w:r>
    </w:p>
    <w:p w14:paraId="51915023">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eastAsia" w:ascii="仿宋" w:hAnsi="仿宋" w:eastAsia="仿宋" w:cs="仿宋"/>
          <w:b w:val="0"/>
          <w:bCs/>
          <w:color w:val="auto"/>
          <w:kern w:val="21"/>
          <w:lang w:val="en-US" w:eastAsia="zh-CN"/>
        </w:rPr>
      </w:pPr>
      <w:r>
        <w:rPr>
          <w:rFonts w:hint="eastAsia" w:ascii="仿宋" w:hAnsi="仿宋" w:eastAsia="仿宋" w:cs="仿宋"/>
          <w:b w:val="0"/>
          <w:bCs/>
          <w:color w:val="auto"/>
          <w:kern w:val="21"/>
          <w:lang w:val="en-US" w:eastAsia="zh-CN"/>
        </w:rPr>
        <w:t>有前款情形之一，违法所得在三万元以上十万元以下的，责令改正，没收违法所得，给予警告，并处以三十万元以上七十万元以下的罚款。</w:t>
      </w:r>
    </w:p>
    <w:p w14:paraId="0D5310AD">
      <w:pPr>
        <w:pStyle w:val="16"/>
        <w:keepNext w:val="0"/>
        <w:keepLines w:val="0"/>
        <w:pageBreakBefore w:val="0"/>
        <w:kinsoku/>
        <w:wordWrap/>
        <w:overflowPunct/>
        <w:topLinePunct w:val="0"/>
        <w:autoSpaceDE/>
        <w:autoSpaceDN/>
        <w:bidi w:val="0"/>
        <w:adjustRightInd w:val="0"/>
        <w:snapToGrid w:val="0"/>
        <w:spacing w:beforeAutospacing="0" w:afterAutospacing="0" w:line="520" w:lineRule="atLeast"/>
        <w:ind w:firstLine="480" w:firstLineChars="200"/>
        <w:textAlignment w:val="auto"/>
        <w:rPr>
          <w:rFonts w:hint="default" w:ascii="仿宋" w:hAnsi="仿宋" w:eastAsia="仿宋" w:cs="仿宋"/>
          <w:b w:val="0"/>
          <w:bCs/>
          <w:color w:val="auto"/>
          <w:kern w:val="21"/>
          <w:lang w:val="en-US" w:eastAsia="zh-CN"/>
        </w:rPr>
      </w:pPr>
      <w:r>
        <w:rPr>
          <w:rFonts w:hint="default" w:ascii="仿宋" w:hAnsi="仿宋" w:eastAsia="仿宋" w:cs="仿宋"/>
          <w:b w:val="0"/>
          <w:bCs/>
          <w:color w:val="auto"/>
          <w:kern w:val="21"/>
          <w:lang w:val="en-US" w:eastAsia="zh-CN"/>
        </w:rPr>
        <w:t>有</w:t>
      </w:r>
      <w:r>
        <w:rPr>
          <w:rFonts w:hint="eastAsia" w:ascii="仿宋" w:hAnsi="仿宋" w:eastAsia="仿宋" w:cs="仿宋"/>
          <w:b w:val="0"/>
          <w:bCs/>
          <w:color w:val="auto"/>
          <w:kern w:val="21"/>
          <w:lang w:val="en-US" w:eastAsia="zh-CN"/>
        </w:rPr>
        <w:t>第一</w:t>
      </w:r>
      <w:r>
        <w:rPr>
          <w:rFonts w:hint="default" w:ascii="仿宋" w:hAnsi="仿宋" w:eastAsia="仿宋" w:cs="仿宋"/>
          <w:b w:val="0"/>
          <w:bCs/>
          <w:color w:val="auto"/>
          <w:kern w:val="21"/>
          <w:lang w:val="en-US" w:eastAsia="zh-CN"/>
        </w:rPr>
        <w:t>款情形之一，违法所得在</w:t>
      </w:r>
      <w:r>
        <w:rPr>
          <w:rFonts w:hint="eastAsia" w:ascii="仿宋" w:hAnsi="仿宋" w:eastAsia="仿宋" w:cs="仿宋"/>
          <w:b w:val="0"/>
          <w:bCs/>
          <w:color w:val="auto"/>
          <w:kern w:val="21"/>
          <w:lang w:val="en-US" w:eastAsia="zh-CN"/>
        </w:rPr>
        <w:t>十</w:t>
      </w:r>
      <w:r>
        <w:rPr>
          <w:rFonts w:hint="default" w:ascii="仿宋" w:hAnsi="仿宋" w:eastAsia="仿宋" w:cs="仿宋"/>
          <w:b w:val="0"/>
          <w:bCs/>
          <w:color w:val="auto"/>
          <w:kern w:val="21"/>
          <w:lang w:val="en-US" w:eastAsia="zh-CN"/>
        </w:rPr>
        <w:t>万元以上的，责令改正，没收违法所得，给予警告，并处以</w:t>
      </w:r>
      <w:r>
        <w:rPr>
          <w:rFonts w:hint="eastAsia" w:ascii="仿宋" w:hAnsi="仿宋" w:eastAsia="仿宋" w:cs="仿宋"/>
          <w:b w:val="0"/>
          <w:bCs/>
          <w:color w:val="auto"/>
          <w:kern w:val="21"/>
          <w:lang w:val="en-US" w:eastAsia="zh-CN"/>
        </w:rPr>
        <w:t>七</w:t>
      </w:r>
      <w:r>
        <w:rPr>
          <w:rFonts w:hint="default" w:ascii="仿宋" w:hAnsi="仿宋" w:eastAsia="仿宋" w:cs="仿宋"/>
          <w:b w:val="0"/>
          <w:bCs/>
          <w:color w:val="auto"/>
          <w:kern w:val="21"/>
          <w:lang w:val="en-US" w:eastAsia="zh-CN"/>
        </w:rPr>
        <w:t>十万元以上</w:t>
      </w:r>
      <w:r>
        <w:rPr>
          <w:rFonts w:hint="eastAsia" w:ascii="仿宋" w:hAnsi="仿宋" w:eastAsia="仿宋" w:cs="仿宋"/>
          <w:b w:val="0"/>
          <w:bCs/>
          <w:color w:val="auto"/>
          <w:kern w:val="21"/>
          <w:lang w:val="en-US" w:eastAsia="zh-CN"/>
        </w:rPr>
        <w:t>一百</w:t>
      </w:r>
      <w:r>
        <w:rPr>
          <w:rFonts w:hint="default" w:ascii="仿宋" w:hAnsi="仿宋" w:eastAsia="仿宋" w:cs="仿宋"/>
          <w:b w:val="0"/>
          <w:bCs/>
          <w:color w:val="auto"/>
          <w:kern w:val="21"/>
          <w:lang w:val="en-US" w:eastAsia="zh-CN"/>
        </w:rPr>
        <w:t>万元以下的罚款。</w:t>
      </w:r>
    </w:p>
    <w:p w14:paraId="4336E815">
      <w:pPr>
        <w:keepNext w:val="0"/>
        <w:keepLines w:val="0"/>
        <w:pageBreakBefore w:val="0"/>
        <w:widowControl w:val="0"/>
        <w:kinsoku/>
        <w:wordWrap/>
        <w:overflowPunct/>
        <w:topLinePunct w:val="0"/>
        <w:autoSpaceDE/>
        <w:autoSpaceDN/>
        <w:bidi w:val="0"/>
        <w:adjustRightInd/>
        <w:snapToGrid/>
        <w:spacing w:line="520" w:lineRule="atLeast"/>
        <w:ind w:firstLine="422" w:firstLineChars="200"/>
        <w:textAlignment w:val="auto"/>
        <w:rPr>
          <w:rFonts w:hint="default" w:ascii="仿宋" w:hAnsi="仿宋" w:eastAsia="仿宋" w:cs="黑体"/>
          <w:b w:val="0"/>
          <w:bCs/>
          <w:color w:val="auto"/>
          <w:kern w:val="21"/>
          <w:sz w:val="21"/>
          <w:szCs w:val="21"/>
          <w:lang w:val="en-US" w:eastAsia="zh-CN" w:bidi="ar-SA"/>
        </w:rPr>
      </w:pPr>
      <w:r>
        <w:rPr>
          <w:rFonts w:hint="eastAsia" w:ascii="仿宋" w:hAnsi="仿宋" w:eastAsia="仿宋" w:cs="黑体"/>
          <w:b/>
          <w:bCs w:val="0"/>
          <w:color w:val="auto"/>
          <w:kern w:val="21"/>
          <w:sz w:val="21"/>
          <w:szCs w:val="21"/>
          <w:lang w:val="en-US" w:eastAsia="zh-CN" w:bidi="ar-SA"/>
        </w:rPr>
        <w:t>▲裁量因素</w:t>
      </w:r>
      <w:r>
        <w:rPr>
          <w:rFonts w:hint="eastAsia" w:ascii="仿宋" w:hAnsi="仿宋" w:eastAsia="仿宋" w:cs="黑体"/>
          <w:b w:val="0"/>
          <w:bCs/>
          <w:color w:val="auto"/>
          <w:kern w:val="21"/>
          <w:sz w:val="21"/>
          <w:szCs w:val="21"/>
          <w:lang w:val="en-US" w:eastAsia="zh-CN" w:bidi="ar-SA"/>
        </w:rPr>
        <w:t>：①情形；②违法所得。</w:t>
      </w:r>
    </w:p>
    <w:p w14:paraId="1FD2040E">
      <w:pPr>
        <w:pStyle w:val="16"/>
        <w:keepNext w:val="0"/>
        <w:keepLines w:val="0"/>
        <w:pageBreakBefore w:val="0"/>
        <w:kinsoku/>
        <w:wordWrap/>
        <w:overflowPunct/>
        <w:topLinePunct w:val="0"/>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rPr>
      </w:pPr>
      <w:r>
        <w:rPr>
          <w:rFonts w:hint="eastAsia" w:ascii="仿宋" w:hAnsi="仿宋" w:eastAsia="仿宋" w:cs="黑体"/>
          <w:b/>
          <w:bCs w:val="0"/>
          <w:color w:val="auto"/>
          <w:kern w:val="21"/>
          <w:sz w:val="21"/>
          <w:szCs w:val="21"/>
          <w:lang w:val="en-US" w:eastAsia="zh-CN" w:bidi="ar-SA"/>
        </w:rPr>
        <w:t>▲处罚条文</w:t>
      </w:r>
      <w:r>
        <w:rPr>
          <w:rFonts w:hint="eastAsia" w:ascii="仿宋" w:hAnsi="仿宋" w:eastAsia="仿宋" w:cs="黑体"/>
          <w:b w:val="0"/>
          <w:bCs/>
          <w:color w:val="auto"/>
          <w:kern w:val="21"/>
          <w:sz w:val="21"/>
          <w:szCs w:val="21"/>
          <w:lang w:val="en-US" w:eastAsia="zh-CN" w:bidi="ar-SA"/>
        </w:rPr>
        <w:t>：《中华人民共和国生物安全法》第七十八条 违反本法规定，有下列行为之一的，由县级以上人民政府有关部门根据职责分工，责令改正，没收违法所得，给予警告，可以并处十万元以上一百万元以下的罚款：（一）购买或者引进列入管控清单的重要设备、特殊生物因子未进行登记，或者未报国务院有关部门备案；（二）个人购买或者持有列入管控清单的重要设备或者特殊生物因子；（三）个人设立病原微生物实验室或者从事病原微生物实验活动；（四）未经实验室负责人批准进入高等级病原微生物实验室。</w:t>
      </w:r>
    </w:p>
    <w:p w14:paraId="3E30A3DB">
      <w:pPr>
        <w:pStyle w:val="16"/>
        <w:keepNext w:val="0"/>
        <w:keepLines w:val="0"/>
        <w:pageBreakBefore w:val="0"/>
        <w:kinsoku/>
        <w:wordWrap/>
        <w:overflowPunct/>
        <w:topLinePunct w:val="0"/>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rPr>
      </w:pPr>
      <w:r>
        <w:rPr>
          <w:rFonts w:hint="eastAsia" w:ascii="楷体" w:hAnsi="楷体" w:eastAsia="楷体" w:cs="楷体"/>
          <w:b/>
          <w:bCs w:val="0"/>
          <w:color w:val="auto"/>
          <w:kern w:val="21"/>
          <w:sz w:val="21"/>
          <w:szCs w:val="21"/>
        </w:rPr>
        <w:t>▲说明</w:t>
      </w:r>
      <w:r>
        <w:rPr>
          <w:rFonts w:hint="eastAsia" w:ascii="楷体" w:hAnsi="楷体" w:eastAsia="楷体" w:cs="楷体"/>
          <w:b w:val="0"/>
          <w:bCs/>
          <w:color w:val="auto"/>
          <w:kern w:val="21"/>
          <w:sz w:val="21"/>
          <w:szCs w:val="21"/>
        </w:rPr>
        <w:t>：1.本节适用于对按照《中华人民共和国生物安全法》第二条第二款规定，从事第一项“防控重大新发突发传染病……疫情”和第三项“病原微生物实验室生物安全管理”活动中的违法行为的处罚；2.按照《中华人民共和国生物安全法》第八十三条规定，违反本法规定的生物安全违法行为，本法未规定法律责任，其他有关法律、行政法规有规定的，依照其规定；3.依据《中华人民共和国生物安全法》第七十九条和第八十条规定的行政处罚由国务院卫生健康主管部门作出。</w:t>
      </w:r>
    </w:p>
    <w:p w14:paraId="05A5B4F3">
      <w:pPr>
        <w:keepNext w:val="0"/>
        <w:keepLines w:val="0"/>
        <w:pageBreakBefore w:val="0"/>
        <w:kinsoku/>
        <w:wordWrap/>
        <w:overflowPunct/>
        <w:topLinePunct w:val="0"/>
        <w:bidi w:val="0"/>
        <w:spacing w:line="520" w:lineRule="exact"/>
        <w:jc w:val="center"/>
        <w:textAlignment w:val="auto"/>
        <w:rPr>
          <w:rFonts w:ascii="黑体" w:hAnsi="黑体" w:eastAsia="仿宋" w:cs="黑体"/>
          <w:b/>
          <w:bCs w:val="0"/>
          <w:color w:val="auto"/>
          <w:sz w:val="24"/>
        </w:rPr>
      </w:pPr>
      <w:r>
        <w:rPr>
          <w:rFonts w:hint="eastAsia" w:ascii="仿宋" w:hAnsi="仿宋" w:eastAsia="仿宋" w:cs="仿宋"/>
          <w:b/>
          <w:bCs w:val="0"/>
          <w:color w:val="auto"/>
          <w:kern w:val="21"/>
          <w:sz w:val="28"/>
          <w:szCs w:val="28"/>
        </w:rPr>
        <w:t>第四节  中华人民共和国突发公共卫生事件应对法</w:t>
      </w:r>
    </w:p>
    <w:p w14:paraId="0902959D">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 xml:space="preserve">第四十九条 </w:t>
      </w:r>
      <w:r>
        <w:rPr>
          <w:rFonts w:hint="eastAsia" w:ascii="仿宋" w:hAnsi="仿宋" w:eastAsia="仿宋" w:cs="仿宋"/>
          <w:b w:val="0"/>
          <w:bCs/>
          <w:color w:val="auto"/>
          <w:sz w:val="24"/>
        </w:rPr>
        <w:t>依据《中华人民共和国突发公共卫生事件应对法》第五十七条规定处罚的，执行本章第五十条至第五十一条规定。</w:t>
      </w:r>
    </w:p>
    <w:p w14:paraId="5621C9CC">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：《中华人民共和国突发公共卫生事件应对法》第五十七条　违反本法规定，疾病预防控制机构有下列情形之一的，由县级以上人民政府卫生健康主管部门、疾病预防控制部门依据职责责令改正，给予警告或者通报批评，对直接负责的主管人员和其他直接责任人员依法给予处分，并可以由原发证部门责令有关责任人员暂停六个月以上一年以下的执业活动直至依法吊销执业证书：（一）未依法履行突发公共卫生事件监测职责；（二）未依法履行报告职责，隐瞒、谎报、缓报、漏报突发公共卫生事件，或者干预突发公共卫生事件报告；（三）未依法对突发公共卫生事件报告进行调查、核实。</w:t>
      </w:r>
    </w:p>
    <w:p w14:paraId="32747161">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前款规定以外的医疗卫生机构、检验检测机构未依法履行报告职责，隐瞒、谎报、缓报、漏报突发公共卫生事件，或者干预突发公共卫生事件报告的，由县级以上人民政府卫生健康主管部门、疾病预防控制部门依据职责责令改正，给予警告或者通报批评，可以并处十万元以下罚款；情节严重的，可以由原发证部门或者原备案部门依法吊销相关许可证或者责令停止执业活动，对直接负责的主管人员和其他直接责任人员依法给予处分，并可以由原发证部门责令有关责任人员暂停六个月以上一年以下的执业活动直至依法吊销执业证书。</w:t>
      </w:r>
    </w:p>
    <w:p w14:paraId="45D77F9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第五十条</w:t>
      </w:r>
      <w:r>
        <w:rPr>
          <w:rFonts w:hint="eastAsia" w:ascii="仿宋" w:hAnsi="仿宋" w:eastAsia="仿宋" w:cs="仿宋"/>
          <w:b w:val="0"/>
          <w:bCs/>
          <w:color w:val="auto"/>
          <w:sz w:val="24"/>
        </w:rPr>
        <w:t xml:space="preserve"> 依据《中华人民共和国突发公共卫生事件应对法》第五十七条第一款规定，疾病预防控制机构有下列情形之一的，责令改正，给予警告： </w:t>
      </w:r>
    </w:p>
    <w:p w14:paraId="3D1D933E">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（一）未依法履行突发公共卫生事件监测职责的；</w:t>
      </w:r>
    </w:p>
    <w:p w14:paraId="2704A0DB">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（二）未依法履行报告职责，隐瞒、谎报、缓报、漏报突发公共卫生事件的；</w:t>
      </w:r>
    </w:p>
    <w:p w14:paraId="7FFE0568">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（三）干预突发公共卫生事件报告的；</w:t>
      </w:r>
    </w:p>
    <w:p w14:paraId="1D4DFB2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（四）未依法对突发公共卫生事件报告进行调查、核实的。</w:t>
      </w:r>
    </w:p>
    <w:p w14:paraId="4B5FE353">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有下列情形之一的，责令改正，给予通报批评，可以由原发证部门责令有关责任人员暂停六个月以上一年以下的执业活动：</w:t>
      </w:r>
    </w:p>
    <w:p w14:paraId="0C36051C">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（一）有第一款第二项、第三项情形之一，涉及特别重大（Ⅰ级）、重大（Ⅱ级）突发公共卫生事件的；</w:t>
      </w:r>
    </w:p>
    <w:p w14:paraId="3B4019F8">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（二）有第一款情形之一，受过处罚仍不改正的；</w:t>
      </w:r>
    </w:p>
    <w:p w14:paraId="65599C17">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（三）有第一款两项以上情形的。</w:t>
      </w:r>
    </w:p>
    <w:p w14:paraId="073169F1">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造成严重后果的，责令改正，给予通报批评</w:t>
      </w:r>
      <w:r>
        <w:rPr>
          <w:rFonts w:hint="eastAsia" w:ascii="仿宋" w:hAnsi="仿宋" w:eastAsia="仿宋" w:cs="仿宋"/>
          <w:b w:val="0"/>
          <w:bCs/>
          <w:color w:val="auto"/>
          <w:sz w:val="24"/>
          <w:lang w:eastAsia="zh-CN"/>
        </w:rPr>
        <w:t>，</w:t>
      </w:r>
      <w:r>
        <w:rPr>
          <w:rFonts w:hint="eastAsia" w:ascii="仿宋" w:hAnsi="仿宋" w:eastAsia="仿宋" w:cs="仿宋"/>
          <w:b w:val="0"/>
          <w:bCs/>
          <w:color w:val="auto"/>
          <w:sz w:val="24"/>
        </w:rPr>
        <w:t>由原发证部门依法吊销有关责任人员的执业证书。</w:t>
      </w:r>
    </w:p>
    <w:p w14:paraId="7F03965C">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：①情形</w:t>
      </w:r>
      <w:r>
        <w:rPr>
          <w:rFonts w:hint="eastAsia" w:ascii="仿宋" w:hAnsi="仿宋" w:eastAsia="仿宋" w:cs="仿宋"/>
          <w:b w:val="0"/>
          <w:bCs/>
          <w:color w:val="auto"/>
          <w:szCs w:val="21"/>
          <w:lang w:eastAsia="zh-CN"/>
        </w:rPr>
        <w:t>；</w:t>
      </w:r>
      <w:r>
        <w:rPr>
          <w:rFonts w:hint="eastAsia" w:ascii="仿宋" w:hAnsi="仿宋" w:eastAsia="仿宋" w:cs="仿宋"/>
          <w:b w:val="0"/>
          <w:bCs/>
          <w:color w:val="auto"/>
          <w:szCs w:val="21"/>
        </w:rPr>
        <w:t>②后果。</w:t>
      </w:r>
    </w:p>
    <w:p w14:paraId="7602116E">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 xml:space="preserve">第五十一条 </w:t>
      </w:r>
      <w:r>
        <w:rPr>
          <w:rFonts w:hint="eastAsia" w:ascii="仿宋" w:hAnsi="仿宋" w:eastAsia="仿宋" w:cs="仿宋"/>
          <w:b w:val="0"/>
          <w:bCs/>
          <w:color w:val="auto"/>
          <w:sz w:val="24"/>
        </w:rPr>
        <w:t>依据《中华人民共和国突发公共卫生事件应对法》第五十七条第二款规定，医疗卫生机构、检验检测机构未依法履行报告职责，隐瞒、谎报、缓报、漏报突发公共卫生事件，或者干预突发公共卫生事件报告的，责令改正，并按下列规定处罚：</w:t>
      </w:r>
    </w:p>
    <w:p w14:paraId="08E538C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（一）缓报、漏报一般（Ⅳ级）突发公共卫生事件的，给予警告或者通报批评，并处以一万元以下的罚款。</w:t>
      </w:r>
    </w:p>
    <w:p w14:paraId="09A68FC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（二）有下列情形之一的，给予警告或者通报批评，并处以一万元以上三万元以下的罚款：</w:t>
      </w:r>
    </w:p>
    <w:p w14:paraId="650C500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1.缓报、漏报较大（Ⅲ级）突发公共卫生事件的；</w:t>
      </w:r>
    </w:p>
    <w:p w14:paraId="496CC96B">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2.隐瞒、谎报或者干预一般（Ⅳ级）突发公共卫生事件报告的。</w:t>
      </w:r>
    </w:p>
    <w:p w14:paraId="307FF85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（三）有下列情形之一的，给予警告或者通报批评，并处以三万元以上五万元以下的罚款：</w:t>
      </w:r>
    </w:p>
    <w:p w14:paraId="4E2BBE2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1.缓报、漏报重大（Ⅱ级）突发公共卫生事件的；</w:t>
      </w:r>
    </w:p>
    <w:p w14:paraId="467C25FD">
      <w:pPr>
        <w:keepNext w:val="0"/>
        <w:keepLines w:val="0"/>
        <w:pageBreakBefore w:val="0"/>
        <w:widowControl/>
        <w:kinsoku/>
        <w:wordWrap/>
        <w:overflowPunct/>
        <w:topLinePunct w:val="0"/>
        <w:bidi w:val="0"/>
        <w:spacing w:line="520" w:lineRule="exact"/>
        <w:ind w:left="479" w:leftChars="228"/>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2.隐瞒、谎报或者干预较大（Ⅲ级）突发公共卫生事件报告的。</w:t>
      </w:r>
    </w:p>
    <w:p w14:paraId="1219C58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有下列情形之一的，给予警告或者通报批评，并处以五万元以上十万元以下的罚款，可以由原发证部门或者原备案部门依法吊销相关许可证或者责令停止执业活动，由原发证部门责令有关责任人员暂停六个月以上一年以下执业活动：</w:t>
      </w:r>
    </w:p>
    <w:p w14:paraId="2599F5C7">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1.缓报、漏报特别重大（Ⅰ级）突发公共卫生事件的；</w:t>
      </w:r>
    </w:p>
    <w:p w14:paraId="6C8BB02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2.隐瞒、谎报或者干预重大（Ⅱ级）突发公共卫生事件报告的；</w:t>
      </w:r>
    </w:p>
    <w:p w14:paraId="1042B05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3.造成严重后果的。</w:t>
      </w:r>
    </w:p>
    <w:p w14:paraId="59DF8BC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（五）隐瞒、谎报或者干预特别重大（Ⅰ级）突发公共卫生事件报告的，给予警告或者通报批评，并处</w:t>
      </w:r>
      <w:r>
        <w:rPr>
          <w:rFonts w:hint="eastAsia" w:ascii="仿宋" w:hAnsi="仿宋" w:eastAsia="仿宋" w:cs="仿宋"/>
          <w:b w:val="0"/>
          <w:bCs/>
          <w:color w:val="auto"/>
          <w:kern w:val="21"/>
          <w:sz w:val="24"/>
          <w:szCs w:val="32"/>
          <w:shd w:val="clear" w:color="auto" w:fill="FFFFFF"/>
          <w:lang w:val="en-US" w:eastAsia="zh-CN"/>
        </w:rPr>
        <w:t>以</w:t>
      </w:r>
      <w:r>
        <w:rPr>
          <w:rFonts w:hint="eastAsia" w:ascii="仿宋" w:hAnsi="仿宋" w:eastAsia="仿宋" w:cs="仿宋"/>
          <w:b w:val="0"/>
          <w:bCs/>
          <w:color w:val="auto"/>
          <w:kern w:val="21"/>
          <w:sz w:val="24"/>
          <w:szCs w:val="32"/>
          <w:shd w:val="clear" w:color="auto" w:fill="FFFFFF"/>
        </w:rPr>
        <w:t>十万元的罚款，由原发证部门或者原备案部门依法吊销相关许可证或者责令停止执业活动，由原发证部门对有关责任人员依法吊销执业证书。</w:t>
      </w:r>
    </w:p>
    <w:p w14:paraId="156787A4">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：①情形；②突发公共卫生事件级别；</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293CE631">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 xml:space="preserve">第五十二条 </w:t>
      </w:r>
      <w:r>
        <w:rPr>
          <w:rFonts w:hint="eastAsia" w:ascii="仿宋" w:hAnsi="仿宋" w:eastAsia="仿宋" w:cs="仿宋"/>
          <w:b w:val="0"/>
          <w:bCs/>
          <w:color w:val="auto"/>
          <w:sz w:val="24"/>
        </w:rPr>
        <w:t>依据《中华人民共和国突发公共卫生事件应对法》第五十八条规定，发生或者可能发生突发公共卫生事件的单位未依法履行报告职责，隐瞒、谎报、缓报、漏报突发公共卫生事件，或者干预突发公共卫生事件报告的，责令改正，给予警告或者通报批评。</w:t>
      </w:r>
    </w:p>
    <w:p w14:paraId="0447F2DE">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造成严重后果的，按照下列规定处罚：</w:t>
      </w:r>
    </w:p>
    <w:p w14:paraId="6DD78E7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（一）缓报、漏报一般（Ⅳ级）突发公共卫生事件的，给予警告或者通报批评，并处以一万元的罚款。</w:t>
      </w:r>
    </w:p>
    <w:p w14:paraId="6B22D0F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（二）有下列情形之一的，给予警告或者通报批评，并处以一万元以上三万元以下的罚款：</w:t>
      </w:r>
    </w:p>
    <w:p w14:paraId="76F69AF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1.缓报、漏报较大（Ⅲ级）突发公共卫生事件的；</w:t>
      </w:r>
    </w:p>
    <w:p w14:paraId="3A5A6F0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2.隐瞒、谎报或者干预一般（Ⅳ级）突发公共卫生事件报告的。</w:t>
      </w:r>
    </w:p>
    <w:p w14:paraId="3D2E282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（三）有下列情形之一的，给予警告或者通报批评，并处以三万元以上五万元以下的罚款：</w:t>
      </w:r>
    </w:p>
    <w:p w14:paraId="239B9F3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1.缓报、漏报重大（Ⅱ级）突发公共卫生事件的；</w:t>
      </w:r>
    </w:p>
    <w:p w14:paraId="74F2C1CF">
      <w:pPr>
        <w:keepNext w:val="0"/>
        <w:keepLines w:val="0"/>
        <w:pageBreakBefore w:val="0"/>
        <w:widowControl/>
        <w:kinsoku/>
        <w:wordWrap/>
        <w:overflowPunct/>
        <w:topLinePunct w:val="0"/>
        <w:bidi w:val="0"/>
        <w:spacing w:line="520" w:lineRule="exact"/>
        <w:ind w:left="479" w:leftChars="228"/>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2.隐瞒、谎报或者干预较大（Ⅲ级）突发公共卫生事件报告的。</w:t>
      </w:r>
    </w:p>
    <w:p w14:paraId="663CF0A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（四）有下列情形之一的，给予警告或者通报批评，并处以五万元以上十万元以下的罚款：</w:t>
      </w:r>
    </w:p>
    <w:p w14:paraId="174A6D89">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1.缓报、漏报特别重大（Ⅰ级）突发公共卫生事件的；</w:t>
      </w:r>
    </w:p>
    <w:p w14:paraId="1ED61EC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2.隐瞒、谎报或者干预重大（Ⅱ级）突发公共卫生事件报告的。</w:t>
      </w:r>
    </w:p>
    <w:p w14:paraId="457AF33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shd w:val="clear" w:color="auto" w:fill="FFFFFF"/>
        </w:rPr>
      </w:pPr>
      <w:r>
        <w:rPr>
          <w:rFonts w:hint="eastAsia" w:ascii="仿宋" w:hAnsi="仿宋" w:eastAsia="仿宋" w:cs="仿宋"/>
          <w:b w:val="0"/>
          <w:bCs/>
          <w:color w:val="auto"/>
          <w:kern w:val="21"/>
          <w:sz w:val="24"/>
          <w:szCs w:val="32"/>
          <w:shd w:val="clear" w:color="auto" w:fill="FFFFFF"/>
        </w:rPr>
        <w:t>（五）隐瞒、谎报或者干预特别重大（Ⅰ级）突发公共卫生事件报告的，给予警告或者通报批评，并处</w:t>
      </w:r>
      <w:r>
        <w:rPr>
          <w:rFonts w:hint="eastAsia" w:ascii="仿宋" w:hAnsi="仿宋" w:eastAsia="仿宋" w:cs="仿宋"/>
          <w:b w:val="0"/>
          <w:bCs/>
          <w:color w:val="auto"/>
          <w:kern w:val="21"/>
          <w:sz w:val="24"/>
          <w:szCs w:val="32"/>
          <w:shd w:val="clear" w:color="auto" w:fill="FFFFFF"/>
          <w:lang w:val="en-US" w:eastAsia="zh-CN"/>
        </w:rPr>
        <w:t>以</w:t>
      </w:r>
      <w:r>
        <w:rPr>
          <w:rFonts w:hint="eastAsia" w:ascii="仿宋" w:hAnsi="仿宋" w:eastAsia="仿宋" w:cs="仿宋"/>
          <w:b w:val="0"/>
          <w:bCs/>
          <w:color w:val="auto"/>
          <w:kern w:val="21"/>
          <w:sz w:val="24"/>
          <w:szCs w:val="32"/>
          <w:shd w:val="clear" w:color="auto" w:fill="FFFFFF"/>
        </w:rPr>
        <w:t>十万元的罚款。</w:t>
      </w:r>
    </w:p>
    <w:p w14:paraId="2E4112C9">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：①情形；②突发公共卫生事件级别；</w:t>
      </w:r>
      <w:r>
        <w:rPr>
          <w:rFonts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3 \* GB3</w:instrText>
      </w:r>
      <w:r>
        <w:rPr>
          <w:rFonts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230809A8">
      <w:pPr>
        <w:keepNext w:val="0"/>
        <w:keepLines w:val="0"/>
        <w:pageBreakBefore w:val="0"/>
        <w:kinsoku/>
        <w:wordWrap/>
        <w:overflowPunct/>
        <w:topLinePunct w:val="0"/>
        <w:bidi w:val="0"/>
        <w:spacing w:line="520" w:lineRule="exact"/>
        <w:ind w:firstLine="422" w:firstLineChars="200"/>
        <w:textAlignment w:val="auto"/>
        <w:rPr>
          <w:rFonts w:ascii="黑体" w:hAnsi="黑体" w:eastAsia="黑体" w:cs="黑体"/>
          <w:b w:val="0"/>
          <w:bCs/>
          <w:color w:val="auto"/>
          <w:sz w:val="24"/>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：《中华人民共和国突发公共卫生事件应对法》第五十八条　违反本法规定，发生或者可能发生突发公共卫生事件的单位未依法履行报告职责，隐瞒、谎报、缓报、漏报突发公共卫生事件，或者干预突发公共卫生事件报告的，由县级以上人民政府卫生健康主管部门、疾病预防控制部门依据职责责令改正，给予警告或者通报批评；造成严重后果的，并处一万元以上十万元以下罚款，对直接负责的主管人员和其他直接责任人员依法给予处分。</w:t>
      </w:r>
    </w:p>
    <w:p w14:paraId="383EB66D">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黑体" w:hAnsi="黑体" w:eastAsia="黑体" w:cs="黑体"/>
          <w:b w:val="0"/>
          <w:bCs/>
          <w:color w:val="auto"/>
          <w:sz w:val="24"/>
        </w:rPr>
        <w:t xml:space="preserve">第五十三条 </w:t>
      </w:r>
      <w:r>
        <w:rPr>
          <w:rFonts w:hint="eastAsia" w:ascii="仿宋" w:hAnsi="仿宋" w:eastAsia="仿宋" w:cs="仿宋"/>
          <w:b w:val="0"/>
          <w:bCs/>
          <w:color w:val="auto"/>
          <w:sz w:val="24"/>
        </w:rPr>
        <w:t>依据《中华人民共和国突发公共卫生事件应对法》第五十九条规定，有下列情形之一的，责令改正，给予警告，对违法的单位处以一万元以下的罚款，对违法的个人处以五百元以下的罚款：</w:t>
      </w:r>
    </w:p>
    <w:p w14:paraId="10D6E70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（一）拒不执行人民政府依法采取的突发公共卫生事件应对措施的；</w:t>
      </w:r>
    </w:p>
    <w:p w14:paraId="4EC18486">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（二）拒不接受和配合疾病预防控制机构开展突发公共卫生事件流行病学调查的。</w:t>
      </w:r>
    </w:p>
    <w:p w14:paraId="3D54B2C7">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有下列情形之一的，责令改正，给予警告，对违法的单位处以一万元以上二万元以下的罚款，对违法的个人处以五百元以上一千元以下的罚款：</w:t>
      </w:r>
    </w:p>
    <w:p w14:paraId="69A7AAA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ascii="仿宋" w:hAnsi="仿宋" w:eastAsia="仿宋" w:cs="仿宋"/>
          <w:b w:val="0"/>
          <w:bCs/>
          <w:color w:val="auto"/>
          <w:sz w:val="24"/>
        </w:rPr>
        <w:t>（</w:t>
      </w:r>
      <w:r>
        <w:rPr>
          <w:rFonts w:hint="eastAsia" w:ascii="仿宋" w:hAnsi="仿宋" w:eastAsia="仿宋" w:cs="仿宋"/>
          <w:b w:val="0"/>
          <w:bCs/>
          <w:color w:val="auto"/>
          <w:sz w:val="24"/>
        </w:rPr>
        <w:t>一</w:t>
      </w:r>
      <w:r>
        <w:rPr>
          <w:rFonts w:ascii="仿宋" w:hAnsi="仿宋" w:eastAsia="仿宋" w:cs="仿宋"/>
          <w:b w:val="0"/>
          <w:bCs/>
          <w:color w:val="auto"/>
          <w:sz w:val="24"/>
        </w:rPr>
        <w:t>）</w:t>
      </w:r>
      <w:r>
        <w:rPr>
          <w:rFonts w:hint="eastAsia" w:ascii="仿宋" w:hAnsi="仿宋" w:eastAsia="仿宋" w:cs="仿宋"/>
          <w:b w:val="0"/>
          <w:bCs/>
          <w:color w:val="auto"/>
          <w:sz w:val="24"/>
        </w:rPr>
        <w:t>有前款情形之一，受过处罚仍不改正的；</w:t>
      </w:r>
    </w:p>
    <w:p w14:paraId="4C1D7EDD">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（二）有前款情形之一，涉及特别重大（Ⅰ级）、重大（Ⅱ级）突发公共卫生事件的；</w:t>
      </w:r>
    </w:p>
    <w:p w14:paraId="75FC8682">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（三）故意编造、散布虚假突发公共卫生事件信息的。</w:t>
      </w:r>
    </w:p>
    <w:p w14:paraId="72F24164">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有下列情形之一的，责令改正，给予警告，对违法的单位处以二万元的罚款，对违法的个人处以一千元的罚款，由原发证部门依法吊销相关许可证或者营业执照：</w:t>
      </w:r>
    </w:p>
    <w:p w14:paraId="7DFB9F2F">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（一）有第二款情形之一，受过处罚仍不改正的；</w:t>
      </w:r>
    </w:p>
    <w:p w14:paraId="527ECF6D">
      <w:pPr>
        <w:keepNext w:val="0"/>
        <w:keepLines w:val="0"/>
        <w:pageBreakBefore w:val="0"/>
        <w:kinsoku/>
        <w:wordWrap/>
        <w:overflowPunct/>
        <w:topLinePunct w:val="0"/>
        <w:bidi w:val="0"/>
        <w:spacing w:line="520" w:lineRule="exact"/>
        <w:ind w:firstLine="480" w:firstLineChars="200"/>
        <w:textAlignment w:val="auto"/>
        <w:rPr>
          <w:rFonts w:ascii="仿宋" w:hAnsi="仿宋" w:eastAsia="仿宋" w:cs="仿宋"/>
          <w:b w:val="0"/>
          <w:bCs/>
          <w:color w:val="auto"/>
          <w:sz w:val="24"/>
        </w:rPr>
      </w:pPr>
      <w:r>
        <w:rPr>
          <w:rFonts w:hint="eastAsia" w:ascii="仿宋" w:hAnsi="仿宋" w:eastAsia="仿宋" w:cs="仿宋"/>
          <w:b w:val="0"/>
          <w:bCs/>
          <w:color w:val="auto"/>
          <w:sz w:val="24"/>
        </w:rPr>
        <w:t>（二）有第一款、第二款情形之一，造成严重后果的。</w:t>
      </w:r>
    </w:p>
    <w:p w14:paraId="27B00284">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▲裁量因素</w:t>
      </w:r>
      <w:r>
        <w:rPr>
          <w:rFonts w:hint="eastAsia" w:ascii="仿宋" w:hAnsi="仿宋" w:eastAsia="仿宋" w:cs="仿宋"/>
          <w:b w:val="0"/>
          <w:bCs/>
          <w:color w:val="auto"/>
          <w:szCs w:val="21"/>
        </w:rPr>
        <w:t>：①情形；②后果。</w:t>
      </w:r>
    </w:p>
    <w:p w14:paraId="20D15AE5">
      <w:pPr>
        <w:keepNext w:val="0"/>
        <w:keepLines w:val="0"/>
        <w:pageBreakBefore w:val="0"/>
        <w:kinsoku/>
        <w:wordWrap/>
        <w:overflowPunct/>
        <w:topLinePunct w:val="0"/>
        <w:bidi w:val="0"/>
        <w:spacing w:line="520" w:lineRule="exact"/>
        <w:ind w:firstLine="422" w:firstLineChars="200"/>
        <w:textAlignment w:val="auto"/>
        <w:rPr>
          <w:rFonts w:ascii="仿宋" w:hAnsi="仿宋" w:eastAsia="仿宋" w:cs="仿宋"/>
          <w:b w:val="0"/>
          <w:bCs/>
          <w:color w:val="auto"/>
          <w:szCs w:val="21"/>
        </w:rPr>
      </w:pPr>
      <w:r>
        <w:rPr>
          <w:rFonts w:hint="eastAsia" w:ascii="仿宋" w:hAnsi="仿宋" w:eastAsia="仿宋" w:cs="仿宋"/>
          <w:b/>
          <w:bCs/>
          <w:color w:val="auto"/>
          <w:szCs w:val="21"/>
          <w:lang w:eastAsia="zh-CN"/>
        </w:rPr>
        <w:t>▲处罚条文</w:t>
      </w:r>
      <w:r>
        <w:rPr>
          <w:rFonts w:hint="eastAsia" w:ascii="仿宋" w:hAnsi="仿宋" w:eastAsia="仿宋" w:cs="仿宋"/>
          <w:b w:val="0"/>
          <w:bCs/>
          <w:color w:val="auto"/>
          <w:szCs w:val="21"/>
        </w:rPr>
        <w:t>：《中华人民共和国突发公共卫生事件应对法法》第五十九条　违反本法规定，有下列情形之一的，由县级以上人民政府卫生健康主管部门、疾病预防控制部门依据职责责令改正，给予警告，对违法的单位可以并处二万元以下罚款，对违法的个人可以并处一千元以下罚款；情节严重的，由原发证部门依法吊销相关许可证或者营业执照：</w:t>
      </w:r>
    </w:p>
    <w:p w14:paraId="05E2B8FF">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（一）拒不执行人民政府依法采取的突发公共卫生事件应对措施；</w:t>
      </w:r>
    </w:p>
    <w:p w14:paraId="11A810D8">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（二）拒不接受和配合疾病预防控制机构开展突发公共卫生事件流行病学调查；</w:t>
      </w:r>
    </w:p>
    <w:p w14:paraId="4DEE8E8E">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szCs w:val="21"/>
        </w:rPr>
      </w:pPr>
      <w:r>
        <w:rPr>
          <w:rFonts w:hint="eastAsia" w:ascii="仿宋" w:hAnsi="仿宋" w:eastAsia="仿宋" w:cs="仿宋"/>
          <w:b w:val="0"/>
          <w:bCs/>
          <w:color w:val="auto"/>
          <w:szCs w:val="21"/>
        </w:rPr>
        <w:t>（三）故意编造、散布虚假突发公共卫生事件信息；</w:t>
      </w:r>
    </w:p>
    <w:p w14:paraId="1F06F7B6">
      <w:pPr>
        <w:keepNext w:val="0"/>
        <w:keepLines w:val="0"/>
        <w:pageBreakBefore w:val="0"/>
        <w:kinsoku/>
        <w:wordWrap/>
        <w:overflowPunct/>
        <w:topLinePunct w:val="0"/>
        <w:bidi w:val="0"/>
        <w:spacing w:line="520" w:lineRule="exact"/>
        <w:ind w:firstLine="420" w:firstLineChars="200"/>
        <w:textAlignment w:val="auto"/>
        <w:rPr>
          <w:rFonts w:ascii="仿宋" w:hAnsi="仿宋" w:eastAsia="仿宋" w:cs="仿宋"/>
          <w:b w:val="0"/>
          <w:bCs/>
          <w:color w:val="auto"/>
          <w:kern w:val="21"/>
          <w:sz w:val="28"/>
          <w:szCs w:val="28"/>
        </w:rPr>
      </w:pPr>
      <w:r>
        <w:rPr>
          <w:rFonts w:hint="eastAsia" w:ascii="仿宋" w:hAnsi="仿宋" w:eastAsia="仿宋" w:cs="仿宋"/>
          <w:b w:val="0"/>
          <w:bCs/>
          <w:color w:val="auto"/>
          <w:szCs w:val="21"/>
        </w:rPr>
        <w:t>（四）其他妨害依法采取的突发公共卫生事件应对措施的行为。</w:t>
      </w:r>
    </w:p>
    <w:p w14:paraId="1C561C6B">
      <w:pPr>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第五节  中华人民共和国传染病防治法实施办法</w:t>
      </w:r>
    </w:p>
    <w:p w14:paraId="21F7D458">
      <w:pPr>
        <w:pStyle w:val="16"/>
        <w:keepNext w:val="0"/>
        <w:keepLines w:val="0"/>
        <w:pageBreakBefore w:val="0"/>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 xml:space="preserve">第五十四条 </w:t>
      </w:r>
      <w:r>
        <w:rPr>
          <w:rFonts w:hint="eastAsia" w:ascii="仿宋" w:hAnsi="仿宋" w:eastAsia="仿宋" w:cs="仿宋"/>
          <w:b w:val="0"/>
          <w:bCs/>
          <w:color w:val="auto"/>
          <w:kern w:val="21"/>
          <w:szCs w:val="32"/>
        </w:rPr>
        <w:t>依据《中华人民共和国传染病防治法实施办法》第六十六条规定的处罚，执行本章第五十五条至第六十条规定。</w:t>
      </w:r>
    </w:p>
    <w:p w14:paraId="4FB589DD">
      <w:pPr>
        <w:pStyle w:val="16"/>
        <w:keepNext w:val="0"/>
        <w:keepLines w:val="0"/>
        <w:pageBreakBefore w:val="0"/>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生防疫机构报告并未采取卫生措施，造成传染传播、流行的；（十二）违章养犬或者拒绝、阻挠捕杀违章犬，造成咬伤他人或者导致人群中发生狂犬病的。</w:t>
      </w:r>
    </w:p>
    <w:p w14:paraId="5B526319">
      <w:pPr>
        <w:pStyle w:val="16"/>
        <w:keepNext w:val="0"/>
        <w:keepLines w:val="0"/>
        <w:pageBreakBefore w:val="0"/>
        <w:widowControl/>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仿宋" w:hAnsi="仿宋" w:eastAsia="仿宋" w:cs="仿宋"/>
          <w:b w:val="0"/>
          <w:bCs/>
          <w:color w:val="auto"/>
          <w:kern w:val="21"/>
          <w:szCs w:val="32"/>
        </w:rPr>
      </w:pPr>
      <w:r>
        <w:rPr>
          <w:rFonts w:hint="eastAsia" w:ascii="黑体" w:hAnsi="黑体" w:eastAsia="黑体"/>
          <w:b w:val="0"/>
          <w:bCs/>
          <w:color w:val="auto"/>
          <w:kern w:val="21"/>
          <w:lang w:val="zh-CN"/>
        </w:rPr>
        <w:t xml:space="preserve">第五十五条 </w:t>
      </w:r>
      <w:r>
        <w:rPr>
          <w:rFonts w:hint="eastAsia" w:ascii="仿宋" w:hAnsi="仿宋" w:eastAsia="仿宋" w:cs="仿宋"/>
          <w:b w:val="0"/>
          <w:bCs/>
          <w:color w:val="auto"/>
          <w:kern w:val="21"/>
          <w:szCs w:val="32"/>
        </w:rPr>
        <w:t>依据《中华人民共和国传染病防治法实施办法》第六十六条第一项规定，</w:t>
      </w:r>
      <w:r>
        <w:rPr>
          <w:rFonts w:hint="eastAsia" w:ascii="仿宋" w:hAnsi="仿宋" w:eastAsia="仿宋" w:cs="仿宋"/>
          <w:b w:val="0"/>
          <w:bCs/>
          <w:color w:val="auto"/>
          <w:kern w:val="21"/>
        </w:rPr>
        <w:t>集中式供水单位供应的饮用水不符合国家规定的《生活饮用水卫生标准》的，</w:t>
      </w:r>
      <w:r>
        <w:rPr>
          <w:rFonts w:hint="eastAsia" w:ascii="仿宋" w:hAnsi="仿宋" w:eastAsia="仿宋" w:cs="仿宋"/>
          <w:b w:val="0"/>
          <w:bCs/>
          <w:color w:val="auto"/>
          <w:kern w:val="21"/>
          <w:szCs w:val="32"/>
        </w:rPr>
        <w:t>比照第七章第三条、第四条规定执行。</w:t>
      </w:r>
    </w:p>
    <w:p w14:paraId="68EAA126">
      <w:pPr>
        <w:pStyle w:val="16"/>
        <w:keepNext w:val="0"/>
        <w:keepLines w:val="0"/>
        <w:pageBreakBefore w:val="0"/>
        <w:widowControl/>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cs="Courier New"/>
          <w:b w:val="0"/>
          <w:bCs/>
          <w:color w:val="auto"/>
          <w:kern w:val="21"/>
          <w:sz w:val="24"/>
          <w:szCs w:val="21"/>
          <w:lang w:val="zh-CN"/>
        </w:rPr>
        <w:t xml:space="preserve">第五十六条 </w:t>
      </w:r>
      <w:r>
        <w:rPr>
          <w:rFonts w:hint="eastAsia" w:ascii="仿宋" w:hAnsi="仿宋" w:eastAsia="仿宋" w:cs="仿宋"/>
          <w:b w:val="0"/>
          <w:bCs/>
          <w:color w:val="auto"/>
          <w:kern w:val="21"/>
          <w:sz w:val="24"/>
          <w:szCs w:val="32"/>
        </w:rPr>
        <w:t>依据《中华人民共和国传染病防治法实施办法》第六十六条第三项规定，</w:t>
      </w:r>
      <w:r>
        <w:rPr>
          <w:rFonts w:hint="eastAsia" w:ascii="仿宋" w:hAnsi="仿宋" w:eastAsia="仿宋" w:cs="仿宋"/>
          <w:b w:val="0"/>
          <w:bCs/>
          <w:color w:val="auto"/>
          <w:kern w:val="21"/>
          <w:sz w:val="24"/>
        </w:rPr>
        <w:t>未按城市环境卫生设施标准修建公共卫生设施致使垃圾、粪便、污水不能进行无害化处理的，</w:t>
      </w:r>
      <w:r>
        <w:rPr>
          <w:rFonts w:hint="eastAsia" w:ascii="仿宋" w:hAnsi="仿宋" w:eastAsia="仿宋" w:cs="仿宋"/>
          <w:b w:val="0"/>
          <w:bCs/>
          <w:color w:val="auto"/>
          <w:kern w:val="21"/>
          <w:sz w:val="24"/>
          <w:szCs w:val="32"/>
        </w:rPr>
        <w:t>责令限期改正，处以五千元以下的罚款；情节较严重的，处以五千元以上二万元以下的罚款。</w:t>
      </w:r>
    </w:p>
    <w:p w14:paraId="3C29082F">
      <w:pPr>
        <w:keepNext w:val="0"/>
        <w:keepLines w:val="0"/>
        <w:pageBreakBefore w:val="0"/>
        <w:widowControl/>
        <w:kinsoku/>
        <w:wordWrap/>
        <w:overflowPunct/>
        <w:topLinePunct w:val="0"/>
        <w:bidi w:val="0"/>
        <w:spacing w:line="520" w:lineRule="exact"/>
        <w:ind w:firstLine="482"/>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lang w:val="zh-CN"/>
        </w:rPr>
        <w:t>情形。</w:t>
      </w:r>
    </w:p>
    <w:p w14:paraId="5303484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cs="Courier New"/>
          <w:b w:val="0"/>
          <w:bCs/>
          <w:color w:val="auto"/>
          <w:kern w:val="21"/>
          <w:sz w:val="24"/>
          <w:szCs w:val="21"/>
          <w:lang w:val="zh-CN"/>
        </w:rPr>
        <w:t xml:space="preserve">第五十七条 </w:t>
      </w:r>
      <w:r>
        <w:rPr>
          <w:rFonts w:hint="eastAsia" w:ascii="仿宋" w:hAnsi="仿宋" w:eastAsia="仿宋" w:cs="仿宋"/>
          <w:b w:val="0"/>
          <w:bCs/>
          <w:color w:val="auto"/>
          <w:kern w:val="21"/>
          <w:sz w:val="24"/>
          <w:szCs w:val="32"/>
        </w:rPr>
        <w:t>依据《中华人民共和国传染病防治法实施办法》第六十六条规定</w:t>
      </w:r>
      <w:r>
        <w:rPr>
          <w:rFonts w:hint="eastAsia" w:ascii="仿宋" w:hAnsi="仿宋" w:eastAsia="仿宋" w:cs="仿宋"/>
          <w:b w:val="0"/>
          <w:bCs/>
          <w:color w:val="auto"/>
          <w:kern w:val="21"/>
          <w:sz w:val="24"/>
          <w:szCs w:val="32"/>
          <w:lang w:val="en-US" w:eastAsia="zh-CN"/>
        </w:rPr>
        <w:t>处罚的</w:t>
      </w:r>
      <w:r>
        <w:rPr>
          <w:rFonts w:hint="eastAsia" w:ascii="仿宋" w:hAnsi="仿宋" w:eastAsia="仿宋" w:cs="仿宋"/>
          <w:b w:val="0"/>
          <w:bCs/>
          <w:color w:val="auto"/>
          <w:kern w:val="21"/>
          <w:sz w:val="24"/>
          <w:szCs w:val="32"/>
        </w:rPr>
        <w:t>，有第四项、第五项情形之一的，执行本章第五条的规定。</w:t>
      </w:r>
    </w:p>
    <w:p w14:paraId="44EC7B3F">
      <w:pPr>
        <w:keepNext w:val="0"/>
        <w:keepLines w:val="0"/>
        <w:pageBreakBefore w:val="0"/>
        <w:widowControl/>
        <w:kinsoku/>
        <w:wordWrap/>
        <w:overflowPunct/>
        <w:topLinePunct w:val="0"/>
        <w:bidi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有第六项情形的，执行本章第二十条、第二十一条、第二十二条的规定。</w:t>
      </w:r>
    </w:p>
    <w:p w14:paraId="6CDE75FD">
      <w:pPr>
        <w:keepNext w:val="0"/>
        <w:keepLines w:val="0"/>
        <w:pageBreakBefore w:val="0"/>
        <w:widowControl/>
        <w:kinsoku/>
        <w:wordWrap/>
        <w:overflowPunct/>
        <w:topLinePunct w:val="0"/>
        <w:bidi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有第七项情形的，按照下列规定处罚：</w:t>
      </w:r>
    </w:p>
    <w:p w14:paraId="36FCEA27">
      <w:pPr>
        <w:keepNext w:val="0"/>
        <w:keepLines w:val="0"/>
        <w:pageBreakBefore w:val="0"/>
        <w:widowControl/>
        <w:kinsoku/>
        <w:wordWrap/>
        <w:overflowPunct/>
        <w:topLinePunct w:val="0"/>
        <w:bidi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（一）生产、销售的用于传染病防治的消毒产品不符合国家卫生标准和卫生规范的，执行本章第十六条的规定；</w:t>
      </w:r>
    </w:p>
    <w:p w14:paraId="2919C21F">
      <w:pPr>
        <w:keepNext w:val="0"/>
        <w:keepLines w:val="0"/>
        <w:pageBreakBefore w:val="0"/>
        <w:widowControl/>
        <w:kinsoku/>
        <w:wordWrap/>
        <w:overflowPunct/>
        <w:topLinePunct w:val="0"/>
        <w:bidi w:val="0"/>
        <w:spacing w:line="520" w:lineRule="exact"/>
        <w:ind w:firstLine="470" w:firstLineChars="196"/>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（二）除前项之外的情形，责令限期改正，处以五千元以下的罚款；情节较严重的，处以五千元以上二万元以下的罚款。</w:t>
      </w:r>
    </w:p>
    <w:p w14:paraId="1A8A5BEE">
      <w:pPr>
        <w:keepNext w:val="0"/>
        <w:keepLines w:val="0"/>
        <w:pageBreakBefore w:val="0"/>
        <w:widowControl/>
        <w:kinsoku/>
        <w:wordWrap/>
        <w:overflowPunct/>
        <w:topLinePunct w:val="0"/>
        <w:bidi w:val="0"/>
        <w:spacing w:line="520" w:lineRule="exact"/>
        <w:ind w:firstLine="470" w:firstLineChars="196"/>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有第八项情形的，执行本章第二十九条的规定。</w:t>
      </w:r>
    </w:p>
    <w:p w14:paraId="7A6DF3BD">
      <w:pPr>
        <w:keepNext w:val="0"/>
        <w:keepLines w:val="0"/>
        <w:pageBreakBefore w:val="0"/>
        <w:widowControl/>
        <w:kinsoku/>
        <w:wordWrap/>
        <w:overflowPunct/>
        <w:topLinePunct w:val="0"/>
        <w:bidi w:val="0"/>
        <w:spacing w:line="520" w:lineRule="exact"/>
        <w:ind w:firstLine="482"/>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lang w:val="zh-CN"/>
        </w:rPr>
        <w:t>情形。</w:t>
      </w:r>
    </w:p>
    <w:p w14:paraId="15412F7E">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Cs w:val="32"/>
          <w:bdr w:val="single" w:color="auto" w:sz="4" w:space="0"/>
        </w:rPr>
      </w:pPr>
      <w:r>
        <w:rPr>
          <w:rFonts w:hint="eastAsia" w:ascii="黑体" w:hAnsi="黑体" w:eastAsia="黑体"/>
          <w:b w:val="0"/>
          <w:bCs/>
          <w:color w:val="auto"/>
          <w:kern w:val="21"/>
          <w:sz w:val="24"/>
          <w:lang w:val="zh-CN"/>
        </w:rPr>
        <w:t xml:space="preserve">第五十八条 </w:t>
      </w:r>
      <w:r>
        <w:rPr>
          <w:rFonts w:hint="eastAsia" w:ascii="仿宋" w:hAnsi="仿宋" w:eastAsia="仿宋" w:cs="仿宋"/>
          <w:b w:val="0"/>
          <w:bCs/>
          <w:color w:val="auto"/>
          <w:kern w:val="21"/>
          <w:sz w:val="24"/>
          <w:szCs w:val="32"/>
        </w:rPr>
        <w:t>依据《中华人民共和国传染病防治法实施办法》第六十六条第九项、第十项规定</w:t>
      </w:r>
      <w:r>
        <w:rPr>
          <w:rFonts w:hint="eastAsia" w:ascii="仿宋" w:hAnsi="仿宋" w:eastAsia="仿宋" w:cs="仿宋"/>
          <w:b w:val="0"/>
          <w:bCs/>
          <w:color w:val="auto"/>
          <w:kern w:val="21"/>
          <w:sz w:val="24"/>
          <w:szCs w:val="32"/>
          <w:lang w:val="en-US" w:eastAsia="zh-CN"/>
        </w:rPr>
        <w:t>处罚的</w:t>
      </w:r>
      <w:r>
        <w:rPr>
          <w:rFonts w:hint="eastAsia" w:ascii="仿宋" w:hAnsi="仿宋" w:eastAsia="仿宋" w:cs="仿宋"/>
          <w:b w:val="0"/>
          <w:bCs/>
          <w:color w:val="auto"/>
          <w:kern w:val="21"/>
          <w:sz w:val="24"/>
          <w:szCs w:val="32"/>
        </w:rPr>
        <w:t>，执行本章第二十八条的规定。</w:t>
      </w:r>
    </w:p>
    <w:p w14:paraId="483FA718">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 xml:space="preserve">第五十九条 </w:t>
      </w:r>
      <w:r>
        <w:rPr>
          <w:rFonts w:hint="eastAsia" w:ascii="仿宋" w:hAnsi="仿宋" w:eastAsia="仿宋" w:cs="仿宋"/>
          <w:b w:val="0"/>
          <w:bCs/>
          <w:color w:val="auto"/>
          <w:kern w:val="21"/>
          <w:szCs w:val="32"/>
        </w:rPr>
        <w:t>依据《中华人民共和国传染病防治法实施办法》第六十六条第十一项规定，用工单位招用流动人员二百人以上，未向疾病预防控制机构报告并未采取卫生措施，造成传染病传播、流行处罚的裁量基准：</w:t>
      </w:r>
    </w:p>
    <w:p w14:paraId="5186D86D">
      <w:pPr>
        <w:pStyle w:val="16"/>
        <w:keepNext w:val="0"/>
        <w:keepLines w:val="0"/>
        <w:pageBreakBefore w:val="0"/>
        <w:kinsoku/>
        <w:wordWrap/>
        <w:overflowPunct/>
        <w:topLinePunct w:val="0"/>
        <w:bidi w:val="0"/>
        <w:spacing w:beforeAutospacing="0" w:afterAutospacing="0" w:line="520" w:lineRule="exact"/>
        <w:ind w:firstLine="360" w:firstLineChars="150"/>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 xml:space="preserve"> （一）造成丙类传染病传播、流行的，处以五千元以下的罚款</w:t>
      </w:r>
      <w:r>
        <w:rPr>
          <w:rFonts w:hint="eastAsia" w:ascii="仿宋" w:hAnsi="仿宋" w:eastAsia="仿宋" w:cs="仿宋"/>
          <w:b w:val="0"/>
          <w:bCs/>
          <w:color w:val="auto"/>
          <w:kern w:val="21"/>
        </w:rPr>
        <w:t>；</w:t>
      </w:r>
    </w:p>
    <w:p w14:paraId="37E01E96">
      <w:pPr>
        <w:pStyle w:val="16"/>
        <w:keepNext w:val="0"/>
        <w:keepLines w:val="0"/>
        <w:pageBreakBefore w:val="0"/>
        <w:kinsoku/>
        <w:wordWrap/>
        <w:overflowPunct/>
        <w:topLinePunct w:val="0"/>
        <w:bidi w:val="0"/>
        <w:adjustRightInd w:val="0"/>
        <w:snapToGrid w:val="0"/>
        <w:spacing w:beforeAutospacing="0" w:afterAutospacing="0" w:line="520" w:lineRule="exact"/>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 xml:space="preserve">    （二）造成乙类传染病传播、流行的，处以五千元以上一万元以下的罚款</w:t>
      </w:r>
      <w:r>
        <w:rPr>
          <w:rFonts w:hint="eastAsia" w:ascii="仿宋" w:hAnsi="仿宋" w:eastAsia="仿宋" w:cs="仿宋"/>
          <w:b w:val="0"/>
          <w:bCs/>
          <w:color w:val="auto"/>
          <w:kern w:val="21"/>
        </w:rPr>
        <w:t>；</w:t>
      </w:r>
    </w:p>
    <w:p w14:paraId="370A6AFE">
      <w:pPr>
        <w:pStyle w:val="16"/>
        <w:keepNext w:val="0"/>
        <w:keepLines w:val="0"/>
        <w:pageBreakBefore w:val="0"/>
        <w:kinsoku/>
        <w:wordWrap/>
        <w:overflowPunct/>
        <w:topLinePunct w:val="0"/>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（三）造成按照甲类传染病管理的乙类传染病传播、流行的，处以一万元以上一万五千元以下的罚款</w:t>
      </w:r>
      <w:r>
        <w:rPr>
          <w:rFonts w:hint="eastAsia" w:ascii="仿宋" w:hAnsi="仿宋" w:eastAsia="仿宋" w:cs="仿宋"/>
          <w:b w:val="0"/>
          <w:bCs/>
          <w:color w:val="auto"/>
          <w:kern w:val="21"/>
        </w:rPr>
        <w:t>；</w:t>
      </w:r>
    </w:p>
    <w:p w14:paraId="22E33C37">
      <w:pPr>
        <w:keepNext w:val="0"/>
        <w:keepLines w:val="0"/>
        <w:pageBreakBefore w:val="0"/>
        <w:widowControl/>
        <w:kinsoku/>
        <w:wordWrap/>
        <w:overflowPunct/>
        <w:topLinePunct w:val="0"/>
        <w:bidi w:val="0"/>
        <w:spacing w:line="520" w:lineRule="exac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（四）造成甲类传染病传播、流行的，处以一万五千元以上二万元以下的罚款。</w:t>
      </w:r>
    </w:p>
    <w:p w14:paraId="26ABB6D8">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①情形；②传染病种类；③后果。</w:t>
      </w:r>
    </w:p>
    <w:p w14:paraId="5AE74C16">
      <w:pPr>
        <w:pStyle w:val="16"/>
        <w:keepNext w:val="0"/>
        <w:keepLines w:val="0"/>
        <w:pageBreakBefore w:val="0"/>
        <w:kinsoku/>
        <w:wordWrap/>
        <w:overflowPunct/>
        <w:topLinePunct w:val="0"/>
        <w:bidi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rPr>
        <w:t>六十</w:t>
      </w:r>
      <w:r>
        <w:rPr>
          <w:rFonts w:hint="eastAsia" w:ascii="黑体" w:hAnsi="黑体" w:eastAsia="黑体"/>
          <w:b w:val="0"/>
          <w:bCs/>
          <w:color w:val="auto"/>
          <w:kern w:val="21"/>
          <w:lang w:val="zh-CN"/>
        </w:rPr>
        <w:t xml:space="preserve">条 </w:t>
      </w:r>
      <w:r>
        <w:rPr>
          <w:rFonts w:hint="eastAsia" w:ascii="仿宋" w:hAnsi="仿宋" w:eastAsia="仿宋" w:cs="仿宋"/>
          <w:b w:val="0"/>
          <w:bCs/>
          <w:color w:val="auto"/>
          <w:kern w:val="21"/>
          <w:szCs w:val="32"/>
        </w:rPr>
        <w:t>依据《中华人民共和国传染病防治法实施办法》第六十六条第十二项规定，违章养犬或者拒绝、阻挠捕杀违章犬处罚的裁量基准：</w:t>
      </w:r>
    </w:p>
    <w:p w14:paraId="69294760">
      <w:pPr>
        <w:pStyle w:val="16"/>
        <w:keepNext w:val="0"/>
        <w:keepLines w:val="0"/>
        <w:pageBreakBefore w:val="0"/>
        <w:kinsoku/>
        <w:wordWrap/>
        <w:overflowPunct/>
        <w:topLinePunct w:val="0"/>
        <w:bidi w:val="0"/>
        <w:spacing w:beforeAutospacing="0" w:afterAutospacing="0" w:line="520" w:lineRule="exact"/>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 xml:space="preserve">    （一）因犬咬伤他人，有发生狂犬病危险的，处以五千元以上一万元以下的罚款；</w:t>
      </w:r>
    </w:p>
    <w:p w14:paraId="0405BD45">
      <w:pPr>
        <w:pStyle w:val="16"/>
        <w:keepNext w:val="0"/>
        <w:keepLines w:val="0"/>
        <w:pageBreakBefore w:val="0"/>
        <w:kinsoku/>
        <w:wordWrap/>
        <w:overflowPunct/>
        <w:topLinePunct w:val="0"/>
        <w:bidi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（二）导致人群中发生狂犬病的，处以一万元以上一万五千元以下的罚款；</w:t>
      </w:r>
    </w:p>
    <w:p w14:paraId="3F18790A">
      <w:pPr>
        <w:pStyle w:val="16"/>
        <w:keepNext w:val="0"/>
        <w:keepLines w:val="0"/>
        <w:pageBreakBefore w:val="0"/>
        <w:kinsoku/>
        <w:wordWrap/>
        <w:overflowPunct/>
        <w:topLinePunct w:val="0"/>
        <w:bidi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（三）导致人群中发生狂犬病死亡的，处以一万五千元以上二万元以下的罚款。</w:t>
      </w:r>
    </w:p>
    <w:p w14:paraId="6D9055F7">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①情形；②后果。</w:t>
      </w:r>
    </w:p>
    <w:p w14:paraId="7A65153C">
      <w:pPr>
        <w:pStyle w:val="6"/>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4"/>
          <w:bdr w:val="single" w:color="auto" w:sz="4" w:space="0"/>
        </w:rPr>
      </w:pPr>
      <w:r>
        <w:rPr>
          <w:rFonts w:hint="eastAsia" w:ascii="黑体" w:hAnsi="黑体" w:eastAsia="黑体"/>
          <w:b w:val="0"/>
          <w:bCs/>
          <w:color w:val="auto"/>
          <w:kern w:val="21"/>
          <w:sz w:val="24"/>
          <w:lang w:val="zh-CN"/>
        </w:rPr>
        <w:t xml:space="preserve">第六十一条 </w:t>
      </w:r>
      <w:r>
        <w:rPr>
          <w:rFonts w:hint="eastAsia" w:ascii="仿宋" w:hAnsi="仿宋" w:eastAsia="仿宋" w:cs="仿宋"/>
          <w:b w:val="0"/>
          <w:bCs/>
          <w:color w:val="auto"/>
          <w:kern w:val="21"/>
          <w:sz w:val="24"/>
          <w:szCs w:val="24"/>
        </w:rPr>
        <w:t>依据《中华人民共和国传染病防治法实施办法》第七十一条第二款规定，个体行医人员在执行职务时，不报、漏报、迟报传染病疫情的，执行本章第四条的规定。</w:t>
      </w:r>
    </w:p>
    <w:p w14:paraId="2E53BA8F">
      <w:pPr>
        <w:pStyle w:val="6"/>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14:paraId="1EC0B1DA">
      <w:pPr>
        <w:keepNext w:val="0"/>
        <w:keepLines w:val="0"/>
        <w:pageBreakBefore w:val="0"/>
        <w:widowControl/>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第六节  突发公共卫生事件应急条例</w:t>
      </w:r>
    </w:p>
    <w:p w14:paraId="11A78415">
      <w:pPr>
        <w:keepNext w:val="0"/>
        <w:keepLines w:val="0"/>
        <w:pageBreakBefore w:val="0"/>
        <w:widowControl/>
        <w:kinsoku/>
        <w:wordWrap/>
        <w:overflowPunct/>
        <w:topLinePunct w:val="0"/>
        <w:bidi w:val="0"/>
        <w:adjustRightInd w:val="0"/>
        <w:snapToGrid w:val="0"/>
        <w:spacing w:line="520" w:lineRule="exact"/>
        <w:ind w:firstLine="480" w:firstLineChars="200"/>
        <w:textAlignment w:val="auto"/>
        <w:rPr>
          <w:rFonts w:ascii="仿宋" w:hAnsi="仿宋" w:eastAsia="仿宋" w:cs="仿宋"/>
          <w:b w:val="0"/>
          <w:bCs/>
          <w:color w:val="auto"/>
          <w:kern w:val="21"/>
          <w:sz w:val="24"/>
          <w:bdr w:val="single" w:color="auto" w:sz="4" w:space="0"/>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六十二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lang w:val="zh-CN"/>
        </w:rPr>
        <w:t>依据《突发公共卫生事件应急条例》第五十条规定，医疗卫生机构有下列情形之一的，执行本章第五十条和第五十一条的规定：</w:t>
      </w:r>
    </w:p>
    <w:p w14:paraId="395F710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（一）未按规定履行报告职责，隐瞒、缓报或者谎报的；</w:t>
      </w:r>
    </w:p>
    <w:p w14:paraId="01AE9ED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（二）未按规定及时采取控制措施的；</w:t>
      </w:r>
    </w:p>
    <w:p w14:paraId="5DFA57C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（三）未按规定履行突发事件监测职责的。</w:t>
      </w:r>
    </w:p>
    <w:p w14:paraId="2AA78C90">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bdr w:val="single" w:color="auto" w:sz="4" w:space="0"/>
          <w:lang w:val="zh-CN"/>
        </w:rPr>
      </w:pPr>
      <w:r>
        <w:rPr>
          <w:rFonts w:hint="eastAsia" w:ascii="仿宋" w:hAnsi="仿宋" w:eastAsia="仿宋" w:cs="仿宋"/>
          <w:b w:val="0"/>
          <w:bCs/>
          <w:color w:val="auto"/>
          <w:kern w:val="21"/>
          <w:sz w:val="24"/>
          <w:lang w:val="zh-CN"/>
        </w:rPr>
        <w:t>有下列情形之一的，责令限期改正，给予警告、通报批评：</w:t>
      </w:r>
    </w:p>
    <w:p w14:paraId="11A05A35">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rPr>
        <w:t>（一）</w:t>
      </w:r>
      <w:r>
        <w:rPr>
          <w:rFonts w:hint="eastAsia" w:ascii="仿宋" w:hAnsi="仿宋" w:eastAsia="仿宋" w:cs="仿宋"/>
          <w:b w:val="0"/>
          <w:bCs/>
          <w:color w:val="auto"/>
          <w:kern w:val="21"/>
          <w:sz w:val="24"/>
          <w:lang w:val="zh-CN"/>
        </w:rPr>
        <w:t>拒绝接诊病人的；</w:t>
      </w:r>
    </w:p>
    <w:p w14:paraId="34B17B9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rPr>
        <w:t>（二）</w:t>
      </w:r>
      <w:r>
        <w:rPr>
          <w:rFonts w:hint="eastAsia" w:ascii="仿宋" w:hAnsi="仿宋" w:eastAsia="仿宋" w:cs="仿宋"/>
          <w:b w:val="0"/>
          <w:bCs/>
          <w:color w:val="auto"/>
          <w:kern w:val="21"/>
          <w:sz w:val="24"/>
          <w:lang w:val="zh-CN"/>
        </w:rPr>
        <w:t>拒不服从突发事件应急处理指挥部调度的。</w:t>
      </w:r>
    </w:p>
    <w:p w14:paraId="7D13E27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有第二款</w:t>
      </w:r>
      <w:r>
        <w:rPr>
          <w:rFonts w:hint="eastAsia" w:ascii="仿宋" w:hAnsi="仿宋" w:eastAsia="仿宋" w:cs="仿宋"/>
          <w:b w:val="0"/>
          <w:bCs/>
          <w:color w:val="auto"/>
          <w:kern w:val="21"/>
          <w:sz w:val="24"/>
        </w:rPr>
        <w:t>情形之一，并有</w:t>
      </w:r>
      <w:r>
        <w:rPr>
          <w:rFonts w:hint="eastAsia" w:ascii="仿宋" w:hAnsi="仿宋" w:eastAsia="仿宋" w:cs="仿宋"/>
          <w:b w:val="0"/>
          <w:bCs/>
          <w:color w:val="auto"/>
          <w:kern w:val="21"/>
          <w:sz w:val="24"/>
          <w:lang w:val="zh-CN"/>
        </w:rPr>
        <w:t>下列情形之一的，并处吊销《医疗机构执业许可证》：</w:t>
      </w:r>
    </w:p>
    <w:p w14:paraId="30145CF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val="en-US" w:eastAsia="zh-CN"/>
        </w:rPr>
        <w:t>一</w:t>
      </w:r>
      <w:r>
        <w:rPr>
          <w:rFonts w:hint="eastAsia" w:ascii="仿宋" w:hAnsi="仿宋" w:eastAsia="仿宋" w:cs="仿宋"/>
          <w:b w:val="0"/>
          <w:bCs/>
          <w:color w:val="auto"/>
          <w:kern w:val="21"/>
          <w:sz w:val="24"/>
          <w:lang w:val="zh-CN"/>
        </w:rPr>
        <w:t>）经警告仍不改正的；</w:t>
      </w:r>
    </w:p>
    <w:p w14:paraId="7E01D61C">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val="en-US" w:eastAsia="zh-CN"/>
        </w:rPr>
        <w:t>二</w:t>
      </w:r>
      <w:r>
        <w:rPr>
          <w:rFonts w:hint="eastAsia" w:ascii="仿宋" w:hAnsi="仿宋" w:eastAsia="仿宋" w:cs="仿宋"/>
          <w:b w:val="0"/>
          <w:bCs/>
          <w:color w:val="auto"/>
          <w:kern w:val="21"/>
          <w:sz w:val="24"/>
          <w:lang w:val="zh-CN"/>
        </w:rPr>
        <w:t>）造成丙类传染病暴发、流行的；</w:t>
      </w:r>
    </w:p>
    <w:p w14:paraId="2F33CA82">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val="en-US" w:eastAsia="zh-CN"/>
        </w:rPr>
        <w:t>三</w:t>
      </w:r>
      <w:r>
        <w:rPr>
          <w:rFonts w:hint="eastAsia" w:ascii="仿宋" w:hAnsi="仿宋" w:eastAsia="仿宋" w:cs="仿宋"/>
          <w:b w:val="0"/>
          <w:bCs/>
          <w:color w:val="auto"/>
          <w:kern w:val="21"/>
          <w:sz w:val="24"/>
          <w:lang w:val="zh-CN"/>
        </w:rPr>
        <w:t>）造成乙类传染病</w:t>
      </w:r>
      <w:r>
        <w:rPr>
          <w:rFonts w:hint="eastAsia" w:ascii="仿宋" w:hAnsi="仿宋" w:eastAsia="仿宋" w:cs="仿宋"/>
          <w:b w:val="0"/>
          <w:bCs/>
          <w:color w:val="auto"/>
          <w:kern w:val="21"/>
          <w:sz w:val="24"/>
          <w:lang w:val="en-US" w:eastAsia="zh-CN"/>
        </w:rPr>
        <w:t>暴发、</w:t>
      </w:r>
      <w:r>
        <w:rPr>
          <w:rFonts w:hint="eastAsia" w:ascii="仿宋" w:hAnsi="仿宋" w:eastAsia="仿宋" w:cs="仿宋"/>
          <w:b w:val="0"/>
          <w:bCs/>
          <w:color w:val="auto"/>
          <w:kern w:val="21"/>
          <w:sz w:val="24"/>
          <w:lang w:val="zh-CN"/>
        </w:rPr>
        <w:t>流行的；</w:t>
      </w:r>
    </w:p>
    <w:p w14:paraId="5099A6E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val="en-US" w:eastAsia="zh-CN"/>
        </w:rPr>
        <w:t>四</w:t>
      </w:r>
      <w:r>
        <w:rPr>
          <w:rFonts w:hint="eastAsia" w:ascii="仿宋" w:hAnsi="仿宋" w:eastAsia="仿宋" w:cs="仿宋"/>
          <w:b w:val="0"/>
          <w:bCs/>
          <w:color w:val="auto"/>
          <w:kern w:val="21"/>
          <w:sz w:val="24"/>
          <w:lang w:val="zh-CN"/>
        </w:rPr>
        <w:t>）造成甲类传染病传播的；</w:t>
      </w:r>
    </w:p>
    <w:p w14:paraId="48EFBC9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val="en-US" w:eastAsia="zh-CN"/>
        </w:rPr>
        <w:t>五</w:t>
      </w:r>
      <w:r>
        <w:rPr>
          <w:rFonts w:hint="eastAsia" w:ascii="仿宋" w:hAnsi="仿宋" w:eastAsia="仿宋" w:cs="仿宋"/>
          <w:b w:val="0"/>
          <w:bCs/>
          <w:color w:val="auto"/>
          <w:kern w:val="21"/>
          <w:sz w:val="24"/>
          <w:lang w:val="zh-CN"/>
        </w:rPr>
        <w:t>）造成患者致残或者死亡的。</w:t>
      </w:r>
    </w:p>
    <w:p w14:paraId="577DDD6E">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6440ACD5">
      <w:pPr>
        <w:pStyle w:val="6"/>
        <w:keepNext w:val="0"/>
        <w:keepLines w:val="0"/>
        <w:pageBreakBefore w:val="0"/>
        <w:widowControl/>
        <w:kinsoku/>
        <w:wordWrap/>
        <w:overflowPunct/>
        <w:topLinePunct w:val="0"/>
        <w:bidi w:val="0"/>
        <w:spacing w:line="520" w:lineRule="exact"/>
        <w:ind w:firstLine="422" w:firstLineChars="200"/>
        <w:textAlignment w:val="auto"/>
        <w:rPr>
          <w:b w:val="0"/>
          <w:bCs/>
          <w:color w:val="auto"/>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w:t>
      </w:r>
      <w:r>
        <w:rPr>
          <w:rFonts w:hint="eastAsia" w:ascii="仿宋" w:hAnsi="仿宋" w:eastAsia="仿宋" w:cs="仿宋"/>
          <w:b w:val="0"/>
          <w:bCs/>
          <w:color w:val="auto"/>
          <w:kern w:val="21"/>
          <w:lang w:val="zh-CN"/>
        </w:rPr>
        <w:t>《突发公共卫生事件应急条例》第五十条</w:t>
      </w:r>
      <w:r>
        <w:rPr>
          <w:rFonts w:hint="eastAsia" w:ascii="仿宋" w:hAnsi="仿宋" w:eastAsia="仿宋" w:cs="仿宋"/>
          <w:b w:val="0"/>
          <w:bCs/>
          <w:color w:val="auto"/>
          <w:kern w:val="21"/>
          <w:lang w:val="en-US" w:eastAsia="zh-CN"/>
        </w:rPr>
        <w:t xml:space="preserve"> </w:t>
      </w:r>
      <w:r>
        <w:rPr>
          <w:rFonts w:hint="eastAsia" w:ascii="仿宋" w:hAnsi="仿宋" w:eastAsia="仿宋" w:cs="仿宋"/>
          <w:b w:val="0"/>
          <w:bCs/>
          <w:color w:val="auto"/>
          <w:kern w:val="21"/>
          <w:lang w:val="zh-CN"/>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14:paraId="1235D156">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eastAsia="zh-CN"/>
        </w:rPr>
        <w:t>七</w:t>
      </w:r>
      <w:r>
        <w:rPr>
          <w:rFonts w:hint="eastAsia" w:ascii="仿宋" w:hAnsi="仿宋" w:eastAsia="仿宋" w:cs="仿宋"/>
          <w:b/>
          <w:bCs w:val="0"/>
          <w:color w:val="auto"/>
          <w:kern w:val="21"/>
          <w:sz w:val="28"/>
          <w:szCs w:val="28"/>
        </w:rPr>
        <w:t>节  医疗废物管理条例及其行政处罚办法</w:t>
      </w:r>
    </w:p>
    <w:p w14:paraId="133129C4">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 xml:space="preserve">第六十三条 </w:t>
      </w:r>
      <w:r>
        <w:rPr>
          <w:rFonts w:hint="eastAsia" w:ascii="仿宋" w:hAnsi="仿宋" w:eastAsia="仿宋" w:cs="仿宋"/>
          <w:b w:val="0"/>
          <w:bCs/>
          <w:color w:val="auto"/>
          <w:kern w:val="21"/>
          <w:szCs w:val="32"/>
        </w:rPr>
        <w:t>依据《医疗废物管理条例》第四十五条、《医疗废物管理行政处罚办法》第二条、第四条规定，医疗卫生机构有下列情形之一的，责令限期改正，给予警告：</w:t>
      </w:r>
    </w:p>
    <w:p w14:paraId="44060DB9">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（一）未建立、健全医疗废物管理制度，或者未设置监控部门或者专（兼）职人员的；</w:t>
      </w:r>
    </w:p>
    <w:p w14:paraId="6B6A01DD">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（二）未对有关人员进行相关法律、专业技术、安全防护以及紧急处理等知识培训的；</w:t>
      </w:r>
    </w:p>
    <w:p w14:paraId="586ABDFD">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（三）未对医疗废物进行登记或者未保存登记资料的；</w:t>
      </w:r>
    </w:p>
    <w:p w14:paraId="2558A920">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（四）对使用后的医疗废物运送工具或者运送车辆未在指定地点及时进行消毒和清洁的；</w:t>
      </w:r>
    </w:p>
    <w:p w14:paraId="605E0540">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w:t>
      </w:r>
      <w:r>
        <w:rPr>
          <w:rFonts w:hint="eastAsia" w:ascii="仿宋" w:hAnsi="仿宋" w:eastAsia="仿宋" w:cs="仿宋"/>
          <w:b w:val="0"/>
          <w:bCs/>
          <w:color w:val="auto"/>
          <w:kern w:val="21"/>
          <w:szCs w:val="32"/>
          <w:lang w:eastAsia="zh-CN"/>
        </w:rPr>
        <w:t>五</w:t>
      </w:r>
      <w:r>
        <w:rPr>
          <w:rFonts w:hint="eastAsia" w:ascii="仿宋" w:hAnsi="仿宋" w:eastAsia="仿宋" w:cs="仿宋"/>
          <w:b w:val="0"/>
          <w:bCs/>
          <w:color w:val="auto"/>
          <w:kern w:val="21"/>
          <w:szCs w:val="32"/>
        </w:rPr>
        <w:t>）自行建有医疗废物处置设施的医疗卫生机构，未定期对医疗废物处置设施的污染防治和卫生学效果进行检测、评价或者未将检测、评价效果存档、报告的；</w:t>
      </w:r>
    </w:p>
    <w:p w14:paraId="63477882">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w:t>
      </w:r>
      <w:r>
        <w:rPr>
          <w:rFonts w:hint="eastAsia" w:ascii="仿宋" w:hAnsi="仿宋" w:eastAsia="仿宋" w:cs="仿宋"/>
          <w:b w:val="0"/>
          <w:bCs/>
          <w:color w:val="auto"/>
          <w:kern w:val="21"/>
          <w:szCs w:val="32"/>
          <w:lang w:eastAsia="zh-CN"/>
        </w:rPr>
        <w:t>六</w:t>
      </w:r>
      <w:r>
        <w:rPr>
          <w:rFonts w:hint="eastAsia" w:ascii="仿宋" w:hAnsi="仿宋" w:eastAsia="仿宋" w:cs="仿宋"/>
          <w:b w:val="0"/>
          <w:bCs/>
          <w:color w:val="auto"/>
          <w:kern w:val="21"/>
          <w:szCs w:val="32"/>
        </w:rPr>
        <w:t>）未对从事医疗废物收集、运送、贮存、处置等工作的人员和管理人员采取职业卫生防护措施</w:t>
      </w:r>
      <w:r>
        <w:rPr>
          <w:rFonts w:hint="eastAsia" w:ascii="仿宋" w:hAnsi="仿宋" w:eastAsia="仿宋" w:cs="仿宋"/>
          <w:b w:val="0"/>
          <w:bCs/>
          <w:color w:val="auto"/>
          <w:kern w:val="21"/>
          <w:szCs w:val="32"/>
          <w:lang w:eastAsia="zh-CN"/>
        </w:rPr>
        <w:t>、未定期进行健康检查或者必要时未进行免疫接种</w:t>
      </w:r>
      <w:r>
        <w:rPr>
          <w:rFonts w:hint="eastAsia" w:ascii="仿宋" w:hAnsi="仿宋" w:eastAsia="仿宋" w:cs="仿宋"/>
          <w:b w:val="0"/>
          <w:bCs/>
          <w:color w:val="auto"/>
          <w:kern w:val="21"/>
          <w:szCs w:val="32"/>
        </w:rPr>
        <w:t>的。</w:t>
      </w:r>
    </w:p>
    <w:p w14:paraId="543908F0">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医疗废物集中处置单位有前款第</w:t>
      </w:r>
      <w:r>
        <w:rPr>
          <w:rFonts w:hint="eastAsia" w:ascii="仿宋" w:hAnsi="仿宋" w:eastAsia="仿宋" w:cs="仿宋"/>
          <w:b w:val="0"/>
          <w:bCs/>
          <w:color w:val="auto"/>
          <w:kern w:val="21"/>
          <w:szCs w:val="32"/>
          <w:lang w:eastAsia="zh-CN"/>
        </w:rPr>
        <w:t>六</w:t>
      </w:r>
      <w:r>
        <w:rPr>
          <w:rFonts w:hint="eastAsia" w:ascii="仿宋" w:hAnsi="仿宋" w:eastAsia="仿宋" w:cs="仿宋"/>
          <w:b w:val="0"/>
          <w:bCs/>
          <w:color w:val="auto"/>
          <w:kern w:val="21"/>
          <w:szCs w:val="32"/>
        </w:rPr>
        <w:t>项规定情形的，责令限期改正，给予警告。</w:t>
      </w:r>
    </w:p>
    <w:p w14:paraId="70B714F3">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有前两款规定情形，受过警告处罚仍不改正的，处以二千元以上四千元以下的罚款；受过罚款处罚仍不改正的，处以四千元以上五千元以下的罚款。</w:t>
      </w:r>
    </w:p>
    <w:p w14:paraId="76D57919">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47F6B1FA">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：“定期”一般为每12个月一次（针对医疗卫生机构）</w:t>
      </w:r>
      <w:r>
        <w:rPr>
          <w:rFonts w:hint="eastAsia" w:ascii="仿宋" w:hAnsi="仿宋" w:eastAsia="仿宋" w:cs="仿宋"/>
          <w:b w:val="0"/>
          <w:bCs/>
          <w:color w:val="auto"/>
          <w:kern w:val="21"/>
          <w:szCs w:val="21"/>
          <w:lang w:val="en-US" w:eastAsia="zh-CN"/>
        </w:rPr>
        <w:t>或者</w:t>
      </w:r>
      <w:r>
        <w:rPr>
          <w:rFonts w:hint="eastAsia" w:ascii="仿宋" w:hAnsi="仿宋" w:eastAsia="仿宋" w:cs="仿宋"/>
          <w:b w:val="0"/>
          <w:bCs/>
          <w:color w:val="auto"/>
          <w:kern w:val="21"/>
          <w:szCs w:val="21"/>
        </w:rPr>
        <w:t>每6个月一次（针对医疗废物集中处置单位）。</w:t>
      </w:r>
    </w:p>
    <w:p w14:paraId="68528040">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32"/>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14:paraId="12C30833">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szCs w:val="32"/>
        </w:rPr>
        <w:t>《医疗废物管理行政处罚办法》第二条 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14:paraId="42543F4F">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32"/>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14:paraId="34518FC8">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第六十四条 </w:t>
      </w:r>
      <w:r>
        <w:rPr>
          <w:rFonts w:hint="eastAsia" w:ascii="仿宋" w:hAnsi="仿宋" w:eastAsia="仿宋" w:cs="仿宋"/>
          <w:b w:val="0"/>
          <w:bCs/>
          <w:color w:val="auto"/>
          <w:kern w:val="21"/>
          <w:sz w:val="24"/>
          <w:szCs w:val="32"/>
        </w:rPr>
        <w:t>依据《医疗废物管理条例》第四十六条和《医疗废物管理行政处罚办法》第五条规定的处罚，执行本章第</w:t>
      </w:r>
      <w:r>
        <w:rPr>
          <w:rFonts w:hint="eastAsia" w:ascii="仿宋" w:hAnsi="仿宋" w:eastAsia="仿宋" w:cs="仿宋"/>
          <w:b w:val="0"/>
          <w:bCs/>
          <w:color w:val="auto"/>
          <w:kern w:val="21"/>
          <w:sz w:val="24"/>
          <w:szCs w:val="32"/>
          <w:lang w:eastAsia="zh-CN"/>
        </w:rPr>
        <w:t>六十五</w:t>
      </w:r>
      <w:r>
        <w:rPr>
          <w:rFonts w:hint="eastAsia" w:ascii="仿宋" w:hAnsi="仿宋" w:eastAsia="仿宋" w:cs="仿宋"/>
          <w:b w:val="0"/>
          <w:bCs/>
          <w:color w:val="auto"/>
          <w:kern w:val="21"/>
          <w:sz w:val="24"/>
          <w:szCs w:val="32"/>
        </w:rPr>
        <w:t>条至第</w:t>
      </w:r>
      <w:r>
        <w:rPr>
          <w:rFonts w:hint="eastAsia" w:ascii="仿宋" w:hAnsi="仿宋" w:eastAsia="仿宋" w:cs="仿宋"/>
          <w:b w:val="0"/>
          <w:bCs/>
          <w:color w:val="auto"/>
          <w:kern w:val="21"/>
          <w:sz w:val="24"/>
          <w:szCs w:val="32"/>
          <w:lang w:eastAsia="zh-CN"/>
        </w:rPr>
        <w:t>六十七</w:t>
      </w:r>
      <w:r>
        <w:rPr>
          <w:rFonts w:hint="eastAsia" w:ascii="仿宋" w:hAnsi="仿宋" w:eastAsia="仿宋" w:cs="仿宋"/>
          <w:b w:val="0"/>
          <w:bCs/>
          <w:color w:val="auto"/>
          <w:kern w:val="21"/>
          <w:sz w:val="24"/>
          <w:szCs w:val="32"/>
        </w:rPr>
        <w:t>条规定。</w:t>
      </w:r>
    </w:p>
    <w:p w14:paraId="5FD704EB">
      <w:pPr>
        <w:pStyle w:val="6"/>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14:paraId="46CEE049">
      <w:pPr>
        <w:pStyle w:val="6"/>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rPr>
        <w:t>《医疗废物管理行政处罚办法》第五条 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14:paraId="46AD26F0">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szCs w:val="32"/>
        </w:rPr>
        <w:t>第</w:t>
      </w:r>
      <w:r>
        <w:rPr>
          <w:rFonts w:hint="eastAsia" w:ascii="黑体" w:hAnsi="黑体" w:eastAsia="黑体"/>
          <w:b w:val="0"/>
          <w:bCs/>
          <w:color w:val="auto"/>
          <w:kern w:val="21"/>
          <w:sz w:val="24"/>
          <w:szCs w:val="32"/>
          <w:lang w:eastAsia="zh-CN"/>
        </w:rPr>
        <w:t>六十五</w:t>
      </w:r>
      <w:r>
        <w:rPr>
          <w:rFonts w:hint="eastAsia" w:ascii="黑体" w:hAnsi="黑体" w:eastAsia="黑体"/>
          <w:b w:val="0"/>
          <w:bCs/>
          <w:color w:val="auto"/>
          <w:kern w:val="21"/>
          <w:sz w:val="24"/>
          <w:szCs w:val="32"/>
        </w:rPr>
        <w:t>条</w:t>
      </w:r>
      <w:r>
        <w:rPr>
          <w:rFonts w:hint="eastAsia" w:ascii="仿宋" w:hAnsi="仿宋" w:eastAsia="仿宋" w:cs="仿宋"/>
          <w:b w:val="0"/>
          <w:bCs/>
          <w:color w:val="auto"/>
          <w:kern w:val="21"/>
          <w:sz w:val="24"/>
          <w:szCs w:val="32"/>
        </w:rPr>
        <w:t xml:space="preserve"> 依据《医疗废物管理条例》第四十六条第一项规定，医疗废物贮存设施或者设备有下列情形之一的，责令限期改正，给予警告：</w:t>
      </w:r>
    </w:p>
    <w:p w14:paraId="73F923A8">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（一）医疗废物贮存设施未远离医疗区、食品加工区、人员活动区和生活垃圾存放场所，或者不利于医疗废物运送人员及运送工具、车辆的出入的； </w:t>
      </w:r>
    </w:p>
    <w:p w14:paraId="441DA02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（二）无严密封闭措施，或者未设专（兼）职人员管理的； </w:t>
      </w:r>
    </w:p>
    <w:p w14:paraId="2B6A8CE5">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（三）无防鼠、防蚊蝇、防蟑螂安全措施的；</w:t>
      </w:r>
    </w:p>
    <w:p w14:paraId="380C6A71">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（四）无防渗漏、雨水冲刷和阳光直射设施的； </w:t>
      </w:r>
    </w:p>
    <w:p w14:paraId="073D54F0">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（五）未设有明显的医疗废物警示标识和“禁止吸烟、饮食”的警示标识的；</w:t>
      </w:r>
    </w:p>
    <w:p w14:paraId="1E38736A">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（六）暂时贮存病理性废物，不具备低温贮存或者防腐条件的；</w:t>
      </w:r>
    </w:p>
    <w:p w14:paraId="2D114B5A">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（七）不便于清洗和消毒的</w:t>
      </w:r>
      <w:r>
        <w:rPr>
          <w:rFonts w:hint="eastAsia" w:ascii="仿宋" w:hAnsi="仿宋" w:eastAsia="仿宋" w:cs="仿宋"/>
          <w:b w:val="0"/>
          <w:bCs/>
          <w:color w:val="auto"/>
          <w:kern w:val="21"/>
          <w:sz w:val="24"/>
          <w:szCs w:val="32"/>
          <w:lang w:eastAsia="zh-CN"/>
        </w:rPr>
        <w:t>；</w:t>
      </w:r>
    </w:p>
    <w:p w14:paraId="51AEA907">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lang w:val="en" w:eastAsia="zh-CN"/>
        </w:rPr>
      </w:pPr>
      <w:r>
        <w:rPr>
          <w:rFonts w:hint="eastAsia" w:ascii="仿宋" w:hAnsi="仿宋" w:eastAsia="仿宋" w:cs="仿宋"/>
          <w:b w:val="0"/>
          <w:bCs/>
          <w:color w:val="auto"/>
          <w:kern w:val="21"/>
          <w:sz w:val="24"/>
          <w:szCs w:val="32"/>
          <w:lang w:val="en" w:eastAsia="zh-CN"/>
        </w:rPr>
        <w:t>（八）其他不符合卫生要求的情形。</w:t>
      </w:r>
    </w:p>
    <w:p w14:paraId="249B0C36">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有第一款一项至两项情形的，并处以二千元以下的罚款；经责令限期改正逾期不改正的，处以五千元以上一万元以下的罚款。</w:t>
      </w:r>
    </w:p>
    <w:p w14:paraId="6EC1A035">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有第一款三项至四项情形的，并处以二千元以上三千元以下的罚款；经责令限期改正逾期不改正的，处以一万元以上二万元以下的罚款。</w:t>
      </w:r>
    </w:p>
    <w:p w14:paraId="758A9F19">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有第一款五项至</w:t>
      </w:r>
      <w:r>
        <w:rPr>
          <w:rFonts w:hint="eastAsia" w:ascii="仿宋" w:hAnsi="仿宋" w:eastAsia="仿宋" w:cs="仿宋"/>
          <w:b w:val="0"/>
          <w:bCs/>
          <w:color w:val="auto"/>
          <w:kern w:val="21"/>
          <w:sz w:val="24"/>
          <w:szCs w:val="32"/>
          <w:lang w:val="en" w:eastAsia="zh-CN"/>
        </w:rPr>
        <w:t>八</w:t>
      </w:r>
      <w:r>
        <w:rPr>
          <w:rFonts w:hint="eastAsia" w:ascii="仿宋" w:hAnsi="仿宋" w:eastAsia="仿宋" w:cs="仿宋"/>
          <w:b w:val="0"/>
          <w:bCs/>
          <w:color w:val="auto"/>
          <w:kern w:val="21"/>
          <w:sz w:val="24"/>
          <w:szCs w:val="32"/>
        </w:rPr>
        <w:t>项情形的，并处以三千元以上五千元以下的罚款；经责令限期改正逾期不改正的，处以二万元以上三万元以下的罚款。</w:t>
      </w:r>
    </w:p>
    <w:p w14:paraId="39D0658D">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451A0A6E">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szCs w:val="32"/>
        </w:rPr>
        <w:t>第</w:t>
      </w:r>
      <w:r>
        <w:rPr>
          <w:rFonts w:hint="eastAsia" w:ascii="黑体" w:hAnsi="黑体" w:eastAsia="黑体"/>
          <w:b w:val="0"/>
          <w:bCs/>
          <w:color w:val="auto"/>
          <w:kern w:val="21"/>
          <w:sz w:val="24"/>
          <w:szCs w:val="32"/>
          <w:lang w:eastAsia="zh-CN"/>
        </w:rPr>
        <w:t>六十六</w:t>
      </w:r>
      <w:r>
        <w:rPr>
          <w:rFonts w:hint="eastAsia" w:ascii="黑体" w:hAnsi="黑体" w:eastAsia="黑体"/>
          <w:b w:val="0"/>
          <w:bCs/>
          <w:color w:val="auto"/>
          <w:kern w:val="21"/>
          <w:sz w:val="24"/>
          <w:szCs w:val="32"/>
        </w:rPr>
        <w:t>条</w:t>
      </w:r>
      <w:r>
        <w:rPr>
          <w:rFonts w:hint="eastAsia" w:ascii="仿宋" w:hAnsi="仿宋" w:eastAsia="仿宋" w:cs="仿宋"/>
          <w:b w:val="0"/>
          <w:bCs/>
          <w:color w:val="auto"/>
          <w:kern w:val="21"/>
          <w:sz w:val="24"/>
          <w:szCs w:val="32"/>
        </w:rPr>
        <w:t xml:space="preserve"> 依据《医疗废物管理条例》第四十六条第二项规定，医疗废物分类收集及专用包装物或者容器有下列情形之一的，责令限期改正，给予警告，并处以二千元以下的罚款：</w:t>
      </w:r>
    </w:p>
    <w:p w14:paraId="01FDCD2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（一）未按国家规定将医疗废物分别置于专用包装物或者容器内的； </w:t>
      </w:r>
    </w:p>
    <w:p w14:paraId="2C7324CE">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（二）未对盛装医疗废物前的医疗废物包装物或者容器进行缺陷检查的； </w:t>
      </w:r>
    </w:p>
    <w:p w14:paraId="0ABEF844">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（三）未将批量报废的化学试剂、消毒剂、含有汞的量具等医疗器具交由专门机构处置的；</w:t>
      </w:r>
    </w:p>
    <w:p w14:paraId="55E548DB">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（四）未在产生地点对医疗废物中病原体培养基、标本和菌种、毒种保存液等高危险废物进行压力蒸汽灭菌或者化学消毒，并按感染性废物收集处理的；</w:t>
      </w:r>
    </w:p>
    <w:p w14:paraId="02E293AF">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（五）未按国家规定对隔离的传染病病人或者疑似传染病病人产生的医疗废物未使用双层包装物及时密封的。 </w:t>
      </w:r>
    </w:p>
    <w:p w14:paraId="4117DDF2">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有第一款规定情形之一，经责令改正逾期不改正的，处以五千元的罚款。</w:t>
      </w:r>
    </w:p>
    <w:p w14:paraId="3FA8732E">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有第一款二项情形的，并处以二千元以上三千元以下的罚款；经责令限期改正逾期不改正的，处以五千元以上一万元以下的罚款。</w:t>
      </w:r>
    </w:p>
    <w:p w14:paraId="112F4AAE">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有第一款三项情形的，并处以三千元以上四千元以下的罚款；经责令限期改正逾期不改正的，处以一万元以上二万元以下的罚款。</w:t>
      </w:r>
    </w:p>
    <w:p w14:paraId="22491697">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有第一款四至五项情形的，并处以四千元以上五千元以下的罚款；经责令限期改正逾期不改正的，处以二万元以上三万元以下的罚款。</w:t>
      </w:r>
    </w:p>
    <w:p w14:paraId="0237D8C6">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6CFA0E7B">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szCs w:val="32"/>
        </w:rPr>
        <w:t xml:space="preserve">    第</w:t>
      </w:r>
      <w:r>
        <w:rPr>
          <w:rFonts w:hint="eastAsia" w:ascii="黑体" w:hAnsi="黑体" w:eastAsia="黑体"/>
          <w:b w:val="0"/>
          <w:bCs/>
          <w:color w:val="auto"/>
          <w:kern w:val="21"/>
          <w:sz w:val="24"/>
          <w:szCs w:val="32"/>
          <w:lang w:eastAsia="zh-CN"/>
        </w:rPr>
        <w:t>六十七</w:t>
      </w:r>
      <w:r>
        <w:rPr>
          <w:rFonts w:hint="eastAsia" w:ascii="黑体" w:hAnsi="黑体" w:eastAsia="黑体"/>
          <w:b w:val="0"/>
          <w:bCs/>
          <w:color w:val="auto"/>
          <w:kern w:val="21"/>
          <w:sz w:val="24"/>
          <w:szCs w:val="32"/>
        </w:rPr>
        <w:t xml:space="preserve">条 </w:t>
      </w:r>
      <w:r>
        <w:rPr>
          <w:rFonts w:hint="eastAsia" w:ascii="仿宋" w:hAnsi="仿宋" w:eastAsia="仿宋" w:cs="仿宋"/>
          <w:b w:val="0"/>
          <w:bCs/>
          <w:color w:val="auto"/>
          <w:kern w:val="21"/>
          <w:sz w:val="24"/>
          <w:szCs w:val="32"/>
        </w:rPr>
        <w:t>依据《医疗废物管理条例》第四十六条第三项规定，未使用防渗漏、防遗撒、无锐利边角等符合标准专用车辆运送医疗废物，或者使用运送医疗废物车辆运送其他物品，责令限期改正，给予警告，并按下列规定罚款：</w:t>
      </w:r>
    </w:p>
    <w:p w14:paraId="57421955">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（一）未设床位的医疗机构，处以一千元以下的罚款</w:t>
      </w:r>
      <w:r>
        <w:rPr>
          <w:rFonts w:hint="eastAsia" w:ascii="仿宋" w:hAnsi="仿宋" w:eastAsia="仿宋" w:cs="仿宋"/>
          <w:b w:val="0"/>
          <w:bCs/>
          <w:color w:val="auto"/>
          <w:kern w:val="21"/>
          <w:sz w:val="24"/>
        </w:rPr>
        <w:t>；</w:t>
      </w:r>
    </w:p>
    <w:p w14:paraId="461EFA21">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（二）设置床位的医疗机构和疾病预防控制机构、采供血机构等，处以一千元以上五千元以下的罚款。</w:t>
      </w:r>
    </w:p>
    <w:p w14:paraId="291F50D5">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经责令限期改正逾期不改正的，按照下列规定罚款：</w:t>
      </w:r>
    </w:p>
    <w:p w14:paraId="0DD0CD90">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（一）未设床位的医疗机构和县级疾病预防控制机构，处以五千元以上一万元以下的罚款</w:t>
      </w:r>
      <w:r>
        <w:rPr>
          <w:rFonts w:hint="eastAsia" w:ascii="仿宋" w:hAnsi="仿宋" w:eastAsia="仿宋" w:cs="仿宋"/>
          <w:b w:val="0"/>
          <w:bCs/>
          <w:color w:val="auto"/>
          <w:kern w:val="21"/>
          <w:sz w:val="24"/>
        </w:rPr>
        <w:t>；</w:t>
      </w:r>
    </w:p>
    <w:p w14:paraId="3BCCCEC2">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（二）一百张床位以下的医疗机构，采供血机构和设区市以上疾病预防控制机构，处以一万元以上二万元以下的罚款</w:t>
      </w:r>
      <w:r>
        <w:rPr>
          <w:rFonts w:hint="eastAsia" w:ascii="仿宋" w:hAnsi="仿宋" w:eastAsia="仿宋" w:cs="仿宋"/>
          <w:b w:val="0"/>
          <w:bCs/>
          <w:color w:val="auto"/>
          <w:kern w:val="21"/>
          <w:sz w:val="24"/>
        </w:rPr>
        <w:t>；</w:t>
      </w:r>
    </w:p>
    <w:p w14:paraId="582609D7">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（三）一百张床位以上的医疗机构，处以二万元以上三万元以下的罚款。</w:t>
      </w:r>
    </w:p>
    <w:p w14:paraId="3666EFBB">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规模。</w:t>
      </w:r>
    </w:p>
    <w:p w14:paraId="3492A4E8">
      <w:pPr>
        <w:keepNext w:val="0"/>
        <w:keepLines w:val="0"/>
        <w:pageBreakBefore w:val="0"/>
        <w:widowControl/>
        <w:shd w:val="clear"/>
        <w:kinsoku/>
        <w:wordWrap/>
        <w:overflowPunct/>
        <w:topLinePunct w:val="0"/>
        <w:bidi w:val="0"/>
        <w:spacing w:line="520" w:lineRule="exact"/>
        <w:ind w:firstLine="600" w:firstLineChars="25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第六十八条 </w:t>
      </w:r>
      <w:r>
        <w:rPr>
          <w:rFonts w:hint="eastAsia" w:ascii="仿宋" w:hAnsi="仿宋" w:eastAsia="仿宋" w:cs="仿宋"/>
          <w:b w:val="0"/>
          <w:bCs/>
          <w:color w:val="auto"/>
          <w:kern w:val="21"/>
          <w:sz w:val="24"/>
          <w:szCs w:val="32"/>
        </w:rPr>
        <w:t>依据《医疗废物管理条例》第四十七条和《医疗废物管理行政处罚办法》第七条规定，医疗卫生机构有下列情形之一的，责令限期改正，给予警告，并处以五千元以上六千元以下的罚款：</w:t>
      </w:r>
    </w:p>
    <w:p w14:paraId="7C395D7A">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（一）在医疗卫生机构内运送过程中丢弃医疗废物，在非贮存地点倾倒、堆放医疗废物或者将医疗废物混入其他废物和生活垃圾的；</w:t>
      </w:r>
    </w:p>
    <w:p w14:paraId="2200C6CA">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（二）未按规定对污水、传染病病人或者疑似传染病病人的排泄物进行严格消毒，或者未达到国家规定的排放标准，排入医疗卫生机构内的污水处理系统的； </w:t>
      </w:r>
    </w:p>
    <w:p w14:paraId="54AB05F6">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（三）对收治的传染病病人或者疑似传染病病人产生的生活垃圾，未按照医疗废物进行管理和处置的。</w:t>
      </w:r>
    </w:p>
    <w:p w14:paraId="02E9A151">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有第一款二项以上情形的，并处以六千元以上一万元以下的罚款。</w:t>
      </w:r>
    </w:p>
    <w:p w14:paraId="56D7357D">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经责令限期改正逾期仍不改正的，按照下列规定罚款：</w:t>
      </w:r>
    </w:p>
    <w:p w14:paraId="5ECF61E0">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（一）未设床位的医疗机构和县级疾病预防控制机构，处以一万元以上一万五千元以下的罚款</w:t>
      </w:r>
      <w:r>
        <w:rPr>
          <w:rFonts w:hint="eastAsia" w:ascii="仿宋" w:hAnsi="仿宋" w:eastAsia="仿宋" w:cs="仿宋"/>
          <w:b w:val="0"/>
          <w:bCs/>
          <w:color w:val="auto"/>
          <w:kern w:val="21"/>
          <w:sz w:val="24"/>
        </w:rPr>
        <w:t>；</w:t>
      </w:r>
    </w:p>
    <w:p w14:paraId="11FE456D">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（二）一百张床位以下的医疗机构，采供血机构和设区市以上疾病预防控制机构，处以一万五千元以上二万元以下的罚款</w:t>
      </w:r>
      <w:r>
        <w:rPr>
          <w:rFonts w:hint="eastAsia" w:ascii="仿宋" w:hAnsi="仿宋" w:eastAsia="仿宋" w:cs="仿宋"/>
          <w:b w:val="0"/>
          <w:bCs/>
          <w:color w:val="auto"/>
          <w:kern w:val="21"/>
          <w:sz w:val="24"/>
        </w:rPr>
        <w:t>；</w:t>
      </w:r>
    </w:p>
    <w:p w14:paraId="585BC5A4">
      <w:pPr>
        <w:keepNext w:val="0"/>
        <w:keepLines w:val="0"/>
        <w:pageBreakBefore w:val="0"/>
        <w:widowControl/>
        <w:numPr>
          <w:ilvl w:val="0"/>
          <w:numId w:val="17"/>
        </w:numPr>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一百张床位以上的医疗机构，处以二万元以上三万元以下的罚款。</w:t>
      </w:r>
    </w:p>
    <w:p w14:paraId="39A78624">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造成传染病传播流行的，按照下列规定处罚：</w:t>
      </w:r>
    </w:p>
    <w:p w14:paraId="76055425">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（一）导致丙类传染病传播、流行的，暂扣执业许可证一个月以上三个月以下</w:t>
      </w:r>
      <w:r>
        <w:rPr>
          <w:rFonts w:hint="eastAsia" w:ascii="仿宋" w:hAnsi="仿宋" w:eastAsia="仿宋" w:cs="仿宋"/>
          <w:b w:val="0"/>
          <w:bCs/>
          <w:color w:val="auto"/>
          <w:kern w:val="21"/>
        </w:rPr>
        <w:t>；</w:t>
      </w:r>
    </w:p>
    <w:p w14:paraId="6764ED2A">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rPr>
      </w:pPr>
      <w:r>
        <w:rPr>
          <w:rFonts w:hint="eastAsia" w:ascii="仿宋" w:hAnsi="仿宋" w:eastAsia="仿宋" w:cs="仿宋"/>
          <w:b w:val="0"/>
          <w:bCs/>
          <w:color w:val="auto"/>
          <w:kern w:val="21"/>
          <w:szCs w:val="32"/>
        </w:rPr>
        <w:t>（二）导致乙类传染病传播、流行的，暂扣执业许可证三个月以上六个月以下</w:t>
      </w:r>
      <w:r>
        <w:rPr>
          <w:rFonts w:hint="eastAsia" w:ascii="仿宋" w:hAnsi="仿宋" w:eastAsia="仿宋" w:cs="仿宋"/>
          <w:b w:val="0"/>
          <w:bCs/>
          <w:color w:val="auto"/>
          <w:kern w:val="21"/>
        </w:rPr>
        <w:t>；</w:t>
      </w:r>
    </w:p>
    <w:p w14:paraId="67B1ED0B">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（三）导致甲类传染病</w:t>
      </w:r>
      <w:r>
        <w:rPr>
          <w:rFonts w:hint="eastAsia" w:ascii="仿宋" w:hAnsi="仿宋" w:eastAsia="仿宋" w:cs="仿宋"/>
          <w:b w:val="0"/>
          <w:bCs/>
          <w:color w:val="auto"/>
          <w:kern w:val="21"/>
          <w:sz w:val="24"/>
          <w:szCs w:val="32"/>
        </w:rPr>
        <w:t>、</w:t>
      </w:r>
      <w:r>
        <w:rPr>
          <w:rFonts w:hint="eastAsia" w:ascii="仿宋" w:hAnsi="仿宋" w:eastAsia="仿宋" w:cs="仿宋"/>
          <w:b w:val="0"/>
          <w:bCs/>
          <w:color w:val="auto"/>
          <w:kern w:val="21"/>
          <w:sz w:val="24"/>
          <w:szCs w:val="32"/>
          <w:shd w:val="clear" w:color="auto" w:fill="FFFFFF"/>
        </w:rPr>
        <w:t>采取甲类传染病预防、控制措施的乙类传染病或者</w:t>
      </w:r>
      <w:r>
        <w:rPr>
          <w:rFonts w:hint="eastAsia" w:ascii="仿宋" w:hAnsi="仿宋" w:eastAsia="仿宋" w:cs="仿宋"/>
          <w:b w:val="0"/>
          <w:bCs/>
          <w:color w:val="auto"/>
          <w:kern w:val="21"/>
          <w:sz w:val="24"/>
          <w:szCs w:val="32"/>
        </w:rPr>
        <w:t>突发原因不明的传染病</w:t>
      </w:r>
      <w:r>
        <w:rPr>
          <w:rFonts w:hint="eastAsia" w:ascii="仿宋" w:hAnsi="仿宋" w:eastAsia="仿宋" w:cs="仿宋"/>
          <w:b w:val="0"/>
          <w:bCs/>
          <w:color w:val="auto"/>
          <w:kern w:val="21"/>
          <w:szCs w:val="32"/>
        </w:rPr>
        <w:t>传播、流行的，吊销执业许可证。</w:t>
      </w:r>
    </w:p>
    <w:p w14:paraId="713FB1D3">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规模；③后果。</w:t>
      </w:r>
    </w:p>
    <w:p w14:paraId="69C966F7">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14:paraId="731B0161">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Cs w:val="21"/>
        </w:rPr>
        <w:t>《医疗废物管理行政处罚办法》第七条第一款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w:t>
      </w:r>
    </w:p>
    <w:p w14:paraId="66F43BCA">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六十九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14:paraId="49806A26">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（一）未设床位的医疗机构，处以一万元的罚款；</w:t>
      </w:r>
    </w:p>
    <w:p w14:paraId="17E93600">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（二）一百张床位以下的医疗机构和疾病预防控制机构、采供血机构等，处以一万元以上二万元以下的罚款；</w:t>
      </w:r>
    </w:p>
    <w:p w14:paraId="686BA240">
      <w:pPr>
        <w:keepNext w:val="0"/>
        <w:keepLines w:val="0"/>
        <w:pageBreakBefore w:val="0"/>
        <w:widowControl/>
        <w:numPr>
          <w:ilvl w:val="0"/>
          <w:numId w:val="18"/>
        </w:numPr>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一百张床位以上的医疗机构，处以二万元以上三万元以下的罚款。</w:t>
      </w:r>
    </w:p>
    <w:p w14:paraId="50EBE9D5">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 xml:space="preserve">有前款规定情形，造成传染病传播的，并处吊销执业许可证。 </w:t>
      </w:r>
    </w:p>
    <w:p w14:paraId="00D3455B">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规模；③后果。</w:t>
      </w:r>
    </w:p>
    <w:p w14:paraId="09C3C5AA">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1.按照国家卫生健康委、生态环境部《关于印发医疗废物分类目录（2021年版）的通知》（国卫医函〔2021〕238号）的要求，医疗废物应按照《医疗废物分类目录（2021年版）》及其附表《医疗废物豁免管理清单》界定，非传染病区使用或者未用于传染病患者、疑似传染病患者以及采取隔离措施的其他患者的输液瓶（袋），盛装消毒剂、透析液的空容器，一次性医用外包装物，废弃的中草药与中草药煎制后的残渣，盛装药物的药杯，尿杯，纸巾、湿巾、尿不湿、卫生巾、护理垫等一次性卫生用品，医用织物以及使用后的大、小便器等和居民日常生活中废弃的一次性口罩不属于医疗废物；密封药瓶、安瓿瓶等玻璃药瓶，导丝，棉签、棉球、输液贴，感染性废物、损伤性废物以及相关技术可处理的病理性废物符合医疗废物定义，但无风险或者风险较低，在满足相关条件时，在部分环节或全部环节可不按医疗废物进行管理。2.按照国家卫生计生委办公厅、环境保护部办公厅、国家发展改革委办公厅、公安部办公厅、国家中医药管理局办公室《关于进一步规范医疗废物管理工作的通知》（国卫办医发〔2017〕32号）的要求，19张床以下（含19张）的医疗卫生机构上送医疗废物时，其收集过程不按危险废物管理。</w:t>
      </w:r>
    </w:p>
    <w:p w14:paraId="71C95EA1">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14:paraId="63740197">
      <w:pPr>
        <w:keepNext w:val="0"/>
        <w:keepLines w:val="0"/>
        <w:pageBreakBefore w:val="0"/>
        <w:widowControl/>
        <w:shd w:val="clear"/>
        <w:kinsoku/>
        <w:wordWrap/>
        <w:overflowPunct/>
        <w:topLinePunct w:val="0"/>
        <w:bidi w:val="0"/>
        <w:spacing w:line="520" w:lineRule="exact"/>
        <w:ind w:firstLine="465"/>
        <w:jc w:val="left"/>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14:paraId="6015711C">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第七十条 </w:t>
      </w:r>
      <w:r>
        <w:rPr>
          <w:rFonts w:hint="eastAsia" w:ascii="仿宋" w:hAnsi="仿宋" w:eastAsia="仿宋" w:cs="仿宋"/>
          <w:b w:val="0"/>
          <w:bCs/>
          <w:color w:val="auto"/>
          <w:kern w:val="21"/>
          <w:sz w:val="24"/>
          <w:szCs w:val="32"/>
        </w:rPr>
        <w:t>依据《医疗废物管理条例》第五十一条和《医疗废物管理行政处罚办法》第十三条规定，不具备集中处置医疗废物条件的农村，医疗卫生机构未按要求处置医疗废物，有下列情形之一的，责令限期改正，给予警告：</w:t>
      </w:r>
    </w:p>
    <w:p w14:paraId="7EF6E1DE">
      <w:pPr>
        <w:keepNext w:val="0"/>
        <w:keepLines w:val="0"/>
        <w:pageBreakBefore w:val="0"/>
        <w:widowControl/>
        <w:numPr>
          <w:ilvl w:val="0"/>
          <w:numId w:val="19"/>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使用后的一次性医疗器具和容易致人损伤的医疗废物，未作消毒、毁形处理的；</w:t>
      </w:r>
    </w:p>
    <w:p w14:paraId="64451484">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（二）能够焚烧未及时焚烧的；</w:t>
      </w:r>
    </w:p>
    <w:p w14:paraId="491ED9CE">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（三）不能焚烧的，未消毒并未集中填埋的。</w:t>
      </w:r>
    </w:p>
    <w:p w14:paraId="7B0984AE">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有前款规定情形，经警告仍不改正的，按照下列规定罚款： </w:t>
      </w:r>
    </w:p>
    <w:p w14:paraId="5ED73073">
      <w:pPr>
        <w:keepNext w:val="0"/>
        <w:keepLines w:val="0"/>
        <w:pageBreakBefore w:val="0"/>
        <w:widowControl/>
        <w:shd w:val="clear"/>
        <w:kinsoku/>
        <w:wordWrap/>
        <w:overflowPunct/>
        <w:topLinePunct w:val="0"/>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（一）有一项情形的，处以一千元以上三千元以下的罚款</w:t>
      </w:r>
      <w:r>
        <w:rPr>
          <w:rFonts w:hint="eastAsia" w:ascii="仿宋" w:hAnsi="仿宋" w:eastAsia="仿宋" w:cs="仿宋"/>
          <w:b w:val="0"/>
          <w:bCs/>
          <w:color w:val="auto"/>
          <w:kern w:val="21"/>
          <w:sz w:val="24"/>
        </w:rPr>
        <w:t>；</w:t>
      </w:r>
    </w:p>
    <w:p w14:paraId="79573CD7">
      <w:pPr>
        <w:keepNext w:val="0"/>
        <w:keepLines w:val="0"/>
        <w:pageBreakBefore w:val="0"/>
        <w:widowControl/>
        <w:shd w:val="clear"/>
        <w:kinsoku/>
        <w:wordWrap/>
        <w:overflowPunct/>
        <w:topLinePunct w:val="0"/>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（二）有两项以上情形的，处以三千元以上五千元以下的罚款。</w:t>
      </w:r>
    </w:p>
    <w:p w14:paraId="53972C6F">
      <w:pPr>
        <w:keepNext w:val="0"/>
        <w:keepLines w:val="0"/>
        <w:pageBreakBefore w:val="0"/>
        <w:widowControl/>
        <w:shd w:val="clear"/>
        <w:kinsoku/>
        <w:wordWrap/>
        <w:overflowPunct/>
        <w:topLinePunct w:val="0"/>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造成传染病传播的，暂扣或者吊销执业许可证。</w:t>
      </w:r>
    </w:p>
    <w:p w14:paraId="108BF5AF">
      <w:pPr>
        <w:keepNext w:val="0"/>
        <w:keepLines w:val="0"/>
        <w:pageBreakBefore w:val="0"/>
        <w:widowControl/>
        <w:shd w:val="clear"/>
        <w:kinsoku/>
        <w:wordWrap/>
        <w:overflowPunct/>
        <w:topLinePunct w:val="0"/>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212D8C09">
      <w:pPr>
        <w:keepNext w:val="0"/>
        <w:keepLines w:val="0"/>
        <w:pageBreakBefore w:val="0"/>
        <w:widowControl/>
        <w:shd w:val="clear"/>
        <w:kinsoku/>
        <w:wordWrap/>
        <w:overflowPunct/>
        <w:topLinePunct w:val="0"/>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：暂扣许可证的期限，最长不超过六个月。</w:t>
      </w:r>
    </w:p>
    <w:p w14:paraId="149711D0">
      <w:pPr>
        <w:keepNext w:val="0"/>
        <w:keepLines w:val="0"/>
        <w:pageBreakBefore w:val="0"/>
        <w:widowControl/>
        <w:shd w:val="clear"/>
        <w:kinsoku/>
        <w:wordWrap/>
        <w:overflowPunct/>
        <w:topLinePunct w:val="0"/>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763A1F5F">
      <w:pPr>
        <w:keepNext w:val="0"/>
        <w:keepLines w:val="0"/>
        <w:pageBreakBefore w:val="0"/>
        <w:widowControl/>
        <w:shd w:val="clear"/>
        <w:kinsoku/>
        <w:wordWrap/>
        <w:overflowPunct/>
        <w:topLinePunct w:val="0"/>
        <w:bidi w:val="0"/>
        <w:adjustRightInd w:val="0"/>
        <w:snapToGrid w:val="0"/>
        <w:spacing w:line="520" w:lineRule="exact"/>
        <w:ind w:firstLine="525" w:firstLineChars="250"/>
        <w:jc w:val="left"/>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14:paraId="46310FDF">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eastAsia="zh-CN"/>
        </w:rPr>
        <w:t>八</w:t>
      </w:r>
      <w:r>
        <w:rPr>
          <w:rFonts w:hint="eastAsia" w:ascii="仿宋" w:hAnsi="仿宋" w:eastAsia="仿宋" w:cs="仿宋"/>
          <w:b/>
          <w:bCs w:val="0"/>
          <w:color w:val="auto"/>
          <w:kern w:val="21"/>
          <w:sz w:val="28"/>
          <w:szCs w:val="28"/>
        </w:rPr>
        <w:t>节  病原微生物实验室生物安全管理条例</w:t>
      </w:r>
    </w:p>
    <w:p w14:paraId="6883780D">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 xml:space="preserve">第七十一条 </w:t>
      </w:r>
      <w:r>
        <w:rPr>
          <w:rFonts w:hint="eastAsia" w:ascii="仿宋" w:hAnsi="仿宋" w:eastAsia="仿宋" w:cs="仿宋"/>
          <w:b w:val="0"/>
          <w:bCs/>
          <w:color w:val="auto"/>
          <w:kern w:val="21"/>
          <w:sz w:val="24"/>
          <w:lang w:val="zh-CN"/>
        </w:rPr>
        <w:t>依据《病原微生物实验室生物安全管理条例》</w:t>
      </w:r>
      <w:r>
        <w:rPr>
          <w:rFonts w:hint="eastAsia" w:ascii="仿宋" w:hAnsi="仿宋" w:eastAsia="仿宋" w:cs="仿宋"/>
          <w:b w:val="0"/>
          <w:bCs/>
          <w:color w:val="auto"/>
          <w:kern w:val="21"/>
          <w:sz w:val="24"/>
        </w:rPr>
        <w:t>第五十六条的规定，三级、四级实验室未经批准从事</w:t>
      </w:r>
      <w:r>
        <w:rPr>
          <w:rFonts w:hint="eastAsia" w:ascii="仿宋" w:hAnsi="仿宋" w:eastAsia="仿宋" w:cs="仿宋"/>
          <w:b w:val="0"/>
          <w:bCs/>
          <w:color w:val="auto"/>
          <w:kern w:val="21"/>
          <w:sz w:val="24"/>
          <w:szCs w:val="24"/>
          <w:lang w:val="zh-CN"/>
        </w:rPr>
        <w:t>病原微生物目录规定的应当在三级、四级实验室进行的高致病性病原微生物实验活动或者疑似高致病性病原微生物实验活动的，</w:t>
      </w:r>
      <w:r>
        <w:rPr>
          <w:rFonts w:hint="eastAsia" w:ascii="仿宋" w:hAnsi="仿宋" w:eastAsia="仿宋" w:cs="仿宋"/>
          <w:b w:val="0"/>
          <w:bCs/>
          <w:color w:val="auto"/>
          <w:kern w:val="21"/>
          <w:sz w:val="24"/>
          <w:lang w:val="zh-CN"/>
        </w:rPr>
        <w:t>责令停止有关活动，</w:t>
      </w:r>
      <w:r>
        <w:rPr>
          <w:rFonts w:hint="eastAsia" w:ascii="仿宋" w:hAnsi="仿宋" w:eastAsia="仿宋" w:cs="仿宋"/>
          <w:b w:val="0"/>
          <w:bCs/>
          <w:color w:val="auto"/>
          <w:kern w:val="21"/>
          <w:sz w:val="24"/>
        </w:rPr>
        <w:t>监督其将用于实验活动的病原微生物销毁或者送交保藏机构，</w:t>
      </w:r>
      <w:r>
        <w:rPr>
          <w:rFonts w:hint="eastAsia" w:ascii="仿宋" w:hAnsi="仿宋" w:eastAsia="仿宋" w:cs="仿宋"/>
          <w:b w:val="0"/>
          <w:bCs/>
          <w:color w:val="auto"/>
          <w:kern w:val="21"/>
          <w:sz w:val="24"/>
          <w:lang w:val="zh-CN"/>
        </w:rPr>
        <w:t>并给予警告。</w:t>
      </w:r>
    </w:p>
    <w:p w14:paraId="6C1F6249">
      <w:pPr>
        <w:keepNext w:val="0"/>
        <w:keepLines w:val="0"/>
        <w:pageBreakBefore w:val="0"/>
        <w:widowControl/>
        <w:pBdr>
          <w:top w:val="none" w:color="auto" w:sz="0" w:space="0"/>
          <w:left w:val="none" w:color="auto" w:sz="0" w:space="0"/>
          <w:bottom w:val="none" w:color="auto" w:sz="0" w:space="0"/>
          <w:right w:val="none" w:color="auto" w:sz="0" w:space="0"/>
        </w:pBdr>
        <w:shd w:val="clear"/>
        <w:kinsoku/>
        <w:wordWrap/>
        <w:overflowPunct/>
        <w:topLinePunct w:val="0"/>
        <w:bidi w:val="0"/>
        <w:spacing w:line="520" w:lineRule="exact"/>
        <w:ind w:firstLine="482"/>
        <w:textAlignment w:val="auto"/>
        <w:rPr>
          <w:rFonts w:ascii="仿宋" w:hAnsi="仿宋" w:eastAsia="仿宋" w:cs="仿宋"/>
          <w:b w:val="0"/>
          <w:bCs/>
          <w:color w:val="auto"/>
          <w:kern w:val="21"/>
          <w:sz w:val="24"/>
          <w:lang w:val="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《病原微生物实验室生物安全管理条例》第五十六条</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lang w:val="zh-CN"/>
        </w:rPr>
        <w:t>三级、四级实验室未经批准从事病原微生物目录规定的应当在三级、四级实验室进行的高致病性病原微生物</w:t>
      </w:r>
      <w:r>
        <w:rPr>
          <w:rFonts w:hint="eastAsia" w:ascii="仿宋" w:hAnsi="仿宋" w:eastAsia="仿宋" w:cs="仿宋"/>
          <w:b w:val="0"/>
          <w:bCs/>
          <w:color w:val="auto"/>
          <w:kern w:val="21"/>
          <w:sz w:val="21"/>
          <w:szCs w:val="21"/>
          <w:lang w:val="zh-CN"/>
        </w:rPr>
        <w:t>实验活动</w:t>
      </w:r>
      <w:r>
        <w:rPr>
          <w:rFonts w:hint="eastAsia" w:ascii="仿宋" w:hAnsi="仿宋" w:eastAsia="仿宋" w:cs="仿宋"/>
          <w:b w:val="0"/>
          <w:bCs/>
          <w:color w:val="auto"/>
          <w:kern w:val="21"/>
          <w:szCs w:val="21"/>
          <w:lang w:val="zh-CN"/>
        </w:rPr>
        <w:t>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39C9FC9B">
      <w:pPr>
        <w:keepNext w:val="0"/>
        <w:keepLines w:val="0"/>
        <w:pageBreakBefore w:val="0"/>
        <w:widowControl/>
        <w:shd w:val="clear"/>
        <w:kinsoku/>
        <w:wordWrap/>
        <w:overflowPunct/>
        <w:topLinePunct w:val="0"/>
        <w:bidi w:val="0"/>
        <w:spacing w:line="520" w:lineRule="exact"/>
        <w:ind w:firstLine="481"/>
        <w:textAlignment w:val="auto"/>
        <w:rPr>
          <w:rFonts w:hint="eastAsia" w:ascii="仿宋" w:hAnsi="仿宋" w:eastAsia="仿宋" w:cs="仿宋"/>
          <w:b w:val="0"/>
          <w:bCs/>
          <w:color w:val="auto"/>
          <w:kern w:val="21"/>
          <w:sz w:val="24"/>
          <w:szCs w:val="32"/>
          <w:lang w:eastAsia="zh-CN"/>
        </w:rPr>
      </w:pPr>
      <w:r>
        <w:rPr>
          <w:rFonts w:hint="eastAsia" w:ascii="黑体" w:hAnsi="黑体" w:eastAsia="黑体"/>
          <w:b w:val="0"/>
          <w:bCs/>
          <w:color w:val="auto"/>
          <w:kern w:val="21"/>
          <w:sz w:val="24"/>
          <w:lang w:val="zh-CN"/>
        </w:rPr>
        <w:t xml:space="preserve">第七十二条 </w:t>
      </w:r>
      <w:r>
        <w:rPr>
          <w:rFonts w:hint="eastAsia" w:ascii="仿宋" w:hAnsi="仿宋" w:eastAsia="仿宋" w:cs="仿宋"/>
          <w:b w:val="0"/>
          <w:bCs/>
          <w:color w:val="auto"/>
          <w:kern w:val="21"/>
          <w:sz w:val="24"/>
          <w:szCs w:val="32"/>
        </w:rPr>
        <w:t>依据《</w:t>
      </w:r>
      <w:r>
        <w:rPr>
          <w:rFonts w:hint="eastAsia" w:ascii="仿宋" w:hAnsi="仿宋" w:eastAsia="仿宋" w:cs="仿宋"/>
          <w:b w:val="0"/>
          <w:bCs/>
          <w:color w:val="auto"/>
          <w:kern w:val="21"/>
          <w:sz w:val="24"/>
          <w:lang w:val="zh-CN"/>
        </w:rPr>
        <w:t>病原微生物实验室生物安全管理条例》</w:t>
      </w:r>
      <w:r>
        <w:rPr>
          <w:rFonts w:hint="eastAsia" w:ascii="仿宋" w:hAnsi="仿宋" w:eastAsia="仿宋" w:cs="仿宋"/>
          <w:b w:val="0"/>
          <w:bCs/>
          <w:color w:val="auto"/>
          <w:kern w:val="21"/>
          <w:sz w:val="24"/>
          <w:szCs w:val="32"/>
        </w:rPr>
        <w:t>第五十九条规定，在不符合相应生物安全要求的实验室从事病原微生物相关实验活动的，</w:t>
      </w:r>
      <w:r>
        <w:rPr>
          <w:rFonts w:hint="eastAsia" w:ascii="仿宋" w:hAnsi="仿宋" w:eastAsia="仿宋" w:cs="仿宋"/>
          <w:b w:val="0"/>
          <w:bCs/>
          <w:color w:val="auto"/>
          <w:kern w:val="21"/>
          <w:sz w:val="24"/>
          <w:szCs w:val="32"/>
          <w:lang w:eastAsia="zh-CN"/>
        </w:rPr>
        <w:t>执行本章第二十条规定。</w:t>
      </w:r>
    </w:p>
    <w:p w14:paraId="7B73E26A">
      <w:pPr>
        <w:keepNext w:val="0"/>
        <w:keepLines w:val="0"/>
        <w:pageBreakBefore w:val="0"/>
        <w:widowControl/>
        <w:shd w:val="clear"/>
        <w:kinsoku/>
        <w:wordWrap/>
        <w:overflowPunct/>
        <w:topLinePunct w:val="0"/>
        <w:bidi w:val="0"/>
        <w:spacing w:line="520" w:lineRule="exact"/>
        <w:ind w:firstLine="481"/>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6B07BF0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 xml:space="preserve">第七十三条 </w:t>
      </w:r>
      <w:r>
        <w:rPr>
          <w:rFonts w:hint="eastAsia" w:ascii="仿宋" w:hAnsi="仿宋" w:eastAsia="仿宋" w:cs="仿宋"/>
          <w:b w:val="0"/>
          <w:bCs/>
          <w:color w:val="auto"/>
          <w:kern w:val="21"/>
          <w:sz w:val="24"/>
          <w:szCs w:val="32"/>
        </w:rPr>
        <w:t>依据《病原微生物实验室生物安全管理条例》</w:t>
      </w:r>
      <w:r>
        <w:rPr>
          <w:rFonts w:hint="eastAsia" w:ascii="仿宋" w:hAnsi="仿宋" w:eastAsia="仿宋" w:cs="仿宋"/>
          <w:b w:val="0"/>
          <w:bCs/>
          <w:color w:val="auto"/>
          <w:kern w:val="21"/>
          <w:sz w:val="24"/>
          <w:szCs w:val="32"/>
          <w:lang w:val="zh-CN"/>
        </w:rPr>
        <w:t>第六十条规定，</w:t>
      </w:r>
      <w:r>
        <w:rPr>
          <w:rFonts w:hint="eastAsia" w:ascii="仿宋" w:hAnsi="仿宋" w:eastAsia="仿宋" w:cs="仿宋"/>
          <w:b w:val="0"/>
          <w:bCs/>
          <w:color w:val="auto"/>
          <w:kern w:val="21"/>
          <w:sz w:val="24"/>
          <w:lang w:val="zh-CN"/>
        </w:rPr>
        <w:t>实验室有下列情形之一的，责令限期改正，给予警告：</w:t>
      </w:r>
    </w:p>
    <w:p w14:paraId="1B7740E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（一）未按规定在明显位置标示生物危险标识和生物安全实验室级别标志的；</w:t>
      </w:r>
    </w:p>
    <w:p w14:paraId="5CF9EE0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（二）未报告实验活动结果以及工作情况的；</w:t>
      </w:r>
    </w:p>
    <w:p w14:paraId="52A94E0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（三）未按规定采集病原微生物样本，或者未详细记录样本来源、采集过程和方法的；</w:t>
      </w:r>
    </w:p>
    <w:p w14:paraId="1E88C34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（四）新建、改建或者扩建一级、二级实验室未备案的；</w:t>
      </w:r>
    </w:p>
    <w:p w14:paraId="63DD131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（五）未按规定定期对工作人员进行培训，或者允许不合格人员上岗以及未采取防护措施的人员进入实验室的；</w:t>
      </w:r>
    </w:p>
    <w:p w14:paraId="25D886F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（六）实验室工作人员未遵守实验室生物安全技术规范和操作规程的；</w:t>
      </w:r>
    </w:p>
    <w:p w14:paraId="68CE5CF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（七）未按规定建立或者保存实验档案的；</w:t>
      </w:r>
    </w:p>
    <w:p w14:paraId="19F243E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（八）未按规定制定实验室生物安全事件应急处置预案并备案的。</w:t>
      </w:r>
    </w:p>
    <w:p w14:paraId="55F3324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有前款规定情形，经警告仍不改正的，吊销有关许可证件。</w:t>
      </w:r>
    </w:p>
    <w:p w14:paraId="4F3477C8">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：情形。</w:t>
      </w:r>
    </w:p>
    <w:p w14:paraId="3B45BD28">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lang w:val="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 w:val="0"/>
          <w:bCs/>
          <w:color w:val="auto"/>
          <w:kern w:val="21"/>
          <w:szCs w:val="21"/>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w:t>
      </w:r>
      <w:r>
        <w:rPr>
          <w:rFonts w:hint="eastAsia" w:ascii="仿宋" w:hAnsi="仿宋" w:eastAsia="仿宋" w:cs="仿宋"/>
          <w:b w:val="0"/>
          <w:bCs/>
          <w:color w:val="auto"/>
          <w:kern w:val="21"/>
          <w:sz w:val="21"/>
          <w:szCs w:val="21"/>
          <w:lang w:val="zh-CN"/>
        </w:rPr>
        <w:t>生物安全事件</w:t>
      </w:r>
      <w:r>
        <w:rPr>
          <w:rFonts w:ascii="仿宋" w:hAnsi="仿宋" w:eastAsia="仿宋" w:cs="仿宋"/>
          <w:b w:val="0"/>
          <w:bCs/>
          <w:color w:val="auto"/>
          <w:kern w:val="21"/>
          <w:szCs w:val="21"/>
        </w:rPr>
        <w:t>应急处置预案并备案的。</w:t>
      </w:r>
    </w:p>
    <w:p w14:paraId="020D5479">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第七十四条 </w:t>
      </w:r>
      <w:r>
        <w:rPr>
          <w:rFonts w:hint="eastAsia" w:ascii="仿宋" w:hAnsi="仿宋" w:eastAsia="仿宋" w:cs="仿宋"/>
          <w:b w:val="0"/>
          <w:bCs/>
          <w:color w:val="auto"/>
          <w:kern w:val="21"/>
          <w:sz w:val="24"/>
          <w:szCs w:val="32"/>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两年内不得申请从事高致病性病原微生物实验活动。</w:t>
      </w:r>
    </w:p>
    <w:p w14:paraId="422CAABC">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《病原微生物实验室生物安全管理条例》第六十一条　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553AC71B">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lang w:eastAsia="zh-CN"/>
        </w:rPr>
      </w:pPr>
      <w:r>
        <w:rPr>
          <w:rFonts w:hint="eastAsia" w:ascii="黑体" w:hAnsi="黑体" w:eastAsia="黑体"/>
          <w:b w:val="0"/>
          <w:bCs/>
          <w:color w:val="auto"/>
          <w:kern w:val="21"/>
          <w:sz w:val="24"/>
          <w:lang w:val="zh-CN"/>
        </w:rPr>
        <w:t xml:space="preserve">第七十五条 </w:t>
      </w:r>
      <w:r>
        <w:rPr>
          <w:rFonts w:hint="eastAsia" w:ascii="仿宋" w:hAnsi="仿宋" w:eastAsia="仿宋" w:cs="仿宋"/>
          <w:b w:val="0"/>
          <w:bCs/>
          <w:color w:val="auto"/>
          <w:kern w:val="21"/>
          <w:sz w:val="24"/>
          <w:szCs w:val="32"/>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w:t>
      </w:r>
      <w:r>
        <w:rPr>
          <w:rFonts w:hint="eastAsia" w:ascii="仿宋" w:hAnsi="仿宋" w:eastAsia="仿宋" w:cs="仿宋"/>
          <w:b w:val="0"/>
          <w:bCs/>
          <w:color w:val="auto"/>
          <w:kern w:val="21"/>
          <w:sz w:val="24"/>
          <w:szCs w:val="32"/>
          <w:lang w:eastAsia="zh-CN"/>
        </w:rPr>
        <w:t>执行本章第二十一条规定。</w:t>
      </w:r>
    </w:p>
    <w:p w14:paraId="1A053F40">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7C018D6B">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 xml:space="preserve">第七十六条 </w:t>
      </w:r>
      <w:r>
        <w:rPr>
          <w:rFonts w:hint="eastAsia" w:ascii="仿宋" w:hAnsi="仿宋" w:eastAsia="仿宋" w:cs="仿宋"/>
          <w:b w:val="0"/>
          <w:bCs/>
          <w:color w:val="auto"/>
          <w:kern w:val="21"/>
          <w:sz w:val="24"/>
          <w:szCs w:val="32"/>
        </w:rPr>
        <w:t>依据《病原微生物实验室生物安全管理条例》第六十三条规定，</w:t>
      </w:r>
      <w:r>
        <w:rPr>
          <w:rFonts w:hint="eastAsia" w:ascii="仿宋" w:hAnsi="仿宋" w:eastAsia="仿宋" w:cs="仿宋"/>
          <w:b w:val="0"/>
          <w:bCs/>
          <w:color w:val="auto"/>
          <w:kern w:val="21"/>
          <w:sz w:val="24"/>
          <w:lang w:val="zh-CN"/>
        </w:rPr>
        <w:t>有下列情形之一的，责令有关单位立即停止违法活动，造成传染病传播、流行或者其他严重后果的，吊销有关许可证件：</w:t>
      </w:r>
    </w:p>
    <w:p w14:paraId="139B2D69">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（一）实验室在相关实验活动结束后，未依照规定及时将病原微生物菌（毒）种和样本就地销毁或者送交保藏机构保管的；</w:t>
      </w:r>
    </w:p>
    <w:p w14:paraId="1F4A7487">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（二）实验室使用新技术、新方法从事高致病性病原微生物相关实验活动未经国家病原微生物实验室生物安全专家委员会论证的；</w:t>
      </w:r>
    </w:p>
    <w:p w14:paraId="60FFD33C">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（三）未经批准擅自从事在我国尚未发现或者已经宣布消灭的病原微生物相关实验活动的；</w:t>
      </w:r>
    </w:p>
    <w:p w14:paraId="23FDB2F0">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（四）在未经指定的专业实验室从事在我国尚未发现或者已经宣布消灭的病原微生物相关实验活动的；</w:t>
      </w:r>
    </w:p>
    <w:p w14:paraId="2005A50A">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（五）在同一个实验室的同一个独立安全区域内同时从事两种或者两种以上高致病性病原微生物的相关实验活动的。</w:t>
      </w:r>
    </w:p>
    <w:p w14:paraId="2C230363">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1"/>
          <w:szCs w:val="21"/>
          <w:lang w:val="zh-CN"/>
        </w:rPr>
      </w:pPr>
      <w:r>
        <w:rPr>
          <w:rFonts w:hint="eastAsia" w:ascii="仿宋" w:hAnsi="仿宋" w:eastAsia="仿宋" w:cs="仿宋"/>
          <w:b/>
          <w:bCs/>
          <w:color w:val="auto"/>
          <w:kern w:val="21"/>
          <w:sz w:val="21"/>
          <w:szCs w:val="21"/>
          <w:lang w:eastAsia="zh-CN"/>
        </w:rPr>
        <w:t>▲裁量因素</w:t>
      </w:r>
      <w:r>
        <w:rPr>
          <w:rFonts w:hint="eastAsia" w:ascii="仿宋" w:hAnsi="仿宋" w:eastAsia="仿宋" w:cs="仿宋"/>
          <w:b w:val="0"/>
          <w:bCs/>
          <w:color w:val="auto"/>
          <w:kern w:val="21"/>
          <w:sz w:val="21"/>
          <w:szCs w:val="21"/>
        </w:rPr>
        <w:t>：①情形；②后果。</w:t>
      </w:r>
    </w:p>
    <w:p w14:paraId="102B2731">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Cs w:val="21"/>
          <w:lang w:val="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 w:val="0"/>
          <w:bCs/>
          <w:color w:val="auto"/>
          <w:kern w:val="21"/>
          <w:szCs w:val="21"/>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14:paraId="114EFAF4">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第七十七条 </w:t>
      </w:r>
      <w:r>
        <w:rPr>
          <w:rFonts w:hint="eastAsia" w:ascii="仿宋" w:hAnsi="仿宋" w:eastAsia="仿宋" w:cs="仿宋"/>
          <w:b w:val="0"/>
          <w:bCs/>
          <w:color w:val="auto"/>
          <w:kern w:val="21"/>
          <w:sz w:val="24"/>
          <w:szCs w:val="32"/>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177B9DD1">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76E11BE8">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 xml:space="preserve">第七十八条 </w:t>
      </w:r>
      <w:r>
        <w:rPr>
          <w:rFonts w:hint="eastAsia" w:ascii="仿宋" w:hAnsi="仿宋" w:eastAsia="仿宋" w:cs="仿宋"/>
          <w:b w:val="0"/>
          <w:bCs/>
          <w:color w:val="auto"/>
          <w:kern w:val="21"/>
          <w:sz w:val="24"/>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吊销有关许可证件。</w:t>
      </w:r>
    </w:p>
    <w:p w14:paraId="6649F07D">
      <w:pPr>
        <w:keepNext w:val="0"/>
        <w:keepLines w:val="0"/>
        <w:pageBreakBefore w:val="0"/>
        <w:widowControl/>
        <w:shd w:val="clear"/>
        <w:kinsoku/>
        <w:wordWrap/>
        <w:overflowPunct/>
        <w:topLinePunct w:val="0"/>
        <w:bidi w:val="0"/>
        <w:spacing w:line="520" w:lineRule="exact"/>
        <w:ind w:firstLine="480"/>
        <w:jc w:val="left"/>
        <w:textAlignment w:val="auto"/>
        <w:rPr>
          <w:b w:val="0"/>
          <w:bCs/>
          <w:color w:val="auto"/>
          <w:kern w:val="21"/>
          <w:sz w:val="24"/>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40D52D97">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 xml:space="preserve">第七十九条 </w:t>
      </w:r>
      <w:r>
        <w:rPr>
          <w:rFonts w:hint="eastAsia" w:ascii="仿宋" w:hAnsi="仿宋" w:eastAsia="仿宋" w:cs="仿宋"/>
          <w:b w:val="0"/>
          <w:bCs/>
          <w:color w:val="auto"/>
          <w:kern w:val="21"/>
          <w:sz w:val="24"/>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 w:val="0"/>
          <w:bCs/>
          <w:color w:val="auto"/>
          <w:kern w:val="21"/>
          <w:sz w:val="24"/>
          <w:szCs w:val="32"/>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 w:val="0"/>
          <w:bCs/>
          <w:color w:val="auto"/>
          <w:kern w:val="21"/>
          <w:sz w:val="24"/>
          <w:lang w:val="zh-CN"/>
        </w:rPr>
        <w:t>。</w:t>
      </w:r>
    </w:p>
    <w:p w14:paraId="618D82B3">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lang w:val="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7B9C67F6">
      <w:pPr>
        <w:keepNext w:val="0"/>
        <w:keepLines w:val="0"/>
        <w:pageBreakBefore w:val="0"/>
        <w:widowControl/>
        <w:shd w:val="clear"/>
        <w:kinsoku/>
        <w:wordWrap/>
        <w:overflowPunct/>
        <w:topLinePunct w:val="0"/>
        <w:bidi w:val="0"/>
        <w:spacing w:line="520" w:lineRule="exact"/>
        <w:ind w:firstLine="480"/>
        <w:jc w:val="left"/>
        <w:textAlignment w:val="auto"/>
        <w:rPr>
          <w:rFonts w:hint="default" w:ascii="仿宋" w:hAnsi="仿宋" w:eastAsia="仿宋" w:cs="仿宋"/>
          <w:b w:val="0"/>
          <w:bCs/>
          <w:color w:val="auto"/>
          <w:kern w:val="21"/>
          <w:sz w:val="24"/>
          <w:szCs w:val="32"/>
          <w:lang w:val="en-US" w:eastAsia="zh-CN"/>
        </w:rPr>
      </w:pPr>
      <w:r>
        <w:rPr>
          <w:rFonts w:hint="eastAsia" w:ascii="黑体" w:hAnsi="黑体" w:eastAsia="黑体"/>
          <w:b w:val="0"/>
          <w:bCs/>
          <w:color w:val="auto"/>
          <w:kern w:val="21"/>
          <w:sz w:val="24"/>
          <w:lang w:val="zh-CN"/>
        </w:rPr>
        <w:t xml:space="preserve">第八十条 </w:t>
      </w:r>
      <w:r>
        <w:rPr>
          <w:rFonts w:hint="eastAsia" w:ascii="仿宋" w:hAnsi="仿宋" w:eastAsia="仿宋" w:cs="仿宋"/>
          <w:b w:val="0"/>
          <w:bCs/>
          <w:color w:val="auto"/>
          <w:kern w:val="21"/>
          <w:sz w:val="24"/>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 w:val="0"/>
          <w:bCs/>
          <w:color w:val="auto"/>
          <w:kern w:val="21"/>
          <w:sz w:val="24"/>
          <w:szCs w:val="32"/>
          <w:lang w:eastAsia="zh-CN"/>
        </w:rPr>
        <w:t>执行本章第二十一条的规定。</w:t>
      </w:r>
    </w:p>
    <w:p w14:paraId="0DB5943E">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val="zh-CN"/>
        </w:rPr>
        <w:t>《病原微生物实验室生物安全管理条例》</w:t>
      </w:r>
      <w:r>
        <w:rPr>
          <w:rFonts w:hint="eastAsia" w:ascii="仿宋" w:hAnsi="仿宋" w:eastAsia="仿宋" w:cs="仿宋"/>
          <w:b w:val="0"/>
          <w:bCs/>
          <w:color w:val="auto"/>
          <w:kern w:val="21"/>
          <w:szCs w:val="21"/>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09E44CCD">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eastAsia="zh-CN"/>
        </w:rPr>
        <w:t>九</w:t>
      </w:r>
      <w:r>
        <w:rPr>
          <w:rFonts w:hint="eastAsia" w:ascii="仿宋" w:hAnsi="仿宋" w:eastAsia="仿宋" w:cs="仿宋"/>
          <w:b/>
          <w:bCs w:val="0"/>
          <w:color w:val="auto"/>
          <w:kern w:val="21"/>
          <w:sz w:val="28"/>
          <w:szCs w:val="28"/>
        </w:rPr>
        <w:t>节   艾滋病防治条例</w:t>
      </w:r>
    </w:p>
    <w:p w14:paraId="054D1859">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八十一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艾滋病防治条例》第五十五条的规定，医疗卫生机构有下列情形之一的，责令限期改正，给予警告、通报批评，造成艾滋病传播、流行或者其他严重后果的，对负有责任的主管人员和其他直接责任人员依法给予降级、撤职、开除的处分，并依法吊销医疗机构或者责任人员的执业许可证件：</w:t>
      </w:r>
    </w:p>
    <w:p w14:paraId="76A311B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（一）未履行艾滋病监测职责的；</w:t>
      </w:r>
    </w:p>
    <w:p w14:paraId="723CCB2E">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（二）未按照规定免费提供咨询和初筛检测的；</w:t>
      </w:r>
    </w:p>
    <w:p w14:paraId="50C6B500">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（三）对临时应急采集的血液未进行艾滋病检测，对临床用血艾滋病检测结果未进行核查，或者将艾滋病检测阳性的血液用于临床的；</w:t>
      </w:r>
    </w:p>
    <w:p w14:paraId="2DD38B8D">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（四）未遵守标准防护原则，或者未执行操作规程和消毒管理制度，发生艾滋病医院感染或者医源性感染的；</w:t>
      </w:r>
    </w:p>
    <w:p w14:paraId="0A680489">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（五）未采取有效的卫生防护措施和医疗保健措施的；</w:t>
      </w:r>
    </w:p>
    <w:p w14:paraId="400AAAB8">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（六）推诿、拒绝治疗艾滋病病毒感染者或者艾滋病病人的其他疾病，或者对艾滋病病毒感染者、艾滋病病人未提供咨询、诊断和治疗服务的；</w:t>
      </w:r>
    </w:p>
    <w:p w14:paraId="079F3279">
      <w:pPr>
        <w:keepNext w:val="0"/>
        <w:keepLines w:val="0"/>
        <w:pageBreakBefore w:val="0"/>
        <w:widowControl/>
        <w:shd w:val="clear"/>
        <w:kinsoku/>
        <w:wordWrap/>
        <w:overflowPunct/>
        <w:topLinePunct w:val="0"/>
        <w:bidi w:val="0"/>
        <w:spacing w:line="520" w:lineRule="exact"/>
        <w:ind w:firstLine="42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（七）未对艾滋病病毒感染者或者艾滋病病人进行医学随访的；</w:t>
      </w:r>
    </w:p>
    <w:p w14:paraId="4E9B93D6">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（八）未按规定对感染艾滋病病毒的孕产妇及其婴儿提供预防艾滋病母婴传播技术指导的。</w:t>
      </w:r>
    </w:p>
    <w:p w14:paraId="3A037727">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w:t>
      </w:r>
      <w:r>
        <w:rPr>
          <w:rFonts w:hint="eastAsia" w:ascii="仿宋" w:hAnsi="仿宋" w:eastAsia="仿宋" w:cs="仿宋"/>
          <w:b w:val="0"/>
          <w:bCs/>
          <w:color w:val="auto"/>
          <w:kern w:val="21"/>
          <w:sz w:val="21"/>
          <w:szCs w:val="21"/>
          <w:lang w:eastAsia="zh-CN"/>
        </w:rPr>
        <w:t>《艾滋病防治条例》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p>
    <w:p w14:paraId="71D81BFF">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（一）未履行艾滋病监测职责的；</w:t>
      </w:r>
    </w:p>
    <w:p w14:paraId="0C05A298">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（二）未按照规定免费提供咨询和初筛检测的；</w:t>
      </w:r>
    </w:p>
    <w:p w14:paraId="2D6B717B">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（三）对临时应急采集的血液未进行艾滋病检测，对临床用血艾滋病检测结果未进行核查，或者将艾滋病检测阳性的血液用于临床的；</w:t>
      </w:r>
    </w:p>
    <w:p w14:paraId="67B11917">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（四）未遵守标准防护原则，或者未执行操作规程和消毒管理制度，发生艾滋病医院感染或者医源性感染的；</w:t>
      </w:r>
    </w:p>
    <w:p w14:paraId="4373750D">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（五）未采取有效的卫生防护措施和医疗保健措施的；</w:t>
      </w:r>
    </w:p>
    <w:p w14:paraId="261CF7A9">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（六）推诿、拒绝治疗艾滋病病毒感染者或者艾滋病病人的其他疾病，或者对艾滋病病毒感染者、艾滋病病人未提供咨询、诊断和治疗服务的；</w:t>
      </w:r>
    </w:p>
    <w:p w14:paraId="037E4FFC">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（七）未对艾滋病病毒感染者或者艾滋病病人进行医学随访的；</w:t>
      </w:r>
    </w:p>
    <w:p w14:paraId="5F898A39">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1"/>
          <w:szCs w:val="21"/>
          <w:lang w:eastAsia="zh-CN"/>
        </w:rPr>
      </w:pPr>
      <w:r>
        <w:rPr>
          <w:rFonts w:hint="eastAsia" w:ascii="仿宋" w:hAnsi="仿宋" w:eastAsia="仿宋" w:cs="仿宋"/>
          <w:b w:val="0"/>
          <w:bCs/>
          <w:color w:val="auto"/>
          <w:kern w:val="21"/>
          <w:sz w:val="21"/>
          <w:szCs w:val="21"/>
          <w:lang w:eastAsia="zh-CN"/>
        </w:rPr>
        <w:t>（八）未按照规定对感染艾滋病病毒的孕产妇及其婴儿提供预防艾滋病母婴传播技术指导的。</w:t>
      </w:r>
    </w:p>
    <w:p w14:paraId="1C859573">
      <w:pPr>
        <w:keepNext w:val="0"/>
        <w:keepLines w:val="0"/>
        <w:pageBreakBefore w:val="0"/>
        <w:widowControl/>
        <w:shd w:val="clear"/>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1"/>
          <w:szCs w:val="21"/>
          <w:lang w:eastAsia="zh-CN"/>
        </w:rPr>
        <w:t>出入境检验检疫机构有前款第（一）项、第（四）项、第（五）项规定情形的，由其上级主管部门依照前款规定予以处罚。</w:t>
      </w:r>
    </w:p>
    <w:p w14:paraId="2F5188D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0"/>
          <w:lang w:val="zh-CN"/>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八十二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依据《艾滋病防治条例》第五十六条处罚的，医疗卫生机构违反本条例第三十九条第二款规定，公开艾滋病病毒感染者、艾滋病病人或者其家属的信息，</w:t>
      </w:r>
      <w:r>
        <w:rPr>
          <w:rFonts w:hint="eastAsia" w:ascii="仿宋" w:hAnsi="仿宋" w:eastAsia="仿宋" w:cs="仿宋"/>
          <w:b w:val="0"/>
          <w:bCs/>
          <w:color w:val="auto"/>
          <w:kern w:val="21"/>
          <w:sz w:val="24"/>
          <w:szCs w:val="20"/>
          <w:lang w:val="zh-CN"/>
        </w:rPr>
        <w:t>执行</w:t>
      </w:r>
      <w:r>
        <w:rPr>
          <w:rFonts w:hint="eastAsia" w:ascii="仿宋" w:hAnsi="仿宋" w:eastAsia="仿宋" w:cs="仿宋"/>
          <w:b w:val="0"/>
          <w:bCs/>
          <w:color w:val="auto"/>
          <w:kern w:val="21"/>
          <w:sz w:val="24"/>
          <w:szCs w:val="32"/>
        </w:rPr>
        <w:t>本章第</w:t>
      </w:r>
      <w:r>
        <w:rPr>
          <w:rFonts w:hint="eastAsia" w:ascii="仿宋" w:hAnsi="仿宋" w:eastAsia="仿宋" w:cs="仿宋"/>
          <w:b w:val="0"/>
          <w:bCs/>
          <w:color w:val="auto"/>
          <w:kern w:val="21"/>
          <w:sz w:val="24"/>
          <w:szCs w:val="32"/>
          <w:lang w:eastAsia="zh-CN"/>
        </w:rPr>
        <w:t>二十六</w:t>
      </w:r>
      <w:r>
        <w:rPr>
          <w:rFonts w:hint="eastAsia" w:ascii="仿宋" w:hAnsi="仿宋" w:eastAsia="仿宋" w:cs="仿宋"/>
          <w:b w:val="0"/>
          <w:bCs/>
          <w:color w:val="auto"/>
          <w:kern w:val="21"/>
          <w:sz w:val="24"/>
          <w:szCs w:val="32"/>
        </w:rPr>
        <w:t>条</w:t>
      </w:r>
      <w:r>
        <w:rPr>
          <w:rFonts w:hint="eastAsia" w:ascii="仿宋" w:hAnsi="仿宋" w:eastAsia="仿宋" w:cs="仿宋"/>
          <w:b w:val="0"/>
          <w:bCs/>
          <w:color w:val="auto"/>
          <w:kern w:val="21"/>
          <w:sz w:val="24"/>
          <w:szCs w:val="20"/>
          <w:lang w:val="zh-CN"/>
        </w:rPr>
        <w:t>规定。</w:t>
      </w:r>
    </w:p>
    <w:p w14:paraId="2E4DB43D">
      <w:pPr>
        <w:keepNext w:val="0"/>
        <w:keepLines w:val="0"/>
        <w:pageBreakBefore w:val="0"/>
        <w:widowControl/>
        <w:shd w:val="clear"/>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计划生育技术服务机构或者其他单位、个人，有前款规定情形的，依据《艾滋病防治条例》第五十六条的规定，责令改正，给予警告、通报批评，对负有责任的主管人员和其他直接责任人员依法给予处分；情节严重的，吊销有关机构或者责任人员的执业许可证件。</w:t>
      </w:r>
    </w:p>
    <w:p w14:paraId="6735281A">
      <w:pPr>
        <w:keepNext w:val="0"/>
        <w:keepLines w:val="0"/>
        <w:pageBreakBefore w:val="0"/>
        <w:widowControl/>
        <w:shd w:val="clear"/>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w:t>
      </w:r>
      <w:r>
        <w:rPr>
          <w:rFonts w:hint="eastAsia" w:ascii="仿宋" w:hAnsi="仿宋" w:eastAsia="仿宋" w:cs="仿宋"/>
          <w:b w:val="0"/>
          <w:bCs/>
          <w:color w:val="auto"/>
          <w:kern w:val="21"/>
          <w:sz w:val="21"/>
          <w:szCs w:val="21"/>
          <w:lang w:eastAsia="zh-CN"/>
        </w:rPr>
        <w:t>《艾滋病防治条例》</w:t>
      </w:r>
      <w:r>
        <w:rPr>
          <w:rFonts w:hint="eastAsia" w:ascii="仿宋" w:hAnsi="仿宋" w:eastAsia="仿宋" w:cs="仿宋"/>
          <w:b w:val="0"/>
          <w:bCs/>
          <w:color w:val="auto"/>
          <w:kern w:val="21"/>
          <w:sz w:val="21"/>
          <w:szCs w:val="21"/>
        </w:rPr>
        <w:t>第五十六条　医疗卫生机构违反本条例第三十九条第二款规定，公开艾滋病病毒感染者、艾滋病病人或者其家属的信息的，依照传染病防治法的规定予以处罚。</w:t>
      </w:r>
    </w:p>
    <w:p w14:paraId="411FA923">
      <w:pPr>
        <w:keepNext w:val="0"/>
        <w:keepLines w:val="0"/>
        <w:pageBreakBefore w:val="0"/>
        <w:widowControl/>
        <w:shd w:val="clear"/>
        <w:kinsoku/>
        <w:wordWrap/>
        <w:overflowPunct/>
        <w:topLinePunct w:val="0"/>
        <w:bidi w:val="0"/>
        <w:adjustRightInd w:val="0"/>
        <w:snapToGrid w:val="0"/>
        <w:spacing w:line="520" w:lineRule="exact"/>
        <w:ind w:firstLine="480"/>
        <w:jc w:val="left"/>
        <w:textAlignment w:val="auto"/>
        <w:rPr>
          <w:rFonts w:hint="eastAsia" w:ascii="仿宋" w:hAnsi="仿宋" w:eastAsia="仿宋" w:cs="仿宋"/>
          <w:b w:val="0"/>
          <w:bCs/>
          <w:color w:val="auto"/>
          <w:kern w:val="21"/>
          <w:sz w:val="24"/>
          <w:szCs w:val="32"/>
          <w:lang w:val="zh-CN"/>
        </w:rPr>
      </w:pPr>
      <w:r>
        <w:rPr>
          <w:rFonts w:hint="eastAsia" w:ascii="仿宋" w:hAnsi="仿宋" w:eastAsia="仿宋" w:cs="仿宋"/>
          <w:b w:val="0"/>
          <w:bCs/>
          <w:color w:val="auto"/>
          <w:kern w:val="21"/>
          <w:sz w:val="21"/>
          <w:szCs w:val="21"/>
        </w:rPr>
        <w:t>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p>
    <w:p w14:paraId="1ABC459B">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32"/>
          <w:szCs w:val="32"/>
        </w:rPr>
      </w:pPr>
      <w:r>
        <w:rPr>
          <w:rFonts w:hint="eastAsia" w:ascii="黑体" w:hAnsi="黑体" w:eastAsia="黑体"/>
          <w:b w:val="0"/>
          <w:bCs/>
          <w:color w:val="auto"/>
          <w:kern w:val="21"/>
          <w:sz w:val="24"/>
          <w:lang w:val="zh-CN"/>
        </w:rPr>
        <w:t xml:space="preserve">第八十三条 </w:t>
      </w:r>
      <w:r>
        <w:rPr>
          <w:rFonts w:hint="eastAsia" w:ascii="仿宋" w:hAnsi="仿宋" w:eastAsia="仿宋" w:cs="仿宋"/>
          <w:b w:val="0"/>
          <w:bCs/>
          <w:color w:val="auto"/>
          <w:kern w:val="21"/>
          <w:sz w:val="24"/>
          <w:szCs w:val="32"/>
        </w:rPr>
        <w:t>依据《艾滋病防治条例》第五十七条处罚的，对单采血浆站的处罚执行第三章第九条和第十条规定，对血站的处罚执行第三章第五条规定</w:t>
      </w:r>
      <w:r>
        <w:rPr>
          <w:rFonts w:hint="eastAsia" w:ascii="仿宋" w:hAnsi="仿宋" w:eastAsia="仿宋" w:cs="仿宋"/>
          <w:b w:val="0"/>
          <w:bCs/>
          <w:color w:val="auto"/>
          <w:kern w:val="21"/>
          <w:sz w:val="32"/>
          <w:szCs w:val="32"/>
        </w:rPr>
        <w:t>。</w:t>
      </w:r>
    </w:p>
    <w:p w14:paraId="6106E3CB">
      <w:pPr>
        <w:pStyle w:val="16"/>
        <w:keepNext w:val="0"/>
        <w:keepLines w:val="0"/>
        <w:pageBreakBefore w:val="0"/>
        <w:shd w:val="clear" w:color="auto"/>
        <w:kinsoku/>
        <w:wordWrap/>
        <w:overflowPunct/>
        <w:topLinePunct w:val="0"/>
        <w:bidi w:val="0"/>
        <w:spacing w:beforeAutospacing="0" w:afterAutospacing="0" w:line="520" w:lineRule="exact"/>
        <w:ind w:right="45" w:firstLine="480"/>
        <w:textAlignment w:val="auto"/>
        <w:rPr>
          <w:rFonts w:ascii="仿宋" w:hAnsi="仿宋" w:eastAsia="仿宋" w:cs="仿宋"/>
          <w:b w:val="0"/>
          <w:bCs/>
          <w:color w:val="auto"/>
          <w:kern w:val="21"/>
          <w:szCs w:val="32"/>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：《艾滋病防治条例》第五十七条</w:t>
      </w:r>
      <w:r>
        <w:rPr>
          <w:rFonts w:hint="eastAsia" w:ascii="仿宋" w:hAnsi="仿宋" w:eastAsia="仿宋" w:cs="仿宋"/>
          <w:b w:val="0"/>
          <w:bCs/>
          <w:color w:val="auto"/>
          <w:kern w:val="21"/>
          <w:sz w:val="21"/>
          <w:szCs w:val="21"/>
          <w:lang w:val="en-US" w:eastAsia="zh-CN"/>
        </w:rPr>
        <w:t xml:space="preserve"> </w:t>
      </w:r>
      <w:r>
        <w:rPr>
          <w:rFonts w:hint="eastAsia" w:ascii="仿宋" w:hAnsi="仿宋" w:eastAsia="仿宋" w:cs="仿宋"/>
          <w:b w:val="0"/>
          <w:bCs/>
          <w:color w:val="auto"/>
          <w:kern w:val="21"/>
          <w:sz w:val="21"/>
          <w:szCs w:val="21"/>
        </w:rPr>
        <w:t>血站、单采血浆站违反本条例规定，有下列情形之一，构成犯罪的，依法追究刑事责任</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尚不构成犯罪的，由县级以上人民政府卫生主管部门依照献血法和《</w:t>
      </w:r>
      <w:r>
        <w:rPr>
          <w:b w:val="0"/>
          <w:bCs/>
          <w:color w:val="auto"/>
        </w:rPr>
        <w:fldChar w:fldCharType="begin"/>
      </w:r>
      <w:r>
        <w:rPr>
          <w:b w:val="0"/>
          <w:bCs/>
          <w:color w:val="auto"/>
        </w:rPr>
        <w:instrText xml:space="preserve"> HYPERLINK "http://baike.so.com/doc/2680286-2830194.html" \t "http://baike.so.com/doc/_blank" </w:instrText>
      </w:r>
      <w:r>
        <w:rPr>
          <w:b w:val="0"/>
          <w:bCs/>
          <w:color w:val="auto"/>
        </w:rPr>
        <w:fldChar w:fldCharType="separate"/>
      </w:r>
      <w:r>
        <w:rPr>
          <w:rFonts w:hint="eastAsia" w:ascii="仿宋" w:hAnsi="仿宋" w:eastAsia="仿宋" w:cs="仿宋"/>
          <w:b w:val="0"/>
          <w:bCs/>
          <w:color w:val="auto"/>
          <w:kern w:val="21"/>
          <w:sz w:val="21"/>
          <w:szCs w:val="21"/>
        </w:rPr>
        <w:t>血液制品管理条例</w:t>
      </w:r>
      <w:r>
        <w:rPr>
          <w:rFonts w:hint="eastAsia" w:ascii="仿宋" w:hAnsi="仿宋" w:eastAsia="仿宋" w:cs="仿宋"/>
          <w:b w:val="0"/>
          <w:bCs/>
          <w:color w:val="auto"/>
          <w:kern w:val="21"/>
          <w:sz w:val="21"/>
          <w:szCs w:val="21"/>
        </w:rPr>
        <w:fldChar w:fldCharType="end"/>
      </w:r>
      <w:r>
        <w:rPr>
          <w:rFonts w:hint="eastAsia" w:ascii="仿宋" w:hAnsi="仿宋" w:eastAsia="仿宋" w:cs="仿宋"/>
          <w:b w:val="0"/>
          <w:bCs/>
          <w:color w:val="auto"/>
          <w:kern w:val="21"/>
          <w:sz w:val="21"/>
          <w:szCs w:val="21"/>
        </w:rPr>
        <w:t>》的规定予以处罚</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造成艾滋病传播、流行或者其他严重后果的，对负有责任的主管人员和其他直接责任人员依法给予降级、撤职、开除的处分，并可以依法吊销血站、单采血浆站的执业许可证</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一</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对采集的人体血液、血浆未进行艾滋病检测，或者发现艾滋病检测阳性的人体血液、血浆仍然采集的</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二</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将未经艾滋病检测的人体血液、血浆，或者艾滋病检测阳性的人体血液、血浆供应给医疗机构和血液制品生产单位的。</w:t>
      </w:r>
    </w:p>
    <w:p w14:paraId="16339F8C">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 xml:space="preserve">第八十四条 </w:t>
      </w:r>
      <w:r>
        <w:rPr>
          <w:rFonts w:hint="eastAsia" w:ascii="仿宋" w:hAnsi="仿宋" w:eastAsia="仿宋" w:cs="仿宋"/>
          <w:b w:val="0"/>
          <w:bCs/>
          <w:color w:val="auto"/>
          <w:kern w:val="21"/>
          <w:sz w:val="24"/>
          <w:szCs w:val="32"/>
        </w:rPr>
        <w:t>依据《艾滋病防治条例》第五十八条规定，采集或者使用的人体组织、器官、细胞、骨髓等，未经艾滋病检测或者艾滋病检测阳性的，责令改正，给予警告、通报批评。</w:t>
      </w:r>
    </w:p>
    <w:p w14:paraId="151A93AF">
      <w:pPr>
        <w:keepNext w:val="0"/>
        <w:keepLines w:val="0"/>
        <w:pageBreakBefore w:val="0"/>
        <w:widowControl/>
        <w:shd w:val="clear"/>
        <w:tabs>
          <w:tab w:val="left" w:pos="1200"/>
        </w:tabs>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有前款规定情形，造成艾滋病传播、流行或者其他严重后果的，责令停业整顿，暂扣或吊销执业许可证件。</w:t>
      </w:r>
    </w:p>
    <w:p w14:paraId="5CDE038A">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6BBDBAB0">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▲适用说明</w:t>
      </w:r>
      <w:r>
        <w:rPr>
          <w:rFonts w:hint="eastAsia" w:ascii="仿宋" w:hAnsi="仿宋" w:eastAsia="仿宋" w:cs="仿宋"/>
          <w:b w:val="0"/>
          <w:bCs/>
          <w:color w:val="auto"/>
          <w:kern w:val="21"/>
          <w:szCs w:val="21"/>
        </w:rPr>
        <w:t>：暂扣执业许可证件的期限，最长不超过六个月。</w:t>
      </w:r>
    </w:p>
    <w:p w14:paraId="1221C120">
      <w:pPr>
        <w:keepNext w:val="0"/>
        <w:keepLines w:val="0"/>
        <w:pageBreakBefore w:val="0"/>
        <w:widowControl/>
        <w:shd w:val="clear"/>
        <w:tabs>
          <w:tab w:val="left" w:pos="1200"/>
        </w:tabs>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14:paraId="71AB04FA">
      <w:pPr>
        <w:keepNext w:val="0"/>
        <w:keepLines w:val="0"/>
        <w:pageBreakBefore w:val="0"/>
        <w:widowControl/>
        <w:shd w:val="clear"/>
        <w:kinsoku/>
        <w:wordWrap/>
        <w:overflowPunct/>
        <w:topLinePunct w:val="0"/>
        <w:bidi w:val="0"/>
        <w:spacing w:line="520" w:lineRule="exact"/>
        <w:ind w:firstLine="540" w:firstLineChars="225"/>
        <w:textAlignment w:val="auto"/>
        <w:rPr>
          <w:rFonts w:hint="eastAsia" w:ascii="仿宋" w:hAnsi="仿宋" w:eastAsia="仿宋" w:cs="仿宋"/>
          <w:b w:val="0"/>
          <w:bCs/>
          <w:color w:val="auto"/>
          <w:kern w:val="21"/>
          <w:sz w:val="24"/>
          <w:szCs w:val="32"/>
          <w:lang w:eastAsia="zh-CN"/>
        </w:rPr>
      </w:pPr>
      <w:r>
        <w:rPr>
          <w:rFonts w:hint="eastAsia" w:ascii="黑体" w:hAnsi="黑体" w:eastAsia="黑体"/>
          <w:b w:val="0"/>
          <w:bCs/>
          <w:color w:val="auto"/>
          <w:kern w:val="21"/>
          <w:sz w:val="24"/>
          <w:lang w:val="zh-CN"/>
        </w:rPr>
        <w:t xml:space="preserve">第八十五条 </w:t>
      </w:r>
      <w:r>
        <w:rPr>
          <w:rFonts w:hint="eastAsia" w:ascii="仿宋" w:hAnsi="仿宋" w:eastAsia="仿宋" w:cs="仿宋"/>
          <w:b w:val="0"/>
          <w:bCs/>
          <w:color w:val="auto"/>
          <w:kern w:val="21"/>
          <w:sz w:val="24"/>
          <w:szCs w:val="32"/>
        </w:rPr>
        <w:t>依据《艾滋病防治条例》第五十九条规定，提供、使用未经出入境检验检疫机构检疫的进口人体血液、血浆、组织、器官、细胞、骨髓等的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没收违法物品及违法所得，并按下列规定罚款</w:t>
      </w:r>
      <w:r>
        <w:rPr>
          <w:rFonts w:hint="eastAsia" w:ascii="仿宋" w:hAnsi="仿宋" w:eastAsia="仿宋" w:cs="仿宋"/>
          <w:b w:val="0"/>
          <w:bCs/>
          <w:color w:val="auto"/>
          <w:kern w:val="21"/>
          <w:sz w:val="24"/>
          <w:szCs w:val="32"/>
          <w:lang w:eastAsia="zh-CN"/>
        </w:rPr>
        <w:t>：</w:t>
      </w:r>
    </w:p>
    <w:p w14:paraId="18D2249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（一）货值金额不足五万元的，处以三倍的罚款</w:t>
      </w:r>
      <w:r>
        <w:rPr>
          <w:rFonts w:hint="eastAsia" w:ascii="仿宋" w:hAnsi="仿宋" w:eastAsia="仿宋" w:cs="仿宋"/>
          <w:b w:val="0"/>
          <w:bCs/>
          <w:color w:val="auto"/>
          <w:kern w:val="21"/>
          <w:sz w:val="24"/>
        </w:rPr>
        <w:t>；</w:t>
      </w:r>
    </w:p>
    <w:p w14:paraId="154BE110">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（二）货值金额在五万元以上十万元以下的，处以三倍以上四倍以下的罚款</w:t>
      </w:r>
      <w:r>
        <w:rPr>
          <w:rFonts w:hint="eastAsia" w:ascii="仿宋" w:hAnsi="仿宋" w:eastAsia="仿宋" w:cs="仿宋"/>
          <w:b w:val="0"/>
          <w:bCs/>
          <w:color w:val="auto"/>
          <w:kern w:val="21"/>
          <w:sz w:val="24"/>
        </w:rPr>
        <w:t>；</w:t>
      </w:r>
    </w:p>
    <w:p w14:paraId="26638D81">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（三）货值金额十万元以上的，处以四倍以上五倍以下的罚款。</w:t>
      </w:r>
    </w:p>
    <w:p w14:paraId="02BC4458">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货值金额。</w:t>
      </w:r>
    </w:p>
    <w:p w14:paraId="04308567">
      <w:pPr>
        <w:keepNext w:val="0"/>
        <w:keepLines w:val="0"/>
        <w:pageBreakBefore w:val="0"/>
        <w:widowControl/>
        <w:shd w:val="clear"/>
        <w:kinsoku/>
        <w:wordWrap/>
        <w:overflowPunct/>
        <w:topLinePunct w:val="0"/>
        <w:bidi w:val="0"/>
        <w:spacing w:line="520" w:lineRule="exact"/>
        <w:ind w:firstLine="474" w:firstLineChars="225"/>
        <w:textAlignment w:val="auto"/>
        <w:rPr>
          <w:rFonts w:ascii="黑体" w:hAnsi="黑体" w:eastAsia="黑体" w:cs="黑体"/>
          <w:b w:val="0"/>
          <w:bCs/>
          <w:color w:val="auto"/>
          <w:kern w:val="21"/>
          <w:szCs w:val="21"/>
          <w:bdr w:val="single" w:color="auto" w:sz="4" w:space="0"/>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：《艾滋病防治条例》第五十九条</w:t>
      </w:r>
      <w:r>
        <w:rPr>
          <w:rFonts w:hint="eastAsia" w:ascii="仿宋" w:hAnsi="仿宋" w:eastAsia="仿宋" w:cs="仿宋"/>
          <w:b w:val="0"/>
          <w:bCs/>
          <w:color w:val="auto"/>
          <w:kern w:val="21"/>
          <w:szCs w:val="21"/>
          <w:lang w:val="en-US" w:eastAsia="zh-CN"/>
        </w:rPr>
        <w:t xml:space="preserve"> </w:t>
      </w:r>
      <w:r>
        <w:rPr>
          <w:rFonts w:hint="eastAsia" w:ascii="仿宋" w:hAnsi="仿宋" w:eastAsia="仿宋" w:cs="黑体"/>
          <w:b w:val="0"/>
          <w:bCs/>
          <w:color w:val="auto"/>
          <w:kern w:val="21"/>
          <w:szCs w:val="21"/>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14:paraId="2B770FE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Cs w:val="21"/>
          <w:bdr w:val="single" w:sz="4" w:space="0"/>
        </w:rPr>
      </w:pPr>
      <w:r>
        <w:rPr>
          <w:rFonts w:hint="eastAsia" w:ascii="黑体" w:hAnsi="黑体" w:eastAsia="黑体"/>
          <w:b w:val="0"/>
          <w:bCs/>
          <w:color w:val="auto"/>
          <w:kern w:val="21"/>
          <w:sz w:val="24"/>
          <w:lang w:val="zh-CN"/>
        </w:rPr>
        <w:t>第八十六条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依据《艾滋病防治条例》第六十一条规定，公共场所的经营者未查验服务人员的健康合格证明或者允许未取得健康合格证明的人员从事服务工作，省、自治区、直辖市人民政府确定的公共场所的经营者未在公共场所内放置安全套或者设置安全套发售设施的，</w:t>
      </w:r>
      <w:r>
        <w:rPr>
          <w:rFonts w:hint="eastAsia" w:ascii="仿宋" w:hAnsi="仿宋" w:eastAsia="仿宋" w:cs="仿宋"/>
          <w:b w:val="0"/>
          <w:bCs/>
          <w:color w:val="auto"/>
          <w:kern w:val="21"/>
          <w:sz w:val="24"/>
          <w:szCs w:val="32"/>
          <w:lang w:eastAsia="zh-CN"/>
        </w:rPr>
        <w:t>执行第九</w:t>
      </w:r>
      <w:r>
        <w:rPr>
          <w:rFonts w:hint="eastAsia" w:ascii="仿宋" w:hAnsi="仿宋" w:eastAsia="仿宋" w:cs="仿宋"/>
          <w:b w:val="0"/>
          <w:bCs/>
          <w:color w:val="auto"/>
          <w:kern w:val="21"/>
          <w:sz w:val="24"/>
          <w:szCs w:val="32"/>
          <w:lang w:val="en-US" w:eastAsia="zh-CN"/>
        </w:rPr>
        <w:t>章第二条的规定。</w:t>
      </w:r>
    </w:p>
    <w:p w14:paraId="05AE18D6">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3708354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22"/>
          <w:lang w:val="zh-CN"/>
        </w:rPr>
      </w:pPr>
      <w:r>
        <w:rPr>
          <w:rFonts w:hint="eastAsia" w:ascii="黑体" w:hAnsi="黑体" w:eastAsia="黑体"/>
          <w:b w:val="0"/>
          <w:bCs/>
          <w:color w:val="auto"/>
          <w:kern w:val="21"/>
          <w:sz w:val="24"/>
          <w:lang w:val="zh-CN"/>
        </w:rPr>
        <w:t>第八十七条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szCs w:val="32"/>
        </w:rPr>
        <w:t>依据《艾滋病防治条例》第六十一条“公共场所的经营者允许未取得健康合格证明的人员从事服务工作”处罚的，</w:t>
      </w:r>
      <w:r>
        <w:rPr>
          <w:rFonts w:hint="eastAsia" w:ascii="仿宋" w:hAnsi="仿宋" w:eastAsia="仿宋" w:cs="仿宋"/>
          <w:b w:val="0"/>
          <w:bCs/>
          <w:color w:val="auto"/>
          <w:kern w:val="21"/>
          <w:sz w:val="24"/>
          <w:szCs w:val="22"/>
          <w:lang w:val="zh-CN"/>
        </w:rPr>
        <w:t>执行</w:t>
      </w:r>
      <w:r>
        <w:rPr>
          <w:rFonts w:hint="eastAsia" w:ascii="仿宋" w:hAnsi="仿宋" w:eastAsia="仿宋" w:cs="仿宋"/>
          <w:b w:val="0"/>
          <w:bCs/>
          <w:color w:val="auto"/>
          <w:kern w:val="21"/>
          <w:sz w:val="24"/>
          <w:szCs w:val="32"/>
        </w:rPr>
        <w:t>第九章第</w:t>
      </w:r>
      <w:r>
        <w:rPr>
          <w:rFonts w:hint="eastAsia" w:ascii="仿宋" w:hAnsi="仿宋" w:eastAsia="仿宋" w:cs="仿宋"/>
          <w:b w:val="0"/>
          <w:bCs/>
          <w:color w:val="auto"/>
          <w:kern w:val="21"/>
          <w:sz w:val="24"/>
          <w:szCs w:val="32"/>
          <w:lang w:eastAsia="zh-CN"/>
        </w:rPr>
        <w:t>十八</w:t>
      </w:r>
      <w:r>
        <w:rPr>
          <w:rFonts w:hint="eastAsia" w:ascii="仿宋" w:hAnsi="仿宋" w:eastAsia="仿宋" w:cs="仿宋"/>
          <w:b w:val="0"/>
          <w:bCs/>
          <w:color w:val="auto"/>
          <w:kern w:val="21"/>
          <w:sz w:val="24"/>
          <w:szCs w:val="32"/>
        </w:rPr>
        <w:t>条</w:t>
      </w:r>
      <w:r>
        <w:rPr>
          <w:rFonts w:hint="eastAsia" w:ascii="仿宋" w:hAnsi="仿宋" w:eastAsia="仿宋" w:cs="仿宋"/>
          <w:b w:val="0"/>
          <w:bCs/>
          <w:color w:val="auto"/>
          <w:kern w:val="21"/>
          <w:sz w:val="24"/>
          <w:szCs w:val="32"/>
          <w:lang w:val="en-US" w:eastAsia="zh-CN"/>
        </w:rPr>
        <w:t>的</w:t>
      </w:r>
      <w:r>
        <w:rPr>
          <w:rFonts w:hint="eastAsia" w:ascii="仿宋" w:hAnsi="仿宋" w:eastAsia="仿宋" w:cs="仿宋"/>
          <w:b w:val="0"/>
          <w:bCs/>
          <w:color w:val="auto"/>
          <w:kern w:val="21"/>
          <w:sz w:val="24"/>
          <w:szCs w:val="22"/>
          <w:lang w:val="zh-CN"/>
        </w:rPr>
        <w:t>规定。</w:t>
      </w:r>
    </w:p>
    <w:p w14:paraId="585EEA98">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both"/>
        <w:textAlignment w:val="auto"/>
        <w:rPr>
          <w:rFonts w:hint="eastAsia" w:ascii="仿宋" w:hAnsi="仿宋" w:eastAsia="仿宋" w:cs="仿宋"/>
          <w:b/>
          <w:bCs w:val="0"/>
          <w:color w:val="auto"/>
          <w:kern w:val="21"/>
          <w:sz w:val="28"/>
          <w:szCs w:val="28"/>
          <w:highlight w:val="none"/>
          <w:shd w:val="clear" w:color="auto" w:fill="FFFFFF"/>
          <w:lang w:val="zh-CN" w:eastAsia="zh-CN"/>
        </w:rPr>
      </w:pPr>
      <w:r>
        <w:rPr>
          <w:rFonts w:hint="eastAsia" w:ascii="仿宋" w:hAnsi="仿宋" w:eastAsia="仿宋" w:cs="仿宋"/>
          <w:b/>
          <w:bCs w:val="0"/>
          <w:color w:val="auto"/>
          <w:kern w:val="21"/>
          <w:sz w:val="28"/>
          <w:szCs w:val="28"/>
          <w:highlight w:val="none"/>
          <w:shd w:val="clear" w:color="auto" w:fill="FFFFFF"/>
          <w:lang w:val="en-US" w:eastAsia="zh-CN"/>
        </w:rPr>
        <w:t>第十节  生物医学新技术临床研究和临床转化应用管理条例</w:t>
      </w:r>
    </w:p>
    <w:p w14:paraId="7FF78E38">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shd w:val="clear" w:color="auto" w:fill="FFFFFF"/>
        </w:rPr>
      </w:pPr>
      <w:r>
        <w:rPr>
          <w:rFonts w:hint="eastAsia" w:ascii="黑体" w:hAnsi="黑体" w:eastAsia="黑体" w:cs="黑体"/>
          <w:b w:val="0"/>
          <w:bCs/>
          <w:color w:val="auto"/>
          <w:kern w:val="21"/>
          <w:sz w:val="24"/>
          <w:szCs w:val="24"/>
          <w:highlight w:val="none"/>
          <w:lang w:val="zh-CN"/>
        </w:rPr>
        <w:t>第</w:t>
      </w:r>
      <w:r>
        <w:rPr>
          <w:rFonts w:hint="eastAsia" w:ascii="黑体" w:hAnsi="黑体" w:eastAsia="黑体" w:cs="黑体"/>
          <w:b w:val="0"/>
          <w:bCs/>
          <w:color w:val="auto"/>
          <w:kern w:val="21"/>
          <w:sz w:val="24"/>
          <w:szCs w:val="24"/>
          <w:highlight w:val="none"/>
          <w:lang w:val="en-US" w:eastAsia="zh-CN"/>
        </w:rPr>
        <w:t>八十八</w:t>
      </w:r>
      <w:r>
        <w:rPr>
          <w:rFonts w:hint="eastAsia" w:ascii="黑体" w:hAnsi="黑体" w:eastAsia="黑体" w:cs="黑体"/>
          <w:b w:val="0"/>
          <w:bCs/>
          <w:color w:val="auto"/>
          <w:kern w:val="21"/>
          <w:sz w:val="24"/>
          <w:szCs w:val="24"/>
          <w:highlight w:val="none"/>
          <w:lang w:val="zh-CN"/>
        </w:rPr>
        <w:t>条</w:t>
      </w:r>
      <w:r>
        <w:rPr>
          <w:rFonts w:hint="eastAsia" w:ascii="仿宋" w:hAnsi="仿宋" w:eastAsia="仿宋" w:cs="仿宋"/>
          <w:b w:val="0"/>
          <w:bCs/>
          <w:color w:val="auto"/>
          <w:kern w:val="21"/>
          <w:sz w:val="24"/>
          <w:szCs w:val="24"/>
          <w:highlight w:val="none"/>
          <w:shd w:val="clear" w:color="auto" w:fill="FFFFFF"/>
          <w:lang w:val="en-US" w:eastAsia="zh-CN"/>
        </w:rPr>
        <w:t xml:space="preserve"> 依据《生物医学新技术临床研究和临床转化应用管理条例》</w:t>
      </w:r>
      <w:r>
        <w:rPr>
          <w:rFonts w:hint="eastAsia" w:ascii="仿宋" w:hAnsi="仿宋" w:eastAsia="仿宋" w:cs="仿宋"/>
          <w:b w:val="0"/>
          <w:bCs/>
          <w:color w:val="auto"/>
          <w:kern w:val="21"/>
          <w:sz w:val="24"/>
          <w:szCs w:val="24"/>
          <w:highlight w:val="none"/>
          <w:shd w:val="clear" w:color="auto" w:fill="FFFFFF"/>
        </w:rPr>
        <w:t>第四十三条</w:t>
      </w:r>
      <w:r>
        <w:rPr>
          <w:rFonts w:hint="eastAsia" w:ascii="仿宋" w:hAnsi="仿宋" w:eastAsia="仿宋" w:cs="仿宋"/>
          <w:b w:val="0"/>
          <w:bCs/>
          <w:color w:val="auto"/>
          <w:kern w:val="21"/>
          <w:sz w:val="24"/>
          <w:szCs w:val="24"/>
          <w:highlight w:val="none"/>
          <w:shd w:val="clear" w:color="auto" w:fill="FFFFFF"/>
          <w:lang w:eastAsia="zh-CN"/>
        </w:rPr>
        <w:t>规定，</w:t>
      </w:r>
      <w:r>
        <w:rPr>
          <w:rFonts w:hint="eastAsia" w:ascii="仿宋" w:hAnsi="仿宋" w:eastAsia="仿宋" w:cs="仿宋"/>
          <w:b w:val="0"/>
          <w:bCs/>
          <w:color w:val="auto"/>
          <w:kern w:val="21"/>
          <w:sz w:val="24"/>
          <w:szCs w:val="24"/>
          <w:highlight w:val="none"/>
          <w:shd w:val="clear" w:color="auto" w:fill="FFFFFF"/>
        </w:rPr>
        <w:t>开展禁止开展的生物医学新技术临床研究，或者将上述禁止开展临床研究的生物医学新技术应用于临床的，责令停止违法行为，并按下列规定处罚：</w:t>
      </w:r>
    </w:p>
    <w:p w14:paraId="44FC977F">
      <w:pPr>
        <w:pStyle w:val="20"/>
        <w:keepNext w:val="0"/>
        <w:keepLines w:val="0"/>
        <w:pageBreakBefore w:val="0"/>
        <w:widowControl/>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（一）</w:t>
      </w:r>
      <w:r>
        <w:rPr>
          <w:rFonts w:hint="eastAsia" w:ascii="仿宋" w:hAnsi="仿宋" w:eastAsia="仿宋" w:cs="仿宋"/>
          <w:b w:val="0"/>
          <w:bCs/>
          <w:color w:val="auto"/>
          <w:kern w:val="21"/>
          <w:sz w:val="24"/>
          <w:szCs w:val="24"/>
          <w:highlight w:val="none"/>
          <w:lang w:val="en-US" w:eastAsia="zh-CN"/>
        </w:rPr>
        <w:t>没有违法所得或者</w:t>
      </w:r>
      <w:r>
        <w:rPr>
          <w:rFonts w:hint="eastAsia" w:ascii="仿宋" w:hAnsi="仿宋" w:eastAsia="仿宋" w:cs="仿宋"/>
          <w:b w:val="0"/>
          <w:bCs/>
          <w:color w:val="auto"/>
          <w:kern w:val="21"/>
          <w:sz w:val="24"/>
          <w:szCs w:val="24"/>
          <w:highlight w:val="none"/>
        </w:rPr>
        <w:t>违法所得在一百万元以下，且未造成严重后果的，</w:t>
      </w:r>
      <w:r>
        <w:rPr>
          <w:rFonts w:hint="eastAsia" w:ascii="仿宋" w:hAnsi="仿宋" w:eastAsia="仿宋" w:cs="仿宋"/>
          <w:b w:val="0"/>
          <w:bCs/>
          <w:color w:val="auto"/>
          <w:kern w:val="21"/>
          <w:sz w:val="24"/>
          <w:szCs w:val="24"/>
          <w:highlight w:val="none"/>
          <w:shd w:val="clear" w:color="auto" w:fill="FFFFFF"/>
        </w:rPr>
        <w:t>没收违法所得和有关资料、物品，</w:t>
      </w:r>
      <w:r>
        <w:rPr>
          <w:rFonts w:hint="eastAsia" w:ascii="仿宋" w:hAnsi="仿宋" w:eastAsia="仿宋" w:cs="仿宋"/>
          <w:b w:val="0"/>
          <w:bCs/>
          <w:color w:val="auto"/>
          <w:kern w:val="21"/>
          <w:sz w:val="24"/>
          <w:szCs w:val="24"/>
          <w:highlight w:val="none"/>
        </w:rPr>
        <w:t>处以一百万元以上五百万元以下的罚款；对负有责任的领导人员和直接责任人员，处以十万元以上十二万元以下的罚款，十年</w:t>
      </w:r>
      <w:r>
        <w:rPr>
          <w:rFonts w:hint="eastAsia" w:ascii="仿宋" w:hAnsi="仿宋" w:eastAsia="仿宋" w:cs="仿宋"/>
          <w:b w:val="0"/>
          <w:bCs/>
          <w:color w:val="auto"/>
          <w:kern w:val="21"/>
          <w:sz w:val="24"/>
          <w:szCs w:val="24"/>
          <w:highlight w:val="none"/>
          <w:lang w:val="en-US" w:eastAsia="zh-CN"/>
        </w:rPr>
        <w:t>内禁止</w:t>
      </w:r>
      <w:r>
        <w:rPr>
          <w:rFonts w:hint="eastAsia" w:ascii="仿宋" w:hAnsi="仿宋" w:eastAsia="仿宋" w:cs="仿宋"/>
          <w:b w:val="0"/>
          <w:bCs/>
          <w:color w:val="auto"/>
          <w:kern w:val="21"/>
          <w:sz w:val="24"/>
          <w:szCs w:val="24"/>
          <w:highlight w:val="none"/>
        </w:rPr>
        <w:t>其从事生物医学新技术临床研究，并由原执业注册部门吊销有关医务人员的执业证书。</w:t>
      </w:r>
    </w:p>
    <w:p w14:paraId="49EA9D68">
      <w:pPr>
        <w:pStyle w:val="20"/>
        <w:keepNext w:val="0"/>
        <w:keepLines w:val="0"/>
        <w:pageBreakBefore w:val="0"/>
        <w:widowControl/>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（二）</w:t>
      </w:r>
      <w:r>
        <w:rPr>
          <w:rFonts w:hint="eastAsia" w:ascii="仿宋" w:hAnsi="仿宋" w:eastAsia="仿宋" w:cs="仿宋"/>
          <w:b w:val="0"/>
          <w:bCs/>
          <w:color w:val="auto"/>
          <w:kern w:val="21"/>
          <w:sz w:val="24"/>
          <w:szCs w:val="24"/>
          <w:highlight w:val="none"/>
          <w:lang w:val="en-US" w:eastAsia="zh-CN"/>
        </w:rPr>
        <w:t>没有违法所得或者</w:t>
      </w:r>
      <w:r>
        <w:rPr>
          <w:rFonts w:hint="eastAsia" w:ascii="仿宋" w:hAnsi="仿宋" w:eastAsia="仿宋" w:cs="仿宋"/>
          <w:b w:val="0"/>
          <w:bCs/>
          <w:color w:val="auto"/>
          <w:kern w:val="21"/>
          <w:sz w:val="24"/>
          <w:szCs w:val="24"/>
          <w:highlight w:val="none"/>
        </w:rPr>
        <w:t>违法所得在一百万元以下，且造成严重后果的，</w:t>
      </w:r>
      <w:r>
        <w:rPr>
          <w:rFonts w:hint="eastAsia" w:ascii="仿宋" w:hAnsi="仿宋" w:eastAsia="仿宋" w:cs="仿宋"/>
          <w:b w:val="0"/>
          <w:bCs/>
          <w:color w:val="auto"/>
          <w:kern w:val="21"/>
          <w:sz w:val="24"/>
          <w:szCs w:val="24"/>
          <w:highlight w:val="none"/>
          <w:shd w:val="clear" w:color="auto" w:fill="FFFFFF"/>
        </w:rPr>
        <w:t>没收违法所得和有关资料、物品，</w:t>
      </w:r>
      <w:r>
        <w:rPr>
          <w:rFonts w:hint="eastAsia" w:ascii="仿宋" w:hAnsi="仿宋" w:eastAsia="仿宋" w:cs="仿宋"/>
          <w:b w:val="0"/>
          <w:bCs/>
          <w:color w:val="auto"/>
          <w:kern w:val="21"/>
          <w:sz w:val="24"/>
          <w:szCs w:val="24"/>
          <w:highlight w:val="none"/>
        </w:rPr>
        <w:t>处以五百万元以上一千万元以下的罚款；对负有责任的领导人员和直接责任人员，处以十二万元以上十五万元以下的罚款，十五年</w:t>
      </w:r>
      <w:r>
        <w:rPr>
          <w:rFonts w:hint="eastAsia" w:ascii="仿宋" w:hAnsi="仿宋" w:eastAsia="仿宋" w:cs="仿宋"/>
          <w:b w:val="0"/>
          <w:bCs/>
          <w:color w:val="auto"/>
          <w:kern w:val="21"/>
          <w:sz w:val="24"/>
          <w:szCs w:val="24"/>
          <w:highlight w:val="none"/>
          <w:lang w:val="en-US" w:eastAsia="zh-CN"/>
        </w:rPr>
        <w:t>内</w:t>
      </w:r>
      <w:r>
        <w:rPr>
          <w:rFonts w:hint="eastAsia" w:ascii="仿宋" w:hAnsi="仿宋" w:eastAsia="仿宋" w:cs="仿宋"/>
          <w:b w:val="0"/>
          <w:bCs/>
          <w:color w:val="auto"/>
          <w:kern w:val="21"/>
          <w:sz w:val="24"/>
          <w:szCs w:val="24"/>
          <w:highlight w:val="none"/>
        </w:rPr>
        <w:t>禁止其从事生物医学新技术临床研究，并由原执业注册部门吊销有关医务人员的执业证书。</w:t>
      </w:r>
    </w:p>
    <w:p w14:paraId="4D30B8B2">
      <w:pPr>
        <w:pStyle w:val="20"/>
        <w:keepNext w:val="0"/>
        <w:keepLines w:val="0"/>
        <w:pageBreakBefore w:val="0"/>
        <w:widowControl/>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（三）违法所得在一百万元以上，且未造成严重后果的，</w:t>
      </w:r>
      <w:r>
        <w:rPr>
          <w:rFonts w:hint="eastAsia" w:ascii="仿宋" w:hAnsi="仿宋" w:eastAsia="仿宋" w:cs="仿宋"/>
          <w:b w:val="0"/>
          <w:bCs/>
          <w:color w:val="auto"/>
          <w:kern w:val="21"/>
          <w:sz w:val="24"/>
          <w:szCs w:val="24"/>
          <w:highlight w:val="none"/>
          <w:shd w:val="clear" w:color="auto" w:fill="FFFFFF"/>
        </w:rPr>
        <w:t>没收违法所得和有关资料、物品，</w:t>
      </w:r>
      <w:r>
        <w:rPr>
          <w:rFonts w:hint="eastAsia" w:ascii="仿宋" w:hAnsi="仿宋" w:eastAsia="仿宋" w:cs="仿宋"/>
          <w:b w:val="0"/>
          <w:bCs/>
          <w:color w:val="auto"/>
          <w:kern w:val="21"/>
          <w:sz w:val="24"/>
          <w:szCs w:val="24"/>
          <w:highlight w:val="none"/>
        </w:rPr>
        <w:t>处以违法所得十倍以上十五倍以下的罚款，</w:t>
      </w:r>
      <w:r>
        <w:rPr>
          <w:rFonts w:hint="eastAsia" w:ascii="仿宋" w:hAnsi="仿宋" w:eastAsia="仿宋" w:cs="仿宋"/>
          <w:b w:val="0"/>
          <w:bCs/>
          <w:color w:val="auto"/>
          <w:kern w:val="21"/>
          <w:sz w:val="24"/>
          <w:szCs w:val="24"/>
          <w:highlight w:val="none"/>
          <w:lang w:val="en-US" w:eastAsia="zh-CN"/>
        </w:rPr>
        <w:t>五</w:t>
      </w:r>
      <w:r>
        <w:rPr>
          <w:rFonts w:hint="eastAsia" w:ascii="仿宋" w:hAnsi="仿宋" w:eastAsia="仿宋" w:cs="仿宋"/>
          <w:b w:val="0"/>
          <w:bCs/>
          <w:color w:val="auto"/>
          <w:kern w:val="21"/>
          <w:sz w:val="24"/>
          <w:szCs w:val="24"/>
          <w:highlight w:val="none"/>
        </w:rPr>
        <w:t>年内禁止其开展生物医学新技术临床研究，并由原执业登记部门吊销医疗机构执业许可证或者由原备案部门责令停止执业活动；对负有责任的领导人员和直接责任人员，处以十五万元以上十</w:t>
      </w:r>
      <w:r>
        <w:rPr>
          <w:rFonts w:hint="eastAsia" w:ascii="仿宋" w:hAnsi="仿宋" w:eastAsia="仿宋" w:cs="仿宋"/>
          <w:b w:val="0"/>
          <w:bCs/>
          <w:color w:val="auto"/>
          <w:kern w:val="21"/>
          <w:sz w:val="24"/>
          <w:szCs w:val="24"/>
          <w:highlight w:val="none"/>
          <w:lang w:val="en-US" w:eastAsia="zh-CN"/>
        </w:rPr>
        <w:t>八</w:t>
      </w:r>
      <w:r>
        <w:rPr>
          <w:rFonts w:hint="eastAsia" w:ascii="仿宋" w:hAnsi="仿宋" w:eastAsia="仿宋" w:cs="仿宋"/>
          <w:b w:val="0"/>
          <w:bCs/>
          <w:color w:val="auto"/>
          <w:kern w:val="21"/>
          <w:sz w:val="24"/>
          <w:szCs w:val="24"/>
          <w:highlight w:val="none"/>
        </w:rPr>
        <w:t>万元以下的罚款，十五年</w:t>
      </w:r>
      <w:r>
        <w:rPr>
          <w:rFonts w:hint="eastAsia" w:ascii="仿宋" w:hAnsi="仿宋" w:eastAsia="仿宋" w:cs="仿宋"/>
          <w:b w:val="0"/>
          <w:bCs/>
          <w:color w:val="auto"/>
          <w:kern w:val="21"/>
          <w:sz w:val="24"/>
          <w:szCs w:val="24"/>
          <w:highlight w:val="none"/>
          <w:lang w:val="en-US" w:eastAsia="zh-CN"/>
        </w:rPr>
        <w:t>内</w:t>
      </w:r>
      <w:r>
        <w:rPr>
          <w:rFonts w:hint="eastAsia" w:ascii="仿宋" w:hAnsi="仿宋" w:eastAsia="仿宋" w:cs="仿宋"/>
          <w:b w:val="0"/>
          <w:bCs/>
          <w:color w:val="auto"/>
          <w:kern w:val="21"/>
          <w:sz w:val="24"/>
          <w:szCs w:val="24"/>
          <w:highlight w:val="none"/>
        </w:rPr>
        <w:t>禁止其从事生物医学新技术临床研究，并由原执业注册部门吊销有关医务人员的执业证书。</w:t>
      </w:r>
    </w:p>
    <w:p w14:paraId="54BD9609">
      <w:pPr>
        <w:pStyle w:val="20"/>
        <w:keepNext w:val="0"/>
        <w:keepLines w:val="0"/>
        <w:pageBreakBefore w:val="0"/>
        <w:widowControl/>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（四）违法所得在一百万元以上，且造成严重后果的，</w:t>
      </w:r>
      <w:r>
        <w:rPr>
          <w:rFonts w:hint="eastAsia" w:ascii="仿宋" w:hAnsi="仿宋" w:eastAsia="仿宋" w:cs="仿宋"/>
          <w:b w:val="0"/>
          <w:bCs/>
          <w:color w:val="auto"/>
          <w:kern w:val="21"/>
          <w:sz w:val="24"/>
          <w:szCs w:val="24"/>
          <w:highlight w:val="none"/>
          <w:shd w:val="clear" w:color="auto" w:fill="FFFFFF"/>
        </w:rPr>
        <w:t>没收违法所得和有关资料、物品，</w:t>
      </w:r>
      <w:r>
        <w:rPr>
          <w:rFonts w:hint="eastAsia" w:ascii="仿宋" w:hAnsi="仿宋" w:eastAsia="仿宋" w:cs="仿宋"/>
          <w:b w:val="0"/>
          <w:bCs/>
          <w:color w:val="auto"/>
          <w:kern w:val="21"/>
          <w:sz w:val="24"/>
          <w:szCs w:val="24"/>
          <w:highlight w:val="none"/>
        </w:rPr>
        <w:t>处以违法所得十五倍以上二十倍以下的罚款，五年内禁止其开展生物医学新技术临床研究，并由原执业登记部门吊销医疗机构执业许可证或者由原备案部门责令停止执业活动；对负有责任的领导人员和直接责任人员，处以十</w:t>
      </w:r>
      <w:r>
        <w:rPr>
          <w:rFonts w:hint="eastAsia" w:ascii="仿宋" w:hAnsi="仿宋" w:eastAsia="仿宋" w:cs="仿宋"/>
          <w:b w:val="0"/>
          <w:bCs/>
          <w:color w:val="auto"/>
          <w:kern w:val="21"/>
          <w:sz w:val="24"/>
          <w:szCs w:val="24"/>
          <w:highlight w:val="none"/>
          <w:lang w:val="en-US" w:eastAsia="zh-CN"/>
        </w:rPr>
        <w:t>八</w:t>
      </w:r>
      <w:r>
        <w:rPr>
          <w:rFonts w:hint="eastAsia" w:ascii="仿宋" w:hAnsi="仿宋" w:eastAsia="仿宋" w:cs="仿宋"/>
          <w:b w:val="0"/>
          <w:bCs/>
          <w:color w:val="auto"/>
          <w:kern w:val="21"/>
          <w:sz w:val="24"/>
          <w:szCs w:val="24"/>
          <w:highlight w:val="none"/>
        </w:rPr>
        <w:t>万元以上二十万元以下的罚款，终身禁止其从事生物医学新技术临床研究，并由原执业注册部门吊销有关医务人员的执业证书。</w:t>
      </w:r>
    </w:p>
    <w:p w14:paraId="199FC415">
      <w:pPr>
        <w:keepNext w:val="0"/>
        <w:keepLines w:val="0"/>
        <w:pageBreakBefore w:val="0"/>
        <w:widowControl/>
        <w:kinsoku/>
        <w:wordWrap/>
        <w:overflowPunct/>
        <w:topLinePunct w:val="0"/>
        <w:autoSpaceDE/>
        <w:autoSpaceDN/>
        <w:bidi w:val="0"/>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：①违法所得</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②后果。</w:t>
      </w:r>
    </w:p>
    <w:p w14:paraId="4E191595">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rPr>
        <w:t>《生物医学新技术临床研究和临床转化应用管理条例》第四十三条 违反本条例第九条第二款规定，开展禁止开展的生物医学新技术临床研究，或者将上述禁止开展临床研究的生物医学新技术应用于临床的，由县级以上人民政府卫生健康部门责令停止违法行为，没收违法所得和有关资料、物品，没有违法所得或者违法所得不足100万元的，处100万元以上1000万元以下罚款，违法所得100万元以上的，处违法所得10倍以上20倍以下罚款，5年内禁止其开展生物医学新技术临床研究，并可以由原执业登记部门吊销医疗机构执业许可证或者由原备案部门责令停止执业活动；对负有责任的领导人员和直接责任人员，依法给予处分，处10万元以上20万元以下罚款，10年直至终身禁止其从事生物医学新技术临床研究，并由原执业注册部门吊销有关医务人员的执业证书。</w:t>
      </w:r>
    </w:p>
    <w:p w14:paraId="760AACA7">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黑体" w:hAnsi="黑体" w:eastAsia="黑体" w:cs="黑体"/>
          <w:b w:val="0"/>
          <w:bCs/>
          <w:color w:val="auto"/>
          <w:kern w:val="21"/>
          <w:sz w:val="24"/>
          <w:szCs w:val="24"/>
          <w:highlight w:val="none"/>
          <w:lang w:val="zh-CN"/>
        </w:rPr>
        <w:t>第</w:t>
      </w:r>
      <w:r>
        <w:rPr>
          <w:rFonts w:hint="eastAsia" w:ascii="黑体" w:hAnsi="黑体" w:eastAsia="黑体" w:cs="黑体"/>
          <w:b w:val="0"/>
          <w:bCs/>
          <w:color w:val="auto"/>
          <w:kern w:val="21"/>
          <w:sz w:val="24"/>
          <w:szCs w:val="24"/>
          <w:highlight w:val="none"/>
          <w:lang w:val="en-US" w:eastAsia="zh-CN"/>
        </w:rPr>
        <w:t>八十九</w:t>
      </w:r>
      <w:r>
        <w:rPr>
          <w:rFonts w:hint="eastAsia" w:ascii="黑体" w:hAnsi="黑体" w:eastAsia="黑体" w:cs="黑体"/>
          <w:b w:val="0"/>
          <w:bCs/>
          <w:color w:val="auto"/>
          <w:kern w:val="21"/>
          <w:sz w:val="24"/>
          <w:szCs w:val="24"/>
          <w:highlight w:val="none"/>
          <w:lang w:val="zh-CN"/>
        </w:rPr>
        <w:t>条</w:t>
      </w:r>
      <w:r>
        <w:rPr>
          <w:rFonts w:hint="eastAsia" w:ascii="仿宋" w:hAnsi="仿宋" w:eastAsia="仿宋" w:cs="仿宋"/>
          <w:b w:val="0"/>
          <w:bCs/>
          <w:color w:val="auto"/>
          <w:kern w:val="21"/>
          <w:sz w:val="24"/>
          <w:szCs w:val="24"/>
          <w:highlight w:val="none"/>
          <w:shd w:val="clear" w:color="auto" w:fill="FFFFFF"/>
          <w:lang w:val="en-US" w:eastAsia="zh-CN"/>
        </w:rPr>
        <w:t xml:space="preserve"> 依据《生物医学新技术临床研究和临床转化应用管理条例》</w:t>
      </w:r>
      <w:r>
        <w:rPr>
          <w:rFonts w:hint="eastAsia" w:ascii="仿宋" w:hAnsi="仿宋" w:eastAsia="仿宋" w:cs="仿宋"/>
          <w:b w:val="0"/>
          <w:bCs/>
          <w:color w:val="auto"/>
          <w:kern w:val="21"/>
          <w:sz w:val="24"/>
          <w:szCs w:val="24"/>
          <w:highlight w:val="none"/>
          <w:shd w:val="clear" w:color="auto" w:fill="FFFFFF"/>
        </w:rPr>
        <w:t>第四十</w:t>
      </w:r>
      <w:r>
        <w:rPr>
          <w:rFonts w:hint="eastAsia" w:ascii="仿宋" w:hAnsi="仿宋" w:eastAsia="仿宋" w:cs="仿宋"/>
          <w:b w:val="0"/>
          <w:bCs/>
          <w:color w:val="auto"/>
          <w:kern w:val="21"/>
          <w:sz w:val="24"/>
          <w:szCs w:val="24"/>
          <w:highlight w:val="none"/>
          <w:shd w:val="clear" w:color="auto" w:fill="FFFFFF"/>
          <w:lang w:eastAsia="zh-CN"/>
        </w:rPr>
        <w:t>四</w:t>
      </w:r>
      <w:r>
        <w:rPr>
          <w:rFonts w:hint="eastAsia" w:ascii="仿宋" w:hAnsi="仿宋" w:eastAsia="仿宋" w:cs="仿宋"/>
          <w:b w:val="0"/>
          <w:bCs/>
          <w:color w:val="auto"/>
          <w:kern w:val="21"/>
          <w:sz w:val="24"/>
          <w:szCs w:val="24"/>
          <w:highlight w:val="none"/>
          <w:shd w:val="clear" w:color="auto" w:fill="FFFFFF"/>
        </w:rPr>
        <w:t>条</w:t>
      </w:r>
      <w:r>
        <w:rPr>
          <w:rFonts w:hint="eastAsia" w:ascii="仿宋" w:hAnsi="仿宋" w:eastAsia="仿宋" w:cs="仿宋"/>
          <w:b w:val="0"/>
          <w:bCs/>
          <w:color w:val="auto"/>
          <w:kern w:val="21"/>
          <w:sz w:val="24"/>
          <w:szCs w:val="24"/>
          <w:highlight w:val="none"/>
          <w:shd w:val="clear" w:color="auto" w:fill="FFFFFF"/>
          <w:lang w:eastAsia="zh-CN"/>
        </w:rPr>
        <w:t>规定，有下列情形之一，没有违法所得或者违法所得在一百万元以下，且未造成严重后果的，没收违法所得和有关资料、物品，处</w:t>
      </w:r>
      <w:r>
        <w:rPr>
          <w:rFonts w:hint="eastAsia" w:ascii="仿宋" w:hAnsi="仿宋" w:eastAsia="仿宋" w:cs="仿宋"/>
          <w:b w:val="0"/>
          <w:bCs/>
          <w:color w:val="auto"/>
          <w:kern w:val="21"/>
          <w:sz w:val="24"/>
          <w:szCs w:val="24"/>
          <w:highlight w:val="none"/>
          <w:shd w:val="clear" w:color="auto" w:fill="FFFFFF"/>
          <w:lang w:val="en-US" w:eastAsia="zh-CN"/>
        </w:rPr>
        <w:t>以五十</w:t>
      </w:r>
      <w:r>
        <w:rPr>
          <w:rFonts w:hint="eastAsia" w:ascii="仿宋" w:hAnsi="仿宋" w:eastAsia="仿宋" w:cs="仿宋"/>
          <w:b w:val="0"/>
          <w:bCs/>
          <w:color w:val="auto"/>
          <w:kern w:val="21"/>
          <w:sz w:val="24"/>
          <w:szCs w:val="24"/>
          <w:highlight w:val="none"/>
          <w:shd w:val="clear" w:color="auto" w:fill="FFFFFF"/>
          <w:lang w:eastAsia="zh-CN"/>
        </w:rPr>
        <w:t>万元以上</w:t>
      </w:r>
      <w:r>
        <w:rPr>
          <w:rFonts w:hint="eastAsia" w:ascii="仿宋" w:hAnsi="仿宋" w:eastAsia="仿宋" w:cs="仿宋"/>
          <w:b w:val="0"/>
          <w:bCs/>
          <w:color w:val="auto"/>
          <w:kern w:val="21"/>
          <w:sz w:val="24"/>
          <w:szCs w:val="24"/>
          <w:highlight w:val="none"/>
          <w:shd w:val="clear" w:color="auto" w:fill="FFFFFF"/>
          <w:lang w:val="en-US" w:eastAsia="zh-CN"/>
        </w:rPr>
        <w:t>三百</w:t>
      </w:r>
      <w:r>
        <w:rPr>
          <w:rFonts w:hint="eastAsia" w:ascii="仿宋" w:hAnsi="仿宋" w:eastAsia="仿宋" w:cs="仿宋"/>
          <w:b w:val="0"/>
          <w:bCs/>
          <w:color w:val="auto"/>
          <w:kern w:val="21"/>
          <w:sz w:val="24"/>
          <w:szCs w:val="24"/>
          <w:highlight w:val="none"/>
          <w:shd w:val="clear" w:color="auto" w:fill="FFFFFF"/>
          <w:lang w:eastAsia="zh-CN"/>
        </w:rPr>
        <w:t>万元以下</w:t>
      </w:r>
      <w:r>
        <w:rPr>
          <w:rFonts w:hint="eastAsia" w:ascii="仿宋" w:hAnsi="仿宋" w:eastAsia="仿宋" w:cs="仿宋"/>
          <w:b w:val="0"/>
          <w:bCs/>
          <w:color w:val="auto"/>
          <w:kern w:val="21"/>
          <w:sz w:val="24"/>
          <w:szCs w:val="24"/>
          <w:highlight w:val="none"/>
          <w:shd w:val="clear" w:color="auto" w:fill="FFFFFF"/>
          <w:lang w:val="en-US" w:eastAsia="zh-CN"/>
        </w:rPr>
        <w:t>的</w:t>
      </w:r>
      <w:r>
        <w:rPr>
          <w:rFonts w:hint="eastAsia" w:ascii="仿宋" w:hAnsi="仿宋" w:eastAsia="仿宋" w:cs="仿宋"/>
          <w:b w:val="0"/>
          <w:bCs/>
          <w:color w:val="auto"/>
          <w:kern w:val="21"/>
          <w:sz w:val="24"/>
          <w:szCs w:val="24"/>
          <w:highlight w:val="none"/>
          <w:shd w:val="clear" w:color="auto" w:fill="FFFFFF"/>
          <w:lang w:eastAsia="zh-CN"/>
        </w:rPr>
        <w:t>罚款；对负有责任的领导人员和直接责任人员，处</w:t>
      </w:r>
      <w:r>
        <w:rPr>
          <w:rFonts w:hint="eastAsia" w:ascii="仿宋" w:hAnsi="仿宋" w:eastAsia="仿宋" w:cs="仿宋"/>
          <w:b w:val="0"/>
          <w:bCs/>
          <w:color w:val="auto"/>
          <w:kern w:val="21"/>
          <w:sz w:val="24"/>
          <w:szCs w:val="24"/>
          <w:highlight w:val="none"/>
          <w:shd w:val="clear" w:color="auto" w:fill="FFFFFF"/>
          <w:lang w:val="en-US" w:eastAsia="zh-CN"/>
        </w:rPr>
        <w:t>以二</w:t>
      </w:r>
      <w:r>
        <w:rPr>
          <w:rFonts w:hint="eastAsia" w:ascii="仿宋" w:hAnsi="仿宋" w:eastAsia="仿宋" w:cs="仿宋"/>
          <w:b w:val="0"/>
          <w:bCs/>
          <w:color w:val="auto"/>
          <w:kern w:val="21"/>
          <w:sz w:val="24"/>
          <w:szCs w:val="24"/>
          <w:highlight w:val="none"/>
          <w:shd w:val="clear" w:color="auto" w:fill="FFFFFF"/>
          <w:lang w:eastAsia="zh-CN"/>
        </w:rPr>
        <w:t>万元以上</w:t>
      </w:r>
      <w:r>
        <w:rPr>
          <w:rFonts w:hint="eastAsia" w:ascii="仿宋" w:hAnsi="仿宋" w:eastAsia="仿宋" w:cs="仿宋"/>
          <w:b w:val="0"/>
          <w:bCs/>
          <w:color w:val="auto"/>
          <w:kern w:val="21"/>
          <w:sz w:val="24"/>
          <w:szCs w:val="24"/>
          <w:highlight w:val="none"/>
          <w:shd w:val="clear" w:color="auto" w:fill="FFFFFF"/>
          <w:lang w:val="en-US" w:eastAsia="zh-CN"/>
        </w:rPr>
        <w:t>四</w:t>
      </w:r>
      <w:r>
        <w:rPr>
          <w:rFonts w:hint="eastAsia" w:ascii="仿宋" w:hAnsi="仿宋" w:eastAsia="仿宋" w:cs="仿宋"/>
          <w:b w:val="0"/>
          <w:bCs/>
          <w:color w:val="auto"/>
          <w:kern w:val="21"/>
          <w:sz w:val="24"/>
          <w:szCs w:val="24"/>
          <w:highlight w:val="none"/>
          <w:shd w:val="clear" w:color="auto" w:fill="FFFFFF"/>
          <w:lang w:eastAsia="zh-CN"/>
        </w:rPr>
        <w:t>万元以下</w:t>
      </w:r>
      <w:r>
        <w:rPr>
          <w:rFonts w:hint="eastAsia" w:ascii="仿宋" w:hAnsi="仿宋" w:eastAsia="仿宋" w:cs="仿宋"/>
          <w:b w:val="0"/>
          <w:bCs/>
          <w:color w:val="auto"/>
          <w:kern w:val="21"/>
          <w:sz w:val="24"/>
          <w:szCs w:val="24"/>
          <w:highlight w:val="none"/>
          <w:shd w:val="clear" w:color="auto" w:fill="FFFFFF"/>
          <w:lang w:val="en-US" w:eastAsia="zh-CN"/>
        </w:rPr>
        <w:t>的</w:t>
      </w:r>
      <w:r>
        <w:rPr>
          <w:rFonts w:hint="eastAsia" w:ascii="仿宋" w:hAnsi="仿宋" w:eastAsia="仿宋" w:cs="仿宋"/>
          <w:b w:val="0"/>
          <w:bCs/>
          <w:color w:val="auto"/>
          <w:kern w:val="21"/>
          <w:sz w:val="24"/>
          <w:szCs w:val="24"/>
          <w:highlight w:val="none"/>
          <w:shd w:val="clear" w:color="auto" w:fill="FFFFFF"/>
          <w:lang w:eastAsia="zh-CN"/>
        </w:rPr>
        <w:t>罚款，</w:t>
      </w:r>
      <w:r>
        <w:rPr>
          <w:rFonts w:hint="eastAsia" w:ascii="仿宋" w:hAnsi="仿宋" w:eastAsia="仿宋" w:cs="仿宋"/>
          <w:b w:val="0"/>
          <w:bCs/>
          <w:color w:val="auto"/>
          <w:kern w:val="21"/>
          <w:sz w:val="24"/>
          <w:szCs w:val="24"/>
          <w:highlight w:val="none"/>
          <w:shd w:val="clear" w:color="auto" w:fill="FFFFFF"/>
          <w:lang w:val="en-US" w:eastAsia="zh-CN"/>
        </w:rPr>
        <w:t>五</w:t>
      </w:r>
      <w:r>
        <w:rPr>
          <w:rFonts w:hint="eastAsia" w:ascii="仿宋" w:hAnsi="仿宋" w:eastAsia="仿宋" w:cs="仿宋"/>
          <w:b w:val="0"/>
          <w:bCs/>
          <w:color w:val="auto"/>
          <w:kern w:val="21"/>
          <w:sz w:val="24"/>
          <w:szCs w:val="24"/>
          <w:highlight w:val="none"/>
          <w:shd w:val="clear" w:color="auto" w:fill="FFFFFF"/>
          <w:lang w:eastAsia="zh-CN"/>
        </w:rPr>
        <w:t>年内禁止其从事生物医学新技术临床研究，并由原执业注册部门吊销有关医务人员的执业证书：</w:t>
      </w:r>
    </w:p>
    <w:p w14:paraId="5E1AB261">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仿宋" w:hAnsi="仿宋" w:eastAsia="仿宋" w:cs="仿宋"/>
          <w:b w:val="0"/>
          <w:bCs/>
          <w:color w:val="auto"/>
          <w:kern w:val="21"/>
          <w:sz w:val="24"/>
          <w:szCs w:val="24"/>
          <w:highlight w:val="none"/>
          <w:shd w:val="clear" w:color="auto" w:fill="FFFFFF"/>
          <w:lang w:eastAsia="zh-CN"/>
        </w:rPr>
        <w:t>（一）对未经非临床研究证明安全、有效的生物医学新技术开展临床研究</w:t>
      </w:r>
      <w:r>
        <w:rPr>
          <w:rFonts w:hint="eastAsia" w:ascii="仿宋" w:hAnsi="仿宋" w:eastAsia="仿宋" w:cs="仿宋"/>
          <w:b w:val="0"/>
          <w:bCs/>
          <w:color w:val="auto"/>
          <w:kern w:val="21"/>
          <w:sz w:val="24"/>
          <w:szCs w:val="24"/>
          <w:highlight w:val="none"/>
          <w:shd w:val="clear" w:color="auto" w:fill="FFFFFF"/>
          <w:lang w:val="en-US" w:eastAsia="zh-CN"/>
        </w:rPr>
        <w:t>的</w:t>
      </w:r>
      <w:r>
        <w:rPr>
          <w:rFonts w:hint="eastAsia" w:ascii="仿宋" w:hAnsi="仿宋" w:eastAsia="仿宋" w:cs="仿宋"/>
          <w:b w:val="0"/>
          <w:bCs/>
          <w:color w:val="auto"/>
          <w:kern w:val="21"/>
          <w:sz w:val="24"/>
          <w:szCs w:val="24"/>
          <w:highlight w:val="none"/>
          <w:shd w:val="clear" w:color="auto" w:fill="FFFFFF"/>
          <w:lang w:eastAsia="zh-CN"/>
        </w:rPr>
        <w:t>；</w:t>
      </w:r>
    </w:p>
    <w:p w14:paraId="6937ADE6">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仿宋" w:hAnsi="仿宋" w:eastAsia="仿宋" w:cs="仿宋"/>
          <w:b w:val="0"/>
          <w:bCs/>
          <w:color w:val="auto"/>
          <w:kern w:val="21"/>
          <w:sz w:val="24"/>
          <w:szCs w:val="24"/>
          <w:highlight w:val="none"/>
          <w:shd w:val="clear" w:color="auto" w:fill="FFFFFF"/>
          <w:lang w:eastAsia="zh-CN"/>
        </w:rPr>
        <w:t>（二）未通过学术审查、伦理审查，开展生物医学新技术临床研究</w:t>
      </w:r>
      <w:r>
        <w:rPr>
          <w:rFonts w:hint="eastAsia" w:ascii="仿宋" w:hAnsi="仿宋" w:eastAsia="仿宋" w:cs="仿宋"/>
          <w:b w:val="0"/>
          <w:bCs/>
          <w:color w:val="auto"/>
          <w:kern w:val="21"/>
          <w:sz w:val="24"/>
          <w:szCs w:val="24"/>
          <w:highlight w:val="none"/>
          <w:shd w:val="clear" w:color="auto" w:fill="FFFFFF"/>
          <w:lang w:val="en-US" w:eastAsia="zh-CN"/>
        </w:rPr>
        <w:t>的</w:t>
      </w:r>
      <w:r>
        <w:rPr>
          <w:rFonts w:hint="eastAsia" w:ascii="仿宋" w:hAnsi="仿宋" w:eastAsia="仿宋" w:cs="仿宋"/>
          <w:b w:val="0"/>
          <w:bCs/>
          <w:color w:val="auto"/>
          <w:kern w:val="21"/>
          <w:sz w:val="24"/>
          <w:szCs w:val="24"/>
          <w:highlight w:val="none"/>
          <w:shd w:val="clear" w:color="auto" w:fill="FFFFFF"/>
          <w:lang w:eastAsia="zh-CN"/>
        </w:rPr>
        <w:t>；</w:t>
      </w:r>
    </w:p>
    <w:p w14:paraId="0BB5AE59">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仿宋" w:hAnsi="仿宋" w:eastAsia="仿宋" w:cs="仿宋"/>
          <w:b w:val="0"/>
          <w:bCs/>
          <w:color w:val="auto"/>
          <w:kern w:val="21"/>
          <w:sz w:val="24"/>
          <w:szCs w:val="24"/>
          <w:highlight w:val="none"/>
          <w:shd w:val="clear" w:color="auto" w:fill="FFFFFF"/>
          <w:lang w:eastAsia="zh-CN"/>
        </w:rPr>
        <w:t>（三）将未经批准临床转化应用的生物医学新技术应用于临床</w:t>
      </w:r>
      <w:r>
        <w:rPr>
          <w:rFonts w:hint="eastAsia" w:ascii="仿宋" w:hAnsi="仿宋" w:eastAsia="仿宋" w:cs="仿宋"/>
          <w:b w:val="0"/>
          <w:bCs/>
          <w:color w:val="auto"/>
          <w:kern w:val="21"/>
          <w:sz w:val="24"/>
          <w:szCs w:val="24"/>
          <w:highlight w:val="none"/>
          <w:shd w:val="clear" w:color="auto" w:fill="FFFFFF"/>
          <w:lang w:val="en-US" w:eastAsia="zh-CN"/>
        </w:rPr>
        <w:t>的</w:t>
      </w:r>
      <w:r>
        <w:rPr>
          <w:rFonts w:hint="eastAsia" w:ascii="仿宋" w:hAnsi="仿宋" w:eastAsia="仿宋" w:cs="仿宋"/>
          <w:b w:val="0"/>
          <w:bCs/>
          <w:color w:val="auto"/>
          <w:kern w:val="21"/>
          <w:sz w:val="24"/>
          <w:szCs w:val="24"/>
          <w:highlight w:val="none"/>
          <w:shd w:val="clear" w:color="auto" w:fill="FFFFFF"/>
          <w:lang w:eastAsia="zh-CN"/>
        </w:rPr>
        <w:t>。</w:t>
      </w:r>
    </w:p>
    <w:p w14:paraId="6EE7CF2A">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color w:val="auto"/>
          <w:kern w:val="21"/>
          <w:sz w:val="24"/>
          <w:szCs w:val="24"/>
          <w:highlight w:val="none"/>
          <w:shd w:val="clear" w:color="auto" w:fill="FFFFFF"/>
          <w:lang w:val="en-US" w:eastAsia="zh-CN"/>
        </w:rPr>
      </w:pPr>
      <w:r>
        <w:rPr>
          <w:rFonts w:hint="eastAsia" w:ascii="仿宋" w:hAnsi="仿宋" w:eastAsia="仿宋" w:cs="仿宋"/>
          <w:b w:val="0"/>
          <w:bCs/>
          <w:color w:val="auto"/>
          <w:kern w:val="21"/>
          <w:sz w:val="24"/>
          <w:szCs w:val="24"/>
          <w:highlight w:val="none"/>
          <w:shd w:val="clear" w:color="auto" w:fill="FFFFFF"/>
          <w:lang w:val="en-US" w:eastAsia="zh-CN"/>
        </w:rPr>
        <w:t>有前款情形之一，没有违法所得或者违法所得在一百万元以下，且造成严重后果的，没收违法所得和有关资料、物品，处以三百万元以上五百万元以下的罚款；对负有责任的领导人员和直接责任人员，处以四万元以上六万元以下的罚款，五年内禁止其从事生物医学新技术临床研究，并由原执业注册部门吊销有关医务人员的执业证书。</w:t>
      </w:r>
    </w:p>
    <w:p w14:paraId="02CEBDD4">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lang w:eastAsia="zh-CN"/>
        </w:rPr>
      </w:pPr>
      <w:r>
        <w:rPr>
          <w:rFonts w:hint="eastAsia" w:ascii="仿宋" w:hAnsi="仿宋" w:eastAsia="仿宋" w:cs="仿宋"/>
          <w:b w:val="0"/>
          <w:bCs/>
          <w:color w:val="auto"/>
          <w:kern w:val="21"/>
          <w:sz w:val="24"/>
          <w:szCs w:val="24"/>
          <w:highlight w:val="none"/>
          <w:lang w:eastAsia="zh-CN"/>
        </w:rPr>
        <w:t>有</w:t>
      </w:r>
      <w:r>
        <w:rPr>
          <w:rFonts w:hint="eastAsia" w:ascii="仿宋" w:hAnsi="仿宋" w:eastAsia="仿宋" w:cs="仿宋"/>
          <w:b w:val="0"/>
          <w:bCs/>
          <w:color w:val="auto"/>
          <w:kern w:val="21"/>
          <w:sz w:val="24"/>
          <w:szCs w:val="24"/>
          <w:highlight w:val="none"/>
          <w:lang w:val="en-US" w:eastAsia="zh-CN"/>
        </w:rPr>
        <w:t>第一</w:t>
      </w:r>
      <w:r>
        <w:rPr>
          <w:rFonts w:hint="eastAsia" w:ascii="仿宋" w:hAnsi="仿宋" w:eastAsia="仿宋" w:cs="仿宋"/>
          <w:b w:val="0"/>
          <w:bCs/>
          <w:color w:val="auto"/>
          <w:kern w:val="21"/>
          <w:sz w:val="24"/>
          <w:szCs w:val="24"/>
          <w:highlight w:val="none"/>
          <w:lang w:eastAsia="zh-CN"/>
        </w:rPr>
        <w:t>款情形之一，违法所得在一百万元以上，且未造成严重后果的，没收违法所得和有关资料、物品，处以</w:t>
      </w:r>
      <w:r>
        <w:rPr>
          <w:rFonts w:hint="eastAsia" w:ascii="仿宋" w:hAnsi="仿宋" w:eastAsia="仿宋" w:cs="仿宋"/>
          <w:b w:val="0"/>
          <w:bCs/>
          <w:color w:val="auto"/>
          <w:kern w:val="21"/>
          <w:sz w:val="24"/>
          <w:szCs w:val="24"/>
          <w:highlight w:val="none"/>
          <w:lang w:val="en-US" w:eastAsia="zh-CN"/>
        </w:rPr>
        <w:t>违法所得五倍以上八倍以下</w:t>
      </w:r>
      <w:r>
        <w:rPr>
          <w:rFonts w:hint="eastAsia" w:ascii="仿宋" w:hAnsi="仿宋" w:eastAsia="仿宋" w:cs="仿宋"/>
          <w:b w:val="0"/>
          <w:bCs/>
          <w:color w:val="auto"/>
          <w:kern w:val="21"/>
          <w:sz w:val="24"/>
          <w:szCs w:val="24"/>
          <w:highlight w:val="none"/>
          <w:lang w:eastAsia="zh-CN"/>
        </w:rPr>
        <w:t>的罚款，</w:t>
      </w:r>
      <w:r>
        <w:rPr>
          <w:rFonts w:hint="eastAsia" w:ascii="仿宋" w:hAnsi="仿宋" w:eastAsia="仿宋" w:cs="仿宋"/>
          <w:b w:val="0"/>
          <w:bCs/>
          <w:color w:val="auto"/>
          <w:kern w:val="21"/>
          <w:sz w:val="24"/>
          <w:szCs w:val="24"/>
          <w:highlight w:val="none"/>
          <w:lang w:val="en-US" w:eastAsia="zh-CN"/>
        </w:rPr>
        <w:t>三</w:t>
      </w:r>
      <w:r>
        <w:rPr>
          <w:rFonts w:hint="eastAsia" w:ascii="仿宋" w:hAnsi="仿宋" w:eastAsia="仿宋" w:cs="仿宋"/>
          <w:b w:val="0"/>
          <w:bCs/>
          <w:color w:val="auto"/>
          <w:kern w:val="21"/>
          <w:sz w:val="24"/>
          <w:szCs w:val="24"/>
          <w:highlight w:val="none"/>
          <w:lang w:eastAsia="zh-CN"/>
        </w:rPr>
        <w:t>年内禁止其开展生物医学新技术临床研究，并由原执业登记部门吊销医疗机构执业许可证或者由原备案部门责令停止执业活动；对负有责任的领导人员和直接责任人员，处以</w:t>
      </w:r>
      <w:r>
        <w:rPr>
          <w:rFonts w:hint="eastAsia" w:ascii="仿宋" w:hAnsi="仿宋" w:eastAsia="仿宋" w:cs="仿宋"/>
          <w:b w:val="0"/>
          <w:bCs/>
          <w:color w:val="auto"/>
          <w:kern w:val="21"/>
          <w:sz w:val="24"/>
          <w:szCs w:val="24"/>
          <w:highlight w:val="none"/>
          <w:lang w:val="en-US" w:eastAsia="zh-CN"/>
        </w:rPr>
        <w:t>六</w:t>
      </w:r>
      <w:r>
        <w:rPr>
          <w:rFonts w:hint="eastAsia" w:ascii="仿宋" w:hAnsi="仿宋" w:eastAsia="仿宋" w:cs="仿宋"/>
          <w:b w:val="0"/>
          <w:bCs/>
          <w:color w:val="auto"/>
          <w:kern w:val="21"/>
          <w:sz w:val="24"/>
          <w:szCs w:val="24"/>
          <w:highlight w:val="none"/>
          <w:lang w:eastAsia="zh-CN"/>
        </w:rPr>
        <w:t>万元以上</w:t>
      </w:r>
      <w:r>
        <w:rPr>
          <w:rFonts w:hint="eastAsia" w:ascii="仿宋" w:hAnsi="仿宋" w:eastAsia="仿宋" w:cs="仿宋"/>
          <w:b w:val="0"/>
          <w:bCs/>
          <w:color w:val="auto"/>
          <w:kern w:val="21"/>
          <w:sz w:val="24"/>
          <w:szCs w:val="24"/>
          <w:highlight w:val="none"/>
          <w:lang w:val="en-US" w:eastAsia="zh-CN"/>
        </w:rPr>
        <w:t>八</w:t>
      </w:r>
      <w:r>
        <w:rPr>
          <w:rFonts w:hint="eastAsia" w:ascii="仿宋" w:hAnsi="仿宋" w:eastAsia="仿宋" w:cs="仿宋"/>
          <w:b w:val="0"/>
          <w:bCs/>
          <w:color w:val="auto"/>
          <w:kern w:val="21"/>
          <w:sz w:val="24"/>
          <w:szCs w:val="24"/>
          <w:highlight w:val="none"/>
          <w:lang w:eastAsia="zh-CN"/>
        </w:rPr>
        <w:t>万元以下的罚款，五年内禁止其从事生物医学新技术临床研究，并由原执业注册部门吊销有关医务人员的执业证书。</w:t>
      </w:r>
    </w:p>
    <w:p w14:paraId="2D551494">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shd w:val="clear" w:color="auto" w:fill="FFFFFF"/>
        </w:rPr>
      </w:pPr>
      <w:r>
        <w:rPr>
          <w:rFonts w:hint="eastAsia" w:ascii="仿宋" w:hAnsi="仿宋" w:eastAsia="仿宋" w:cs="仿宋"/>
          <w:b w:val="0"/>
          <w:bCs/>
          <w:color w:val="auto"/>
          <w:kern w:val="21"/>
          <w:sz w:val="24"/>
          <w:szCs w:val="24"/>
          <w:highlight w:val="none"/>
          <w:shd w:val="clear" w:color="auto" w:fill="FFFFFF"/>
        </w:rPr>
        <w:t>有第一款情形之一，违法所得在一百万元以上，且造成严重后果的，没收违法所得和有关资料、物品，处以违法所得</w:t>
      </w:r>
      <w:r>
        <w:rPr>
          <w:rFonts w:hint="eastAsia" w:ascii="仿宋" w:hAnsi="仿宋" w:eastAsia="仿宋" w:cs="仿宋"/>
          <w:b w:val="0"/>
          <w:bCs/>
          <w:color w:val="auto"/>
          <w:kern w:val="21"/>
          <w:sz w:val="24"/>
          <w:szCs w:val="24"/>
          <w:highlight w:val="none"/>
          <w:shd w:val="clear" w:color="auto" w:fill="FFFFFF"/>
          <w:lang w:val="en-US" w:eastAsia="zh-CN"/>
        </w:rPr>
        <w:t>八</w:t>
      </w:r>
      <w:r>
        <w:rPr>
          <w:rFonts w:hint="eastAsia" w:ascii="仿宋" w:hAnsi="仿宋" w:eastAsia="仿宋" w:cs="仿宋"/>
          <w:b w:val="0"/>
          <w:bCs/>
          <w:color w:val="auto"/>
          <w:kern w:val="21"/>
          <w:sz w:val="24"/>
          <w:szCs w:val="24"/>
          <w:highlight w:val="none"/>
          <w:shd w:val="clear" w:color="auto" w:fill="FFFFFF"/>
        </w:rPr>
        <w:t>倍以上</w:t>
      </w:r>
      <w:r>
        <w:rPr>
          <w:rFonts w:hint="eastAsia" w:ascii="仿宋" w:hAnsi="仿宋" w:eastAsia="仿宋" w:cs="仿宋"/>
          <w:b w:val="0"/>
          <w:bCs/>
          <w:color w:val="auto"/>
          <w:kern w:val="21"/>
          <w:sz w:val="24"/>
          <w:szCs w:val="24"/>
          <w:highlight w:val="none"/>
          <w:shd w:val="clear" w:color="auto" w:fill="FFFFFF"/>
          <w:lang w:val="en-US" w:eastAsia="zh-CN"/>
        </w:rPr>
        <w:t>十</w:t>
      </w:r>
      <w:r>
        <w:rPr>
          <w:rFonts w:hint="eastAsia" w:ascii="仿宋" w:hAnsi="仿宋" w:eastAsia="仿宋" w:cs="仿宋"/>
          <w:b w:val="0"/>
          <w:bCs/>
          <w:color w:val="auto"/>
          <w:kern w:val="21"/>
          <w:sz w:val="24"/>
          <w:szCs w:val="24"/>
          <w:highlight w:val="none"/>
          <w:shd w:val="clear" w:color="auto" w:fill="FFFFFF"/>
        </w:rPr>
        <w:t>倍以下的罚款，三年内禁止其开展生物医学新技术临床研究，并由原执业登记部门吊销医疗机构执业许可证或者由原备案部门责令停止执业活动；对负有责任的领导人员和直接责任人员，处以</w:t>
      </w:r>
      <w:r>
        <w:rPr>
          <w:rFonts w:hint="eastAsia" w:ascii="仿宋" w:hAnsi="仿宋" w:eastAsia="仿宋" w:cs="仿宋"/>
          <w:b w:val="0"/>
          <w:bCs/>
          <w:color w:val="auto"/>
          <w:kern w:val="21"/>
          <w:sz w:val="24"/>
          <w:szCs w:val="24"/>
          <w:highlight w:val="none"/>
          <w:shd w:val="clear" w:color="auto" w:fill="FFFFFF"/>
          <w:lang w:val="en-US" w:eastAsia="zh-CN"/>
        </w:rPr>
        <w:t>八</w:t>
      </w:r>
      <w:r>
        <w:rPr>
          <w:rFonts w:hint="eastAsia" w:ascii="仿宋" w:hAnsi="仿宋" w:eastAsia="仿宋" w:cs="仿宋"/>
          <w:b w:val="0"/>
          <w:bCs/>
          <w:color w:val="auto"/>
          <w:kern w:val="21"/>
          <w:sz w:val="24"/>
          <w:szCs w:val="24"/>
          <w:highlight w:val="none"/>
          <w:shd w:val="clear" w:color="auto" w:fill="FFFFFF"/>
        </w:rPr>
        <w:t>万元以上</w:t>
      </w:r>
      <w:r>
        <w:rPr>
          <w:rFonts w:hint="eastAsia" w:ascii="仿宋" w:hAnsi="仿宋" w:eastAsia="仿宋" w:cs="仿宋"/>
          <w:b w:val="0"/>
          <w:bCs/>
          <w:color w:val="auto"/>
          <w:kern w:val="21"/>
          <w:sz w:val="24"/>
          <w:szCs w:val="24"/>
          <w:highlight w:val="none"/>
          <w:shd w:val="clear" w:color="auto" w:fill="FFFFFF"/>
          <w:lang w:val="en-US" w:eastAsia="zh-CN"/>
        </w:rPr>
        <w:t>十</w:t>
      </w:r>
      <w:r>
        <w:rPr>
          <w:rFonts w:hint="eastAsia" w:ascii="仿宋" w:hAnsi="仿宋" w:eastAsia="仿宋" w:cs="仿宋"/>
          <w:b w:val="0"/>
          <w:bCs/>
          <w:color w:val="auto"/>
          <w:kern w:val="21"/>
          <w:sz w:val="24"/>
          <w:szCs w:val="24"/>
          <w:highlight w:val="none"/>
          <w:shd w:val="clear" w:color="auto" w:fill="FFFFFF"/>
        </w:rPr>
        <w:t>万元以下的罚款，五年内禁止其从事生物医学新技术临床研究，并由原执业注册部门吊销有关医务人员的执业证书。</w:t>
      </w:r>
    </w:p>
    <w:p w14:paraId="20BC68BF">
      <w:pPr>
        <w:keepNext w:val="0"/>
        <w:keepLines w:val="0"/>
        <w:pageBreakBefore w:val="0"/>
        <w:widowControl/>
        <w:kinsoku/>
        <w:wordWrap/>
        <w:overflowPunct/>
        <w:topLinePunct w:val="0"/>
        <w:autoSpaceDE/>
        <w:autoSpaceDN/>
        <w:bidi w:val="0"/>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：①违法所得</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②后果。</w:t>
      </w:r>
    </w:p>
    <w:p w14:paraId="456B1BD3">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《生物医学新技术临床研究和临床转化应用管理条例》第四十四条 有下列情形之一的，由县级以上人民政府卫生健康部门责令停止违法行为，没收违法所得和有关资料、物品，没有违法所得或者违法所得不足100万元的，处50万元以上500万元以下罚款，违法所得100万元以上的，处违法所得5倍以上10倍以下罚款，3年内禁止其开展生物医学新技术临床研究，并可以由原执业登记部门吊销医疗机构执业许可证或者由原备案部门责令停止执业活动；对负有责任的领导人员和直接责任人员，依法给予处分，处2万元以上10万元以下罚款，5年内禁止其从事生物医学新技术临床研究，并由原执业注册部门吊销有关医务人员的执业证书：</w:t>
      </w:r>
    </w:p>
    <w:p w14:paraId="032BA0B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（一）对未经非临床研究证明安全、有效的生物医学新技术开展临床研究；</w:t>
      </w:r>
    </w:p>
    <w:p w14:paraId="0C60788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（二）未通过学术审查、伦理审查，开展生物医学新技术临床研究；</w:t>
      </w:r>
    </w:p>
    <w:p w14:paraId="4CA448F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1"/>
          <w:szCs w:val="21"/>
          <w:highlight w:val="none"/>
          <w:lang w:val="en-US" w:eastAsia="zh-CN" w:bidi="ar-SA"/>
        </w:rPr>
        <w:t>（三）将未经批准临床转化应用的生物医学新技术应用于临床。</w:t>
      </w:r>
    </w:p>
    <w:p w14:paraId="03537F0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lang w:val="en-US" w:eastAsia="zh-CN"/>
        </w:rPr>
      </w:pPr>
      <w:r>
        <w:rPr>
          <w:rFonts w:hint="eastAsia" w:ascii="黑体" w:hAnsi="黑体" w:eastAsia="黑体" w:cs="黑体"/>
          <w:b w:val="0"/>
          <w:bCs/>
          <w:color w:val="auto"/>
          <w:kern w:val="21"/>
          <w:sz w:val="24"/>
          <w:szCs w:val="24"/>
          <w:highlight w:val="none"/>
          <w:shd w:val="clear" w:color="auto" w:fill="FFFFFF"/>
          <w:lang w:val="en-US" w:eastAsia="zh-CN"/>
        </w:rPr>
        <w:t>第九十条</w:t>
      </w:r>
      <w:r>
        <w:rPr>
          <w:rFonts w:hint="eastAsia" w:ascii="仿宋" w:hAnsi="仿宋" w:eastAsia="仿宋" w:cs="仿宋"/>
          <w:b w:val="0"/>
          <w:bCs/>
          <w:color w:val="auto"/>
          <w:kern w:val="21"/>
          <w:sz w:val="24"/>
          <w:szCs w:val="24"/>
          <w:highlight w:val="none"/>
          <w:shd w:val="clear" w:color="auto" w:fill="FFFFFF"/>
          <w:lang w:val="en-US" w:eastAsia="zh-CN"/>
        </w:rPr>
        <w:t xml:space="preserve"> </w:t>
      </w:r>
      <w:r>
        <w:rPr>
          <w:rFonts w:hint="eastAsia" w:ascii="仿宋" w:hAnsi="仿宋" w:eastAsia="仿宋" w:cs="仿宋"/>
          <w:b w:val="0"/>
          <w:bCs/>
          <w:color w:val="auto"/>
          <w:kern w:val="21"/>
          <w:sz w:val="24"/>
          <w:szCs w:val="24"/>
          <w:highlight w:val="none"/>
          <w:lang w:val="en-US" w:eastAsia="zh-CN"/>
        </w:rPr>
        <w:t>依据《生物医学新技术临床研究和临床转化应用管理条例》</w:t>
      </w:r>
      <w:r>
        <w:rPr>
          <w:rFonts w:hint="eastAsia" w:ascii="仿宋" w:hAnsi="仿宋" w:eastAsia="仿宋" w:cs="仿宋"/>
          <w:b w:val="0"/>
          <w:bCs/>
          <w:color w:val="auto"/>
          <w:kern w:val="21"/>
          <w:sz w:val="24"/>
          <w:szCs w:val="24"/>
          <w:highlight w:val="none"/>
        </w:rPr>
        <w:t>第四十</w:t>
      </w:r>
      <w:r>
        <w:rPr>
          <w:rFonts w:hint="eastAsia" w:ascii="仿宋" w:hAnsi="仿宋" w:eastAsia="仿宋" w:cs="仿宋"/>
          <w:b w:val="0"/>
          <w:bCs/>
          <w:color w:val="auto"/>
          <w:kern w:val="21"/>
          <w:sz w:val="24"/>
          <w:szCs w:val="24"/>
          <w:highlight w:val="none"/>
          <w:lang w:eastAsia="zh-CN"/>
        </w:rPr>
        <w:t>五</w:t>
      </w:r>
      <w:r>
        <w:rPr>
          <w:rFonts w:hint="eastAsia" w:ascii="仿宋" w:hAnsi="仿宋" w:eastAsia="仿宋" w:cs="仿宋"/>
          <w:b w:val="0"/>
          <w:bCs/>
          <w:color w:val="auto"/>
          <w:kern w:val="21"/>
          <w:sz w:val="24"/>
          <w:szCs w:val="24"/>
          <w:highlight w:val="none"/>
        </w:rPr>
        <w:t>条</w:t>
      </w:r>
      <w:r>
        <w:rPr>
          <w:rFonts w:hint="eastAsia" w:ascii="仿宋" w:hAnsi="仿宋" w:eastAsia="仿宋" w:cs="仿宋"/>
          <w:b w:val="0"/>
          <w:bCs/>
          <w:color w:val="auto"/>
          <w:kern w:val="21"/>
          <w:sz w:val="24"/>
          <w:szCs w:val="24"/>
          <w:highlight w:val="none"/>
          <w:lang w:eastAsia="zh-CN"/>
        </w:rPr>
        <w:t>规定，</w:t>
      </w:r>
      <w:r>
        <w:rPr>
          <w:rFonts w:hint="eastAsia" w:ascii="仿宋" w:hAnsi="仿宋" w:eastAsia="仿宋" w:cs="仿宋"/>
          <w:b w:val="0"/>
          <w:bCs/>
          <w:color w:val="auto"/>
          <w:kern w:val="21"/>
          <w:sz w:val="24"/>
          <w:szCs w:val="24"/>
          <w:highlight w:val="none"/>
        </w:rPr>
        <w:t>不符合本条例第十条第一款、第十一条规定开展生物医学新技术临床研究的，责令停止临床研究，</w:t>
      </w:r>
      <w:r>
        <w:rPr>
          <w:rFonts w:hint="eastAsia" w:ascii="仿宋" w:hAnsi="仿宋" w:eastAsia="仿宋" w:cs="仿宋"/>
          <w:b w:val="0"/>
          <w:bCs/>
          <w:color w:val="auto"/>
          <w:kern w:val="21"/>
          <w:sz w:val="24"/>
          <w:szCs w:val="24"/>
          <w:highlight w:val="none"/>
          <w:lang w:val="en-US" w:eastAsia="zh-CN"/>
        </w:rPr>
        <w:t>并按下列规定处罚：</w:t>
      </w:r>
    </w:p>
    <w:p w14:paraId="43125321">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4"/>
          <w:szCs w:val="24"/>
          <w:highlight w:val="none"/>
          <w:lang w:val="en-US" w:eastAsia="zh-CN"/>
        </w:rPr>
        <w:t>（一）违法所得在二十万元以下的，</w:t>
      </w:r>
      <w:r>
        <w:rPr>
          <w:rFonts w:hint="eastAsia" w:ascii="仿宋" w:hAnsi="仿宋" w:eastAsia="仿宋" w:cs="仿宋"/>
          <w:b w:val="0"/>
          <w:bCs/>
          <w:color w:val="auto"/>
          <w:kern w:val="21"/>
          <w:sz w:val="24"/>
          <w:szCs w:val="24"/>
          <w:highlight w:val="none"/>
        </w:rPr>
        <w:t>没收</w:t>
      </w:r>
      <w:r>
        <w:rPr>
          <w:rFonts w:hint="eastAsia" w:ascii="仿宋" w:hAnsi="仿宋" w:eastAsia="仿宋" w:cs="仿宋"/>
          <w:b w:val="0"/>
          <w:bCs/>
          <w:color w:val="auto"/>
          <w:kern w:val="21"/>
          <w:sz w:val="24"/>
          <w:szCs w:val="24"/>
          <w:highlight w:val="none"/>
          <w:shd w:val="clear" w:color="auto" w:fill="FFFFFF"/>
        </w:rPr>
        <w:t>违</w:t>
      </w:r>
      <w:r>
        <w:rPr>
          <w:rFonts w:hint="eastAsia" w:ascii="仿宋" w:hAnsi="仿宋" w:eastAsia="仿宋" w:cs="仿宋"/>
          <w:b w:val="0"/>
          <w:bCs/>
          <w:color w:val="auto"/>
          <w:kern w:val="21"/>
          <w:sz w:val="24"/>
          <w:szCs w:val="24"/>
          <w:highlight w:val="none"/>
          <w:lang w:val="en-US" w:eastAsia="zh-CN"/>
        </w:rPr>
        <w:t>法所得和有关资料、物品，处以二十万元以上四十万元以下的罚款，二年内禁止开展生物医学新技术临床研究；对负有责任的领导人员和直接责任人员，处以一万元以上二万元以下罚款，三年内禁止其从事生物医学新技术临床研究。</w:t>
      </w:r>
    </w:p>
    <w:p w14:paraId="0AEEB5B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4"/>
          <w:szCs w:val="24"/>
          <w:highlight w:val="none"/>
          <w:lang w:val="en-US" w:eastAsia="zh-CN"/>
        </w:rPr>
        <w:t>（二）违法所得在二十万元以上五十万元以下的，</w:t>
      </w:r>
      <w:r>
        <w:rPr>
          <w:rFonts w:hint="eastAsia" w:ascii="仿宋" w:hAnsi="仿宋" w:eastAsia="仿宋" w:cs="仿宋"/>
          <w:b w:val="0"/>
          <w:bCs/>
          <w:color w:val="auto"/>
          <w:kern w:val="21"/>
          <w:sz w:val="24"/>
          <w:szCs w:val="24"/>
          <w:highlight w:val="none"/>
        </w:rPr>
        <w:t>没收</w:t>
      </w:r>
      <w:r>
        <w:rPr>
          <w:rFonts w:hint="eastAsia" w:ascii="仿宋" w:hAnsi="仿宋" w:eastAsia="仿宋" w:cs="仿宋"/>
          <w:b w:val="0"/>
          <w:bCs/>
          <w:color w:val="auto"/>
          <w:kern w:val="21"/>
          <w:sz w:val="24"/>
          <w:szCs w:val="24"/>
          <w:highlight w:val="none"/>
          <w:shd w:val="clear" w:color="auto" w:fill="FFFFFF"/>
        </w:rPr>
        <w:t>违</w:t>
      </w:r>
      <w:r>
        <w:rPr>
          <w:rFonts w:hint="eastAsia" w:ascii="仿宋" w:hAnsi="仿宋" w:eastAsia="仿宋" w:cs="仿宋"/>
          <w:b w:val="0"/>
          <w:bCs/>
          <w:color w:val="auto"/>
          <w:kern w:val="21"/>
          <w:sz w:val="24"/>
          <w:szCs w:val="24"/>
          <w:highlight w:val="none"/>
          <w:lang w:val="en-US" w:eastAsia="zh-CN"/>
        </w:rPr>
        <w:t>法所得和有关资料、物品，处以四十万元以上八十万元以下的罚款，二年内禁止开展生物医学新技术临床研究；对负有责任的领导人员和直接责任人员，处以二万元以上四万元以下罚款，三年内禁止其从事生物医学新技术临床研究。</w:t>
      </w:r>
    </w:p>
    <w:p w14:paraId="6FDA98A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4"/>
          <w:szCs w:val="24"/>
          <w:highlight w:val="none"/>
          <w:lang w:val="en-US" w:eastAsia="zh-CN"/>
        </w:rPr>
        <w:t>（三）违法所得在五十万元以上的，</w:t>
      </w:r>
      <w:r>
        <w:rPr>
          <w:rFonts w:hint="eastAsia" w:ascii="仿宋" w:hAnsi="仿宋" w:eastAsia="仿宋" w:cs="仿宋"/>
          <w:b w:val="0"/>
          <w:bCs/>
          <w:color w:val="auto"/>
          <w:kern w:val="21"/>
          <w:sz w:val="24"/>
          <w:szCs w:val="24"/>
          <w:highlight w:val="none"/>
        </w:rPr>
        <w:t>没收</w:t>
      </w:r>
      <w:r>
        <w:rPr>
          <w:rFonts w:hint="eastAsia" w:ascii="仿宋" w:hAnsi="仿宋" w:eastAsia="仿宋" w:cs="仿宋"/>
          <w:b w:val="0"/>
          <w:bCs/>
          <w:color w:val="auto"/>
          <w:kern w:val="21"/>
          <w:sz w:val="24"/>
          <w:szCs w:val="24"/>
          <w:highlight w:val="none"/>
          <w:shd w:val="clear" w:color="auto" w:fill="FFFFFF"/>
        </w:rPr>
        <w:t>违</w:t>
      </w:r>
      <w:r>
        <w:rPr>
          <w:rFonts w:hint="eastAsia" w:ascii="仿宋" w:hAnsi="仿宋" w:eastAsia="仿宋" w:cs="仿宋"/>
          <w:b w:val="0"/>
          <w:bCs/>
          <w:color w:val="auto"/>
          <w:kern w:val="21"/>
          <w:sz w:val="24"/>
          <w:szCs w:val="24"/>
          <w:highlight w:val="none"/>
          <w:lang w:val="en-US" w:eastAsia="zh-CN"/>
        </w:rPr>
        <w:t>法所得和有关资料、物品，处以八十万元以上一百万元以下的罚款，二年内禁止开展生物医学新技术临床研究；对负有责任的领导人员和直接责任人员，处以四万元以上五万元以下罚款，三年内禁止其从事生物医学新技术临床研究。</w:t>
      </w:r>
    </w:p>
    <w:p w14:paraId="7F9F2E64">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4"/>
          <w:szCs w:val="24"/>
          <w:highlight w:val="none"/>
          <w:lang w:val="en-US" w:eastAsia="zh-CN"/>
        </w:rPr>
        <w:t>开展生物医学新技术临床研究未依照本条例规定备案的，责令限期备案；逾期未备案的，依照前款规定予以处罚。</w:t>
      </w:r>
    </w:p>
    <w:p w14:paraId="51FA3B31">
      <w:pPr>
        <w:keepNext w:val="0"/>
        <w:keepLines w:val="0"/>
        <w:pageBreakBefore w:val="0"/>
        <w:widowControl/>
        <w:kinsoku/>
        <w:wordWrap/>
        <w:overflowPunct/>
        <w:topLinePunct w:val="0"/>
        <w:autoSpaceDE/>
        <w:autoSpaceDN/>
        <w:bidi w:val="0"/>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：违法所得。</w:t>
      </w:r>
    </w:p>
    <w:p w14:paraId="143A5E2F">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《生物医学新技术临床研究和临床转化应用管理条例》第四十五条 不符合本条例第十条第一款、第十一条规定开展生物医学新技术临床研究的，由县级以上人民政府卫生健康部门责令停止临床研究，没收违法所得和有关资料、物品，处20万元以上100万元以下罚款，2年内禁止其开展生物医学新技术临床研究；对负有责任的领导人员和直接责任人员，依法给予处分，处1万元以上5万元以下罚款，3年内禁止其从事生物医学新技术临床研究。</w:t>
      </w:r>
    </w:p>
    <w:p w14:paraId="5E35F34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开展生物医学新技术临床研究未依照本条例规定备案的，由县级以上人民政府卫生健康部门责令限期备案；逾期未备案的，依照前款规定予以处罚。</w:t>
      </w:r>
    </w:p>
    <w:p w14:paraId="207569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lang w:val="en-US" w:eastAsia="zh-CN"/>
        </w:rPr>
      </w:pPr>
      <w:r>
        <w:rPr>
          <w:rFonts w:hint="eastAsia" w:ascii="黑体" w:hAnsi="黑体" w:eastAsia="黑体" w:cs="黑体"/>
          <w:b w:val="0"/>
          <w:bCs/>
          <w:color w:val="auto"/>
          <w:kern w:val="21"/>
          <w:sz w:val="24"/>
          <w:szCs w:val="24"/>
          <w:highlight w:val="none"/>
          <w:lang w:val="en-US" w:eastAsia="zh-CN"/>
        </w:rPr>
        <w:t>第九十一条</w:t>
      </w:r>
      <w:r>
        <w:rPr>
          <w:rFonts w:hint="eastAsia" w:ascii="仿宋" w:hAnsi="仿宋" w:eastAsia="仿宋" w:cs="仿宋"/>
          <w:b w:val="0"/>
          <w:bCs/>
          <w:color w:val="auto"/>
          <w:kern w:val="21"/>
          <w:sz w:val="24"/>
          <w:szCs w:val="24"/>
          <w:highlight w:val="none"/>
          <w:lang w:val="en-US" w:eastAsia="zh-CN"/>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w:t>
      </w:r>
      <w:r>
        <w:rPr>
          <w:rFonts w:hint="eastAsia" w:ascii="仿宋" w:hAnsi="仿宋" w:eastAsia="仿宋" w:cs="仿宋"/>
          <w:b w:val="0"/>
          <w:bCs/>
          <w:color w:val="auto"/>
          <w:sz w:val="24"/>
          <w:szCs w:val="24"/>
          <w:highlight w:val="none"/>
        </w:rPr>
        <w:t>第四十</w:t>
      </w:r>
      <w:r>
        <w:rPr>
          <w:rFonts w:hint="eastAsia" w:ascii="仿宋" w:hAnsi="仿宋" w:eastAsia="仿宋" w:cs="仿宋"/>
          <w:b w:val="0"/>
          <w:bCs/>
          <w:color w:val="auto"/>
          <w:sz w:val="24"/>
          <w:szCs w:val="24"/>
          <w:highlight w:val="none"/>
          <w:lang w:val="en-US" w:eastAsia="zh-CN"/>
        </w:rPr>
        <w:t>六条规定，有下列情形之一，且</w:t>
      </w:r>
      <w:r>
        <w:rPr>
          <w:rFonts w:hint="eastAsia" w:ascii="仿宋" w:hAnsi="仿宋" w:eastAsia="仿宋" w:cs="仿宋"/>
          <w:b w:val="0"/>
          <w:bCs/>
          <w:color w:val="auto"/>
          <w:sz w:val="24"/>
          <w:szCs w:val="24"/>
          <w:highlight w:val="none"/>
          <w:lang w:eastAsia="zh-CN"/>
        </w:rPr>
        <w:t>未造成严重后果</w:t>
      </w:r>
      <w:r>
        <w:rPr>
          <w:rFonts w:hint="eastAsia" w:ascii="仿宋" w:hAnsi="仿宋" w:eastAsia="仿宋" w:cs="仿宋"/>
          <w:b w:val="0"/>
          <w:bCs/>
          <w:color w:val="auto"/>
          <w:sz w:val="24"/>
          <w:szCs w:val="24"/>
          <w:highlight w:val="none"/>
          <w:lang w:val="en-US" w:eastAsia="zh-CN"/>
        </w:rPr>
        <w:t>的，责令停止生物医学新技术临床研究，</w:t>
      </w:r>
      <w:r>
        <w:rPr>
          <w:rFonts w:hint="eastAsia" w:ascii="仿宋" w:hAnsi="仿宋" w:eastAsia="仿宋" w:cs="仿宋"/>
          <w:b w:val="0"/>
          <w:bCs/>
          <w:color w:val="auto"/>
          <w:sz w:val="24"/>
          <w:szCs w:val="24"/>
          <w:highlight w:val="none"/>
          <w:lang w:eastAsia="zh-CN"/>
        </w:rPr>
        <w:t>处</w:t>
      </w:r>
      <w:r>
        <w:rPr>
          <w:rFonts w:hint="eastAsia" w:ascii="仿宋" w:hAnsi="仿宋" w:eastAsia="仿宋" w:cs="仿宋"/>
          <w:b w:val="0"/>
          <w:bCs/>
          <w:color w:val="auto"/>
          <w:sz w:val="24"/>
          <w:szCs w:val="24"/>
          <w:highlight w:val="none"/>
          <w:lang w:val="en-US" w:eastAsia="zh-CN"/>
        </w:rPr>
        <w:t>以十</w:t>
      </w:r>
      <w:r>
        <w:rPr>
          <w:rFonts w:hint="eastAsia" w:ascii="仿宋" w:hAnsi="仿宋" w:eastAsia="仿宋" w:cs="仿宋"/>
          <w:b w:val="0"/>
          <w:bCs/>
          <w:color w:val="auto"/>
          <w:sz w:val="24"/>
          <w:szCs w:val="24"/>
          <w:highlight w:val="none"/>
          <w:lang w:eastAsia="zh-CN"/>
        </w:rPr>
        <w:t>万元以上</w:t>
      </w:r>
      <w:r>
        <w:rPr>
          <w:rFonts w:hint="eastAsia" w:ascii="仿宋" w:hAnsi="仿宋" w:eastAsia="仿宋" w:cs="仿宋"/>
          <w:b w:val="0"/>
          <w:bCs/>
          <w:color w:val="auto"/>
          <w:sz w:val="24"/>
          <w:szCs w:val="24"/>
          <w:highlight w:val="none"/>
          <w:lang w:val="en-US" w:eastAsia="zh-CN"/>
        </w:rPr>
        <w:t>三十</w:t>
      </w:r>
      <w:r>
        <w:rPr>
          <w:rFonts w:hint="eastAsia" w:ascii="仿宋" w:hAnsi="仿宋" w:eastAsia="仿宋" w:cs="仿宋"/>
          <w:b w:val="0"/>
          <w:bCs/>
          <w:color w:val="auto"/>
          <w:sz w:val="24"/>
          <w:szCs w:val="24"/>
          <w:highlight w:val="none"/>
          <w:lang w:eastAsia="zh-CN"/>
        </w:rPr>
        <w:t>万元以下</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lang w:eastAsia="zh-CN"/>
        </w:rPr>
        <w:t>罚款；对负有责任的领导人员和直接责任人员，处</w:t>
      </w:r>
      <w:r>
        <w:rPr>
          <w:rFonts w:hint="eastAsia" w:ascii="仿宋" w:hAnsi="仿宋" w:eastAsia="仿宋" w:cs="仿宋"/>
          <w:b w:val="0"/>
          <w:bCs/>
          <w:color w:val="auto"/>
          <w:sz w:val="24"/>
          <w:szCs w:val="24"/>
          <w:highlight w:val="none"/>
          <w:lang w:val="en-US" w:eastAsia="zh-CN"/>
        </w:rPr>
        <w:t>以一</w:t>
      </w:r>
      <w:r>
        <w:rPr>
          <w:rFonts w:hint="eastAsia" w:ascii="仿宋" w:hAnsi="仿宋" w:eastAsia="仿宋" w:cs="仿宋"/>
          <w:b w:val="0"/>
          <w:bCs/>
          <w:color w:val="auto"/>
          <w:sz w:val="24"/>
          <w:szCs w:val="24"/>
          <w:highlight w:val="none"/>
          <w:lang w:eastAsia="zh-CN"/>
        </w:rPr>
        <w:t>万元以上</w:t>
      </w:r>
      <w:r>
        <w:rPr>
          <w:rFonts w:hint="eastAsia" w:ascii="仿宋" w:hAnsi="仿宋" w:eastAsia="仿宋" w:cs="仿宋"/>
          <w:b w:val="0"/>
          <w:bCs/>
          <w:color w:val="auto"/>
          <w:sz w:val="24"/>
          <w:szCs w:val="24"/>
          <w:highlight w:val="none"/>
          <w:lang w:val="en-US" w:eastAsia="zh-CN"/>
        </w:rPr>
        <w:t>二</w:t>
      </w:r>
      <w:r>
        <w:rPr>
          <w:rFonts w:hint="eastAsia" w:ascii="仿宋" w:hAnsi="仿宋" w:eastAsia="仿宋" w:cs="仿宋"/>
          <w:b w:val="0"/>
          <w:bCs/>
          <w:color w:val="auto"/>
          <w:sz w:val="24"/>
          <w:szCs w:val="24"/>
          <w:highlight w:val="none"/>
          <w:lang w:eastAsia="zh-CN"/>
        </w:rPr>
        <w:t>万元以下</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lang w:eastAsia="zh-CN"/>
        </w:rPr>
        <w:t>罚款，</w:t>
      </w:r>
      <w:r>
        <w:rPr>
          <w:rFonts w:hint="eastAsia" w:ascii="仿宋" w:hAnsi="仿宋" w:eastAsia="仿宋" w:cs="仿宋"/>
          <w:b w:val="0"/>
          <w:bCs/>
          <w:color w:val="auto"/>
          <w:sz w:val="24"/>
          <w:szCs w:val="24"/>
          <w:highlight w:val="none"/>
          <w:lang w:val="en-US" w:eastAsia="zh-CN"/>
        </w:rPr>
        <w:t>二</w:t>
      </w:r>
      <w:r>
        <w:rPr>
          <w:rFonts w:hint="eastAsia" w:ascii="仿宋" w:hAnsi="仿宋" w:eastAsia="仿宋" w:cs="仿宋"/>
          <w:b w:val="0"/>
          <w:bCs/>
          <w:color w:val="auto"/>
          <w:sz w:val="24"/>
          <w:szCs w:val="24"/>
          <w:highlight w:val="none"/>
          <w:lang w:eastAsia="zh-CN"/>
        </w:rPr>
        <w:t>年内禁止其从事生物医学新技术临床研究，并对有关医务人员责令暂停</w:t>
      </w:r>
      <w:r>
        <w:rPr>
          <w:rFonts w:hint="eastAsia" w:ascii="仿宋" w:hAnsi="仿宋" w:eastAsia="仿宋" w:cs="仿宋"/>
          <w:b w:val="0"/>
          <w:bCs/>
          <w:color w:val="auto"/>
          <w:sz w:val="24"/>
          <w:szCs w:val="24"/>
          <w:highlight w:val="none"/>
          <w:lang w:val="en-US" w:eastAsia="zh-CN"/>
        </w:rPr>
        <w:t>六</w:t>
      </w:r>
      <w:r>
        <w:rPr>
          <w:rFonts w:hint="eastAsia" w:ascii="仿宋" w:hAnsi="仿宋" w:eastAsia="仿宋" w:cs="仿宋"/>
          <w:b w:val="0"/>
          <w:bCs/>
          <w:color w:val="auto"/>
          <w:sz w:val="24"/>
          <w:szCs w:val="24"/>
          <w:highlight w:val="none"/>
          <w:lang w:eastAsia="zh-CN"/>
        </w:rPr>
        <w:t>个月至</w:t>
      </w:r>
      <w:r>
        <w:rPr>
          <w:rFonts w:hint="eastAsia" w:ascii="仿宋" w:hAnsi="仿宋" w:eastAsia="仿宋" w:cs="仿宋"/>
          <w:b w:val="0"/>
          <w:bCs/>
          <w:color w:val="auto"/>
          <w:sz w:val="24"/>
          <w:szCs w:val="24"/>
          <w:highlight w:val="none"/>
          <w:lang w:val="en-US" w:eastAsia="zh-CN"/>
        </w:rPr>
        <w:t>一年以下</w:t>
      </w:r>
      <w:r>
        <w:rPr>
          <w:rFonts w:hint="eastAsia" w:ascii="仿宋" w:hAnsi="仿宋" w:eastAsia="仿宋" w:cs="仿宋"/>
          <w:b w:val="0"/>
          <w:bCs/>
          <w:color w:val="auto"/>
          <w:sz w:val="24"/>
          <w:szCs w:val="24"/>
          <w:highlight w:val="none"/>
          <w:lang w:eastAsia="zh-CN"/>
        </w:rPr>
        <w:t>执业活动</w:t>
      </w:r>
      <w:r>
        <w:rPr>
          <w:rFonts w:hint="eastAsia" w:ascii="仿宋" w:hAnsi="仿宋" w:eastAsia="仿宋" w:cs="仿宋"/>
          <w:b w:val="0"/>
          <w:bCs/>
          <w:color w:val="auto"/>
          <w:sz w:val="24"/>
          <w:szCs w:val="24"/>
          <w:highlight w:val="none"/>
          <w:lang w:val="en-US" w:eastAsia="zh-CN"/>
        </w:rPr>
        <w:t>：</w:t>
      </w:r>
    </w:p>
    <w:p w14:paraId="36110A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（一）临床研究机构未按照国务院卫生健康部门的要求暂停生物医学新技术临床研究、变更临床研究方案，或者未按照国务院卫生健康部门的要求终止临床研究</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1BD57B8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（二）临床研究机构未依照本条例第十九条规定取得受试者或者其监护人书面知情同意实施生物医学新技术临床研究</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1AC8648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（三）临床研究发起机构、临床研究机构伪造、篡改、隐匿生物医学新技术临床研究记录、原始材料</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1449C03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（四）临床研究机构未依照本条例第二十五条规定终止生物医学新技术临床研究</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1A2FBF4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有前款情形之一，且造成严重后果的，责令停止生物医学新技术临床研究，</w:t>
      </w:r>
      <w:r>
        <w:rPr>
          <w:rFonts w:hint="eastAsia" w:ascii="仿宋" w:hAnsi="仿宋" w:eastAsia="仿宋" w:cs="仿宋"/>
          <w:b w:val="0"/>
          <w:bCs/>
          <w:color w:val="auto"/>
          <w:sz w:val="24"/>
          <w:szCs w:val="24"/>
          <w:highlight w:val="none"/>
          <w:lang w:eastAsia="zh-CN"/>
        </w:rPr>
        <w:t>处</w:t>
      </w:r>
      <w:r>
        <w:rPr>
          <w:rFonts w:hint="eastAsia" w:ascii="仿宋" w:hAnsi="仿宋" w:eastAsia="仿宋" w:cs="仿宋"/>
          <w:b w:val="0"/>
          <w:bCs/>
          <w:color w:val="auto"/>
          <w:sz w:val="24"/>
          <w:szCs w:val="24"/>
          <w:highlight w:val="none"/>
          <w:lang w:val="en-US" w:eastAsia="zh-CN"/>
        </w:rPr>
        <w:t>以三十</w:t>
      </w:r>
      <w:r>
        <w:rPr>
          <w:rFonts w:hint="eastAsia" w:ascii="仿宋" w:hAnsi="仿宋" w:eastAsia="仿宋" w:cs="仿宋"/>
          <w:b w:val="0"/>
          <w:bCs/>
          <w:color w:val="auto"/>
          <w:sz w:val="24"/>
          <w:szCs w:val="24"/>
          <w:highlight w:val="none"/>
          <w:lang w:eastAsia="zh-CN"/>
        </w:rPr>
        <w:t>万元以上</w:t>
      </w:r>
      <w:r>
        <w:rPr>
          <w:rFonts w:hint="eastAsia" w:ascii="仿宋" w:hAnsi="仿宋" w:eastAsia="仿宋" w:cs="仿宋"/>
          <w:b w:val="0"/>
          <w:bCs/>
          <w:color w:val="auto"/>
          <w:sz w:val="24"/>
          <w:szCs w:val="24"/>
          <w:highlight w:val="none"/>
          <w:lang w:val="en-US" w:eastAsia="zh-CN"/>
        </w:rPr>
        <w:t>五十</w:t>
      </w:r>
      <w:r>
        <w:rPr>
          <w:rFonts w:hint="eastAsia" w:ascii="仿宋" w:hAnsi="仿宋" w:eastAsia="仿宋" w:cs="仿宋"/>
          <w:b w:val="0"/>
          <w:bCs/>
          <w:color w:val="auto"/>
          <w:sz w:val="24"/>
          <w:szCs w:val="24"/>
          <w:highlight w:val="none"/>
          <w:lang w:eastAsia="zh-CN"/>
        </w:rPr>
        <w:t>万元以下</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lang w:eastAsia="zh-CN"/>
        </w:rPr>
        <w:t>罚款；对负有责任的领导人员和直接责任人员，处</w:t>
      </w:r>
      <w:r>
        <w:rPr>
          <w:rFonts w:hint="eastAsia" w:ascii="仿宋" w:hAnsi="仿宋" w:eastAsia="仿宋" w:cs="仿宋"/>
          <w:b w:val="0"/>
          <w:bCs/>
          <w:color w:val="auto"/>
          <w:sz w:val="24"/>
          <w:szCs w:val="24"/>
          <w:highlight w:val="none"/>
          <w:lang w:val="en-US" w:eastAsia="zh-CN"/>
        </w:rPr>
        <w:t>以二</w:t>
      </w:r>
      <w:r>
        <w:rPr>
          <w:rFonts w:hint="eastAsia" w:ascii="仿宋" w:hAnsi="仿宋" w:eastAsia="仿宋" w:cs="仿宋"/>
          <w:b w:val="0"/>
          <w:bCs/>
          <w:color w:val="auto"/>
          <w:sz w:val="24"/>
          <w:szCs w:val="24"/>
          <w:highlight w:val="none"/>
          <w:lang w:eastAsia="zh-CN"/>
        </w:rPr>
        <w:t>万元以上</w:t>
      </w:r>
      <w:r>
        <w:rPr>
          <w:rFonts w:hint="eastAsia" w:ascii="仿宋" w:hAnsi="仿宋" w:eastAsia="仿宋" w:cs="仿宋"/>
          <w:b w:val="0"/>
          <w:bCs/>
          <w:color w:val="auto"/>
          <w:sz w:val="24"/>
          <w:szCs w:val="24"/>
          <w:highlight w:val="none"/>
          <w:lang w:val="en-US" w:eastAsia="zh-CN"/>
        </w:rPr>
        <w:t>三</w:t>
      </w:r>
      <w:r>
        <w:rPr>
          <w:rFonts w:hint="eastAsia" w:ascii="仿宋" w:hAnsi="仿宋" w:eastAsia="仿宋" w:cs="仿宋"/>
          <w:b w:val="0"/>
          <w:bCs/>
          <w:color w:val="auto"/>
          <w:sz w:val="24"/>
          <w:szCs w:val="24"/>
          <w:highlight w:val="none"/>
          <w:lang w:eastAsia="zh-CN"/>
        </w:rPr>
        <w:t>万元以下罚款，</w:t>
      </w:r>
      <w:r>
        <w:rPr>
          <w:rFonts w:hint="eastAsia" w:ascii="仿宋" w:hAnsi="仿宋" w:eastAsia="仿宋" w:cs="仿宋"/>
          <w:b w:val="0"/>
          <w:bCs/>
          <w:color w:val="auto"/>
          <w:sz w:val="24"/>
          <w:szCs w:val="24"/>
          <w:highlight w:val="none"/>
          <w:lang w:val="en-US" w:eastAsia="zh-CN"/>
        </w:rPr>
        <w:t>二</w:t>
      </w:r>
      <w:r>
        <w:rPr>
          <w:rFonts w:hint="eastAsia" w:ascii="仿宋" w:hAnsi="仿宋" w:eastAsia="仿宋" w:cs="仿宋"/>
          <w:b w:val="0"/>
          <w:bCs/>
          <w:color w:val="auto"/>
          <w:sz w:val="24"/>
          <w:szCs w:val="24"/>
          <w:highlight w:val="none"/>
          <w:lang w:eastAsia="zh-CN"/>
        </w:rPr>
        <w:t>年内禁止其从事生物医学新技术临床研究，并对有关医务人员由原执业注册部门吊销执业证书。</w:t>
      </w:r>
    </w:p>
    <w:p w14:paraId="482F3D54">
      <w:pPr>
        <w:keepNext w:val="0"/>
        <w:keepLines w:val="0"/>
        <w:pageBreakBefore w:val="0"/>
        <w:widowControl/>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eastAsia="zh-CN"/>
        </w:rPr>
        <w:t>情形；</w:t>
      </w:r>
      <w:r>
        <w:rPr>
          <w:rFonts w:hint="eastAsia" w:ascii="仿宋" w:hAnsi="仿宋" w:eastAsia="仿宋" w:cs="仿宋"/>
          <w:b w:val="0"/>
          <w:bCs/>
          <w:color w:val="auto"/>
          <w:kern w:val="21"/>
          <w:sz w:val="21"/>
          <w:szCs w:val="21"/>
          <w:highlight w:val="none"/>
        </w:rPr>
        <w:t>②后果。</w:t>
      </w:r>
    </w:p>
    <w:p w14:paraId="77F23572">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《生物医学新技术临床研究和临床转化应用管理条例》第四十六条 有下列情形之一的，由县级以上人民政府卫生健康部门责令停止生物医学新技术临床研究，处10万元以上50万元以下罚款；对负有责任的领导人员和直接责任人员，依法给予处分，处1万元以上3万元以下罚款，2年内禁止其从事生物医学新技术临床研究，并对有关医务人员责令暂停6个月以上1年以下执业活动直至由原执业注册部门吊销执业证书：</w:t>
      </w:r>
    </w:p>
    <w:p w14:paraId="755B463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（一）临床研究机构未按照国务院卫生健康部门的要求暂停生物医学新技术临床研究、变更临床研究方案，或者未按照国务院卫生健康部门的要求终止临床研究；</w:t>
      </w:r>
    </w:p>
    <w:p w14:paraId="0A4C2C5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（二）临床研究机构未依照本条例第十九条规定取得受试者或者其监护人书面知情同意实施生物医学新技术临床研究；</w:t>
      </w:r>
    </w:p>
    <w:p w14:paraId="418EBFE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（三）临床研究发起机构、临床研究机构伪造、篡改、隐匿生物医学新技术临床研究记录、原始材料；</w:t>
      </w:r>
    </w:p>
    <w:p w14:paraId="6C280383">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1"/>
          <w:szCs w:val="21"/>
          <w:highlight w:val="none"/>
          <w:lang w:val="en-US" w:eastAsia="zh-CN" w:bidi="ar-SA"/>
        </w:rPr>
        <w:t>（四）临床研究机构未依照本条例第二十五条规定终止生物医学新技术临床研究。</w:t>
      </w:r>
    </w:p>
    <w:p w14:paraId="5AB195A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黑体" w:hAnsi="黑体" w:eastAsia="黑体" w:cs="黑体"/>
          <w:b w:val="0"/>
          <w:bCs/>
          <w:color w:val="auto"/>
          <w:kern w:val="21"/>
          <w:sz w:val="24"/>
          <w:szCs w:val="24"/>
          <w:highlight w:val="none"/>
          <w:lang w:val="en-US" w:eastAsia="zh-CN"/>
        </w:rPr>
        <w:t>第九十二条</w:t>
      </w:r>
      <w:r>
        <w:rPr>
          <w:rFonts w:hint="eastAsia" w:ascii="仿宋" w:hAnsi="仿宋" w:eastAsia="仿宋" w:cs="仿宋"/>
          <w:b w:val="0"/>
          <w:bCs/>
          <w:color w:val="auto"/>
          <w:kern w:val="21"/>
          <w:sz w:val="24"/>
          <w:szCs w:val="24"/>
          <w:highlight w:val="none"/>
          <w:lang w:val="en-US" w:eastAsia="zh-CN"/>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依据《生物医学新技术临床研究和临床转化应用管理条例》第四十七条规定，有下列情形之一的，责令限期改正，处以五万元以上二十万元以下的罚款，并责令暂停生物医学新技术临床研究：</w:t>
      </w:r>
    </w:p>
    <w:p w14:paraId="3CE6E98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（一）临床研究机构未按照经备案的临床研究方案实施生物医学新技术临床研究，但是属于临床研究方案非实质性变更的除外；</w:t>
      </w:r>
    </w:p>
    <w:p w14:paraId="122EA68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（二）临床研究机构未依照本条例第二十一条第一款规定采取风险预防控制、处置措施；</w:t>
      </w:r>
    </w:p>
    <w:p w14:paraId="799FC6A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（三）临床研究机构违反本条例第二十一条第二款规定，安排不具备相应资格的人员实施作用于人体的操作；</w:t>
      </w:r>
    </w:p>
    <w:p w14:paraId="21A05C1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（四）临床研究机构未依照本条例第二十七条第一款规定对受试者进行治疗，或者有其他损害受试者合法权益的行为。</w:t>
      </w:r>
    </w:p>
    <w:p w14:paraId="3CC340F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shd w:val="clear" w:color="auto" w:fill="FFFFFF"/>
        </w:rPr>
      </w:pPr>
      <w:r>
        <w:rPr>
          <w:rFonts w:hint="eastAsia" w:ascii="仿宋" w:hAnsi="仿宋" w:eastAsia="仿宋" w:cs="仿宋"/>
          <w:b w:val="0"/>
          <w:bCs/>
          <w:color w:val="auto"/>
          <w:sz w:val="24"/>
          <w:szCs w:val="24"/>
          <w:highlight w:val="none"/>
          <w:lang w:val="en-US" w:eastAsia="zh-CN"/>
        </w:rPr>
        <w:t>有前款情形之一，受过处罚仍不改正或者造成严重后果的，责令停止临床研究，处以二十万元以上五十万元以下的罚款，对负有责任的领导人员和直接责任人员，处以一万元以上三万元以下的罚款，二年内禁止其从事生物医学新技术临床研究。</w:t>
      </w:r>
    </w:p>
    <w:p w14:paraId="0B6CAF7F">
      <w:pPr>
        <w:keepNext w:val="0"/>
        <w:keepLines w:val="0"/>
        <w:pageBreakBefore w:val="0"/>
        <w:widowControl/>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eastAsia="zh-CN"/>
        </w:rPr>
        <w:t>情形；</w:t>
      </w:r>
      <w:r>
        <w:rPr>
          <w:rFonts w:hint="eastAsia" w:ascii="仿宋" w:hAnsi="仿宋" w:eastAsia="仿宋" w:cs="仿宋"/>
          <w:b w:val="0"/>
          <w:bCs/>
          <w:color w:val="auto"/>
          <w:kern w:val="21"/>
          <w:sz w:val="21"/>
          <w:szCs w:val="21"/>
          <w:highlight w:val="none"/>
        </w:rPr>
        <w:t>②后果。</w:t>
      </w:r>
    </w:p>
    <w:p w14:paraId="168E85CB">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《生物医学新技术临床研究和临床转化应用管理条例》第四十七条 有下列情形之一的，由县级以上人民政府卫生健康部门责令限期改正，处5万元以上20万元以下罚款，并可以责令暂停生物医学新技术临床研究；情节严重的，责令停止临床研究，处20万元以上50万元以下罚款，对负有责任的领导人员和直接责任人员，依法给予处分，处1万元以上3万元以下罚款，2年内禁止其从事生物医学新技术临床研究：</w:t>
      </w:r>
    </w:p>
    <w:p w14:paraId="5810228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（一）临床研究机构未按照经备案的临床研究方案实施生物医学新技术临床研究，但是属于临床研究方案非实质性变更的除外；</w:t>
      </w:r>
    </w:p>
    <w:p w14:paraId="47BFFFF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（二）临床研究机构未依照本条例第二十一条第一款规定采取风险预防控制、处置措施；</w:t>
      </w:r>
    </w:p>
    <w:p w14:paraId="640324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（三）临床研究机构违反本条例第二十一条第二款规定，安排不具备相应资格的人员实施作用于人体的操作；</w:t>
      </w:r>
    </w:p>
    <w:p w14:paraId="46EF7FB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color w:val="auto"/>
          <w:kern w:val="21"/>
          <w:sz w:val="24"/>
          <w:szCs w:val="24"/>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（四）临床研究机构未依照本条例第二十七条第一款规定对受试者进行治疗，或者有其他损害受试者合法权益的行为。</w:t>
      </w:r>
    </w:p>
    <w:p w14:paraId="086B0E0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rPr>
      </w:pPr>
      <w:r>
        <w:rPr>
          <w:rFonts w:hint="eastAsia" w:ascii="黑体" w:hAnsi="黑体" w:eastAsia="黑体" w:cs="黑体"/>
          <w:b w:val="0"/>
          <w:bCs/>
          <w:color w:val="auto"/>
          <w:kern w:val="21"/>
          <w:sz w:val="24"/>
          <w:szCs w:val="24"/>
          <w:highlight w:val="none"/>
          <w:lang w:val="en-US" w:eastAsia="zh-CN" w:bidi="ar-SA"/>
        </w:rPr>
        <w:t>第九十三条</w:t>
      </w:r>
      <w:r>
        <w:rPr>
          <w:rFonts w:hint="eastAsia" w:ascii="仿宋" w:hAnsi="仿宋" w:eastAsia="仿宋" w:cs="仿宋"/>
          <w:b w:val="0"/>
          <w:bCs/>
          <w:color w:val="auto"/>
          <w:kern w:val="21"/>
          <w:sz w:val="24"/>
          <w:szCs w:val="24"/>
          <w:highlight w:val="none"/>
          <w:lang w:val="en-US" w:eastAsia="zh-CN" w:bidi="ar-SA"/>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依据《生物医学新技术临床研究和临床转化应用管理条例》第四十八条的处罚，</w:t>
      </w:r>
      <w:r>
        <w:rPr>
          <w:rFonts w:hint="eastAsia" w:ascii="仿宋" w:hAnsi="仿宋" w:eastAsia="仿宋" w:cs="仿宋"/>
          <w:b w:val="0"/>
          <w:bCs/>
          <w:color w:val="auto"/>
          <w:kern w:val="21"/>
          <w:sz w:val="24"/>
          <w:szCs w:val="24"/>
          <w:highlight w:val="none"/>
        </w:rPr>
        <w:t>执行本章第</w:t>
      </w:r>
      <w:r>
        <w:rPr>
          <w:rFonts w:hint="eastAsia" w:ascii="仿宋" w:hAnsi="仿宋" w:eastAsia="仿宋" w:cs="仿宋"/>
          <w:b w:val="0"/>
          <w:bCs/>
          <w:color w:val="auto"/>
          <w:kern w:val="21"/>
          <w:sz w:val="24"/>
          <w:szCs w:val="24"/>
          <w:highlight w:val="none"/>
          <w:lang w:val="en-US" w:eastAsia="zh-CN"/>
        </w:rPr>
        <w:t>九十四</w:t>
      </w:r>
      <w:r>
        <w:rPr>
          <w:rFonts w:hint="eastAsia" w:ascii="仿宋" w:hAnsi="仿宋" w:eastAsia="仿宋" w:cs="仿宋"/>
          <w:b w:val="0"/>
          <w:bCs/>
          <w:color w:val="auto"/>
          <w:kern w:val="21"/>
          <w:sz w:val="24"/>
          <w:szCs w:val="24"/>
          <w:highlight w:val="none"/>
        </w:rPr>
        <w:t>条</w:t>
      </w:r>
      <w:r>
        <w:rPr>
          <w:rFonts w:hint="eastAsia" w:ascii="仿宋" w:hAnsi="仿宋" w:eastAsia="仿宋" w:cs="仿宋"/>
          <w:b w:val="0"/>
          <w:bCs/>
          <w:color w:val="auto"/>
          <w:kern w:val="21"/>
          <w:sz w:val="24"/>
          <w:szCs w:val="24"/>
          <w:highlight w:val="none"/>
          <w:lang w:eastAsia="zh-CN"/>
        </w:rPr>
        <w:t>、</w:t>
      </w:r>
      <w:r>
        <w:rPr>
          <w:rFonts w:hint="eastAsia" w:ascii="仿宋" w:hAnsi="仿宋" w:eastAsia="仿宋" w:cs="仿宋"/>
          <w:b w:val="0"/>
          <w:bCs/>
          <w:color w:val="auto"/>
          <w:kern w:val="21"/>
          <w:sz w:val="24"/>
          <w:szCs w:val="24"/>
          <w:highlight w:val="none"/>
        </w:rPr>
        <w:t>第</w:t>
      </w:r>
      <w:r>
        <w:rPr>
          <w:rFonts w:hint="eastAsia" w:ascii="仿宋" w:hAnsi="仿宋" w:eastAsia="仿宋" w:cs="仿宋"/>
          <w:b w:val="0"/>
          <w:bCs/>
          <w:color w:val="auto"/>
          <w:kern w:val="21"/>
          <w:sz w:val="24"/>
          <w:szCs w:val="24"/>
          <w:highlight w:val="none"/>
          <w:lang w:val="en-US" w:eastAsia="zh-CN"/>
        </w:rPr>
        <w:t>九十五</w:t>
      </w:r>
      <w:r>
        <w:rPr>
          <w:rFonts w:hint="eastAsia" w:ascii="仿宋" w:hAnsi="仿宋" w:eastAsia="仿宋" w:cs="仿宋"/>
          <w:b w:val="0"/>
          <w:bCs/>
          <w:color w:val="auto"/>
          <w:kern w:val="21"/>
          <w:sz w:val="24"/>
          <w:szCs w:val="24"/>
          <w:highlight w:val="none"/>
        </w:rPr>
        <w:t>条规定。</w:t>
      </w:r>
    </w:p>
    <w:p w14:paraId="6CB4C9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《生物医学新技术临床研究和临床转化应用管理条例》第四十八条 有下列情形之一的，由县级以上人民政府卫生健康部门责令限期改正，并可以责令暂停生物医学新技术临床研究；情节严重的，责令停止临床研究，对负有责任的领导人员和直接责任人员，依法给予处分：</w:t>
      </w:r>
    </w:p>
    <w:p w14:paraId="6D1E227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（一）临床研究机构未依照本条例第二十二条第一款规定记录临床研究实施情况、留存原始材料；</w:t>
      </w:r>
    </w:p>
    <w:p w14:paraId="1B36C0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（二）临床研究机构未依照本条例第二十三条规定告知有关事项；</w:t>
      </w:r>
    </w:p>
    <w:p w14:paraId="6F0072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 w:hAnsi="仿宋" w:eastAsia="仿宋" w:cs="仿宋"/>
          <w:b w:val="0"/>
          <w:bCs/>
          <w:color w:val="auto"/>
          <w:kern w:val="21"/>
          <w:sz w:val="21"/>
          <w:szCs w:val="21"/>
          <w:highlight w:val="none"/>
          <w:lang w:val="en-US" w:eastAsia="zh-CN" w:bidi="ar-SA"/>
        </w:rPr>
      </w:pPr>
      <w:r>
        <w:rPr>
          <w:rFonts w:hint="eastAsia" w:ascii="仿宋" w:hAnsi="仿宋" w:eastAsia="仿宋" w:cs="仿宋"/>
          <w:b w:val="0"/>
          <w:bCs/>
          <w:color w:val="auto"/>
          <w:kern w:val="21"/>
          <w:sz w:val="21"/>
          <w:szCs w:val="21"/>
          <w:highlight w:val="none"/>
          <w:lang w:val="en-US" w:eastAsia="zh-CN" w:bidi="ar-SA"/>
        </w:rPr>
        <w:t>（三）临床研究机构未依照本条例第二十四条规定报告临床研究实施情况。</w:t>
      </w:r>
    </w:p>
    <w:p w14:paraId="5437674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仿宋" w:hAnsi="仿宋" w:eastAsia="仿宋" w:cs="仿宋"/>
          <w:b w:val="0"/>
          <w:bCs/>
          <w:color w:val="auto"/>
          <w:kern w:val="21"/>
          <w:sz w:val="24"/>
          <w:szCs w:val="24"/>
          <w:highlight w:val="none"/>
          <w:lang w:val="en-US" w:eastAsia="zh-CN"/>
        </w:rPr>
      </w:pPr>
      <w:r>
        <w:rPr>
          <w:rFonts w:hint="eastAsia" w:ascii="仿宋" w:hAnsi="仿宋" w:eastAsia="仿宋" w:cs="仿宋"/>
          <w:b w:val="0"/>
          <w:bCs/>
          <w:color w:val="auto"/>
          <w:kern w:val="21"/>
          <w:sz w:val="21"/>
          <w:szCs w:val="21"/>
          <w:highlight w:val="none"/>
          <w:lang w:val="en-US" w:eastAsia="zh-CN" w:bidi="ar-SA"/>
        </w:rPr>
        <w:t>临床研究机构未依照本条例第二十五条、第二十六条规定报告，或者医疗机构未依照本条例第三十五条规定报告的，由县级以上人民政府卫生健康部门责令限期改正；逾期未改正的，处2万元以上5万元以下罚款。</w:t>
      </w:r>
    </w:p>
    <w:p w14:paraId="72EF62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lang w:val="en-US" w:eastAsia="zh-CN" w:bidi="ar-SA"/>
        </w:rPr>
      </w:pPr>
      <w:r>
        <w:rPr>
          <w:rFonts w:hint="eastAsia" w:ascii="黑体" w:hAnsi="黑体" w:eastAsia="黑体" w:cs="黑体"/>
          <w:b w:val="0"/>
          <w:bCs/>
          <w:color w:val="auto"/>
          <w:kern w:val="21"/>
          <w:sz w:val="24"/>
          <w:szCs w:val="24"/>
          <w:highlight w:val="none"/>
          <w:lang w:val="en-US" w:eastAsia="zh-CN" w:bidi="ar-SA"/>
        </w:rPr>
        <w:t>第九十四条</w:t>
      </w:r>
      <w:r>
        <w:rPr>
          <w:rFonts w:hint="eastAsia" w:ascii="仿宋" w:hAnsi="仿宋" w:eastAsia="仿宋" w:cs="仿宋"/>
          <w:b w:val="0"/>
          <w:bCs/>
          <w:color w:val="auto"/>
          <w:kern w:val="21"/>
          <w:sz w:val="24"/>
          <w:szCs w:val="24"/>
          <w:highlight w:val="none"/>
          <w:lang w:val="en-US" w:eastAsia="zh-CN" w:bidi="ar-SA"/>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依据《生物医学新技术临床研究和临床转化应用管理条例》第四十八条第一款规定，有下列情形之一的，</w:t>
      </w:r>
      <w:r>
        <w:rPr>
          <w:rFonts w:hint="eastAsia" w:ascii="仿宋" w:hAnsi="仿宋" w:eastAsia="仿宋" w:cs="仿宋"/>
          <w:b w:val="0"/>
          <w:bCs/>
          <w:color w:val="auto"/>
          <w:sz w:val="24"/>
          <w:szCs w:val="24"/>
          <w:highlight w:val="none"/>
        </w:rPr>
        <w:t>责令限期改正，并责令暂停生物医学新技术临床研究</w:t>
      </w:r>
      <w:r>
        <w:rPr>
          <w:rFonts w:hint="eastAsia" w:ascii="仿宋" w:hAnsi="仿宋" w:eastAsia="仿宋" w:cs="仿宋"/>
          <w:b w:val="0"/>
          <w:bCs/>
          <w:color w:val="auto"/>
          <w:sz w:val="24"/>
          <w:szCs w:val="24"/>
          <w:highlight w:val="none"/>
          <w:lang w:eastAsia="zh-CN"/>
        </w:rPr>
        <w:t>：</w:t>
      </w:r>
    </w:p>
    <w:p w14:paraId="4160BD1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（一）临床研究机构未依照本条例第二十二条第一款规定记录临床研究实施情况、留存原始材料</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29A4EB7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（二）临床研究机构未依照本条例第二十三条规定告知有关事项</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237F60C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（三）临床研究机构未依照本条例第二十四条规定报告临床研究实施情况</w:t>
      </w:r>
      <w:r>
        <w:rPr>
          <w:rFonts w:hint="eastAsia" w:ascii="仿宋" w:hAnsi="仿宋" w:eastAsia="仿宋" w:cs="仿宋"/>
          <w:b w:val="0"/>
          <w:bCs/>
          <w:color w:val="auto"/>
          <w:sz w:val="24"/>
          <w:szCs w:val="24"/>
          <w:highlight w:val="none"/>
          <w:lang w:val="en-US" w:eastAsia="zh-CN"/>
        </w:rPr>
        <w:t>的</w:t>
      </w:r>
      <w:r>
        <w:rPr>
          <w:rFonts w:hint="eastAsia" w:ascii="仿宋" w:hAnsi="仿宋" w:eastAsia="仿宋" w:cs="仿宋"/>
          <w:b w:val="0"/>
          <w:bCs/>
          <w:color w:val="auto"/>
          <w:sz w:val="24"/>
          <w:szCs w:val="24"/>
          <w:highlight w:val="none"/>
        </w:rPr>
        <w:t>。</w:t>
      </w:r>
    </w:p>
    <w:p w14:paraId="43B090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仿宋" w:hAnsi="仿宋" w:eastAsia="仿宋" w:cs="仿宋"/>
          <w:b w:val="0"/>
          <w:bCs/>
          <w:color w:val="auto"/>
          <w:sz w:val="24"/>
          <w:szCs w:val="24"/>
          <w:highlight w:val="none"/>
          <w:lang w:val="en-US" w:eastAsia="zh-CN"/>
        </w:rPr>
        <w:t>有前款情形之一，受过处罚仍不改正或者造成严重后果的，责令停止临床研究。</w:t>
      </w:r>
    </w:p>
    <w:p w14:paraId="0665676C">
      <w:pPr>
        <w:keepNext w:val="0"/>
        <w:keepLines w:val="0"/>
        <w:pageBreakBefore w:val="0"/>
        <w:widowControl/>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4"/>
          <w:szCs w:val="24"/>
          <w:highlight w:val="none"/>
          <w:shd w:val="clear" w:color="auto" w:fill="FFFFFF"/>
          <w:lang w:eastAsia="zh-CN"/>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eastAsia="zh-CN"/>
        </w:rPr>
        <w:t>情形；</w:t>
      </w:r>
      <w:r>
        <w:rPr>
          <w:rFonts w:hint="eastAsia" w:ascii="仿宋" w:hAnsi="仿宋" w:eastAsia="仿宋" w:cs="仿宋"/>
          <w:b w:val="0"/>
          <w:bCs/>
          <w:color w:val="auto"/>
          <w:kern w:val="21"/>
          <w:sz w:val="21"/>
          <w:szCs w:val="21"/>
          <w:highlight w:val="none"/>
        </w:rPr>
        <w:t>②后果。</w:t>
      </w:r>
    </w:p>
    <w:p w14:paraId="0AB867EC">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黑体" w:hAnsi="黑体" w:eastAsia="黑体" w:cs="黑体"/>
          <w:b w:val="0"/>
          <w:bCs/>
          <w:color w:val="auto"/>
          <w:kern w:val="21"/>
          <w:sz w:val="24"/>
          <w:szCs w:val="24"/>
          <w:highlight w:val="none"/>
          <w:lang w:val="en-US" w:eastAsia="zh-CN" w:bidi="ar-SA"/>
        </w:rPr>
        <w:t>第九十五条</w:t>
      </w:r>
      <w:r>
        <w:rPr>
          <w:rFonts w:hint="eastAsia" w:ascii="仿宋" w:hAnsi="仿宋" w:eastAsia="仿宋" w:cs="仿宋"/>
          <w:b w:val="0"/>
          <w:bCs/>
          <w:color w:val="auto"/>
          <w:kern w:val="21"/>
          <w:sz w:val="24"/>
          <w:szCs w:val="24"/>
          <w:highlight w:val="none"/>
          <w:lang w:val="en-US" w:eastAsia="zh-CN" w:bidi="ar-SA"/>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第四十八条第二款规定，临床研究机构未依照本条例第二十五条、第二十六条规定报告，或者医疗机构未依照本条例第三十五条规定报告的，责令限期改正；逾期未改正的，按照下列规定处罚：</w:t>
      </w:r>
    </w:p>
    <w:p w14:paraId="4D2CECD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（一）未按规定报告一次的，处以二万元以上三万元以下的罚款；</w:t>
      </w:r>
    </w:p>
    <w:p w14:paraId="13A8AA64">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（二）未按规定报告二次以上的，处以三万元以上四万元以下的罚款；</w:t>
      </w:r>
    </w:p>
    <w:p w14:paraId="186CF66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（三）未按规定报告导致产生重大社会不良影响或者造成其他严重后果的，处以四万元以上五万元以下的罚款。</w:t>
      </w:r>
    </w:p>
    <w:p w14:paraId="64998523">
      <w:pPr>
        <w:keepNext w:val="0"/>
        <w:keepLines w:val="0"/>
        <w:pageBreakBefore w:val="0"/>
        <w:widowControl/>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eastAsia="zh-CN"/>
        </w:rPr>
        <w:t>次数；</w:t>
      </w:r>
      <w:r>
        <w:rPr>
          <w:rFonts w:hint="eastAsia" w:ascii="仿宋" w:hAnsi="仿宋" w:eastAsia="仿宋" w:cs="仿宋"/>
          <w:b w:val="0"/>
          <w:bCs/>
          <w:color w:val="auto"/>
          <w:kern w:val="21"/>
          <w:sz w:val="21"/>
          <w:szCs w:val="21"/>
          <w:highlight w:val="none"/>
        </w:rPr>
        <w:t>②后果。</w:t>
      </w:r>
    </w:p>
    <w:p w14:paraId="2DC24E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第九十六条</w:t>
      </w:r>
      <w:r>
        <w:rPr>
          <w:rFonts w:hint="eastAsia" w:ascii="仿宋" w:hAnsi="仿宋" w:eastAsia="仿宋" w:cs="仿宋"/>
          <w:b w:val="0"/>
          <w:bCs/>
          <w:color w:val="auto"/>
          <w:sz w:val="24"/>
          <w:szCs w:val="24"/>
          <w:highlight w:val="none"/>
          <w:lang w:val="en-US" w:eastAsia="zh-CN"/>
        </w:rPr>
        <w:t xml:space="preserve"> 依据《生物医学新技术临床研究和临床转化应用管理条例》第五十条规定，不具备国务院卫生健康部门规定条件的医疗机构开展经批准临床转化应用的生物医学新技术临床应用的，责令停止临床应用，没收违法所得，并按下列规定处罚：</w:t>
      </w:r>
    </w:p>
    <w:p w14:paraId="44D3C16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（一）违法所得在十万元以下的，处以十万元以上三十万元以下的罚款；</w:t>
      </w:r>
    </w:p>
    <w:p w14:paraId="05BC51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（二）违法所得在十万元以上二十万元以下的，处以三十万元以上五十万元以下的罚款；</w:t>
      </w:r>
    </w:p>
    <w:p w14:paraId="1531A9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（三）违法所得在二十万元以上或者造成严重后果的，处以五十万元以上一百万元以下的罚款。</w:t>
      </w:r>
    </w:p>
    <w:p w14:paraId="6CC6FB6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eastAsia="zh-CN"/>
        </w:rPr>
        <w:t>违法所得；</w:t>
      </w:r>
      <w:r>
        <w:rPr>
          <w:rFonts w:hint="eastAsia" w:ascii="仿宋" w:hAnsi="仿宋" w:eastAsia="仿宋" w:cs="仿宋"/>
          <w:b w:val="0"/>
          <w:bCs/>
          <w:color w:val="auto"/>
          <w:kern w:val="21"/>
          <w:sz w:val="21"/>
          <w:szCs w:val="21"/>
          <w:highlight w:val="none"/>
        </w:rPr>
        <w:t>②后果。</w:t>
      </w:r>
    </w:p>
    <w:p w14:paraId="5F1549B6">
      <w:pPr>
        <w:keepNext w:val="0"/>
        <w:keepLines w:val="0"/>
        <w:pageBreakBefore w:val="0"/>
        <w:widowControl/>
        <w:suppressLineNumbers w:val="0"/>
        <w:kinsoku/>
        <w:wordWrap/>
        <w:overflowPunct/>
        <w:topLinePunct w:val="0"/>
        <w:autoSpaceDE/>
        <w:autoSpaceDN/>
        <w:bidi w:val="0"/>
        <w:adjustRightInd/>
        <w:snapToGrid/>
        <w:spacing w:line="520" w:lineRule="exact"/>
        <w:ind w:firstLine="422" w:firstLineChars="200"/>
        <w:jc w:val="left"/>
        <w:textAlignment w:val="auto"/>
        <w:rPr>
          <w:rFonts w:hint="eastAsia" w:ascii="仿宋" w:hAnsi="仿宋" w:eastAsia="仿宋" w:cs="仿宋"/>
          <w:b w:val="0"/>
          <w:bCs/>
          <w:color w:val="auto"/>
          <w:kern w:val="21"/>
          <w:sz w:val="24"/>
          <w:szCs w:val="24"/>
          <w:highlight w:val="none"/>
          <w:lang w:val="en-US" w:eastAsia="zh-CN" w:bidi="ar-SA"/>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《生物医学新技术临床研究和临床转化应用管理条例》第五十条 不具备国务院卫生健康部门规定条件的医疗机构开展经批准临床转化应用的生物医学新技术临床应用的，由县级以上人民政府卫生健康部门责令停止临床应用，没收违法所得，并处10万元以上50万元以下罚款；情节严重的，并处50万元以上100万元以下罚款。</w:t>
      </w:r>
    </w:p>
    <w:p w14:paraId="6E384E9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黑体" w:hAnsi="黑体" w:eastAsia="黑体" w:cs="黑体"/>
          <w:b w:val="0"/>
          <w:bCs/>
          <w:color w:val="auto"/>
          <w:kern w:val="21"/>
          <w:sz w:val="24"/>
          <w:szCs w:val="24"/>
          <w:highlight w:val="none"/>
          <w:lang w:val="en-US" w:eastAsia="zh-CN"/>
        </w:rPr>
        <w:t>第九十七条</w:t>
      </w:r>
      <w:r>
        <w:rPr>
          <w:rFonts w:hint="eastAsia" w:ascii="仿宋" w:hAnsi="仿宋" w:eastAsia="仿宋" w:cs="仿宋"/>
          <w:b w:val="0"/>
          <w:bCs/>
          <w:color w:val="auto"/>
          <w:kern w:val="21"/>
          <w:sz w:val="24"/>
          <w:szCs w:val="24"/>
          <w:highlight w:val="none"/>
          <w:lang w:val="en-US" w:eastAsia="zh-CN"/>
        </w:rPr>
        <w:t xml:space="preserve"> </w:t>
      </w:r>
      <w:r>
        <w:rPr>
          <w:rFonts w:hint="eastAsia" w:ascii="仿宋" w:hAnsi="仿宋" w:eastAsia="仿宋" w:cs="仿宋"/>
          <w:b w:val="0"/>
          <w:bCs/>
          <w:color w:val="auto"/>
          <w:sz w:val="24"/>
          <w:szCs w:val="24"/>
          <w:highlight w:val="none"/>
          <w:lang w:val="en-US" w:eastAsia="zh-CN"/>
        </w:rPr>
        <w:t>依据《生物医学新技术临床研究和临床转化应用管理条例》第五十二条规定，专业机构在评估中出具虚假评估意见的，按照下列规定处罚：</w:t>
      </w:r>
    </w:p>
    <w:p w14:paraId="714C4A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一）不符合相关工作规范、工作规则等要求出具的，处以十万元以上二十万元以下的罚款，三年内禁止其参与生物医学新技术相关评估工作；对负有责任的领导人员和直接责任人员，处以一万元以上二万元以下的罚款，五年内禁止其参与生物医学新技术相关评估工作。</w:t>
      </w:r>
    </w:p>
    <w:p w14:paraId="3324509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二）接受临床研究发起机构、临床研究机构的宴请、贿赂等出具虚假评估意见的，处以二十万元以上三十万元以下的罚款，三年内禁止其参与生物医学新技术相关评估工作；对负有责任的领导人员和直接责任人员，处以二万元以上三万元以下的罚款，五年内禁止其参与生物医学新技术相关评估工作。</w:t>
      </w:r>
    </w:p>
    <w:p w14:paraId="555CD6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三）出具虚假评估意见造成严重后果的，处以三十万元以上五十万元以下的罚款，三年内禁止其参与生物医学新技术相关评估工作；对负有责任的领导人员和直接责任人员，处以三万元以上五万元以下的罚款，五年内禁止其参与生物医学新技术相关评估工作。</w:t>
      </w:r>
    </w:p>
    <w:p w14:paraId="3B3874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val="0"/>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w:t>
      </w:r>
      <w:r>
        <w:rPr>
          <w:rFonts w:hint="eastAsia" w:ascii="仿宋" w:hAnsi="仿宋" w:eastAsia="仿宋" w:cs="仿宋"/>
          <w:b w:val="0"/>
          <w:bCs/>
          <w:color w:val="auto"/>
          <w:kern w:val="21"/>
          <w:sz w:val="21"/>
          <w:szCs w:val="21"/>
          <w:highlight w:val="none"/>
          <w:lang w:val="en-US" w:eastAsia="zh-CN"/>
        </w:rPr>
        <w:t>情形</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②后果。</w:t>
      </w:r>
    </w:p>
    <w:p w14:paraId="47530A2E">
      <w:pPr>
        <w:keepNext w:val="0"/>
        <w:keepLines w:val="0"/>
        <w:pageBreakBefore w:val="0"/>
        <w:widowControl/>
        <w:shd w:val="clear"/>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 w:val="24"/>
          <w:szCs w:val="22"/>
          <w:lang w:val="zh-CN"/>
        </w:rPr>
      </w:pPr>
      <w:r>
        <w:rPr>
          <w:rFonts w:hint="eastAsia" w:ascii="仿宋" w:hAnsi="仿宋" w:eastAsia="仿宋" w:cs="仿宋"/>
          <w:b/>
          <w:bCs w:val="0"/>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bidi="ar-SA"/>
        </w:rPr>
        <w:t>《生物医学新技术临床研究和临床转化应用管理条例》第五十二条 专业机构在评估中出具虚假评估意见的，由县级以上人民政府卫生健康部门处10万元以上50万元以下罚款，3年内禁止其参与生物医学新技术相关评估工作；对负有责任的领导人员和直接责任人员，依法给予处分，处1万元以上5万元以下罚款，5年内禁止其参与生物医学新技术相关评估工作。</w:t>
      </w:r>
    </w:p>
    <w:p w14:paraId="49A76E96">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eastAsia="zh-CN"/>
        </w:rPr>
        <w:t>十</w:t>
      </w:r>
      <w:r>
        <w:rPr>
          <w:rFonts w:hint="eastAsia" w:ascii="仿宋" w:hAnsi="仿宋" w:eastAsia="仿宋" w:cs="仿宋"/>
          <w:b/>
          <w:bCs w:val="0"/>
          <w:color w:val="auto"/>
          <w:kern w:val="21"/>
          <w:sz w:val="28"/>
          <w:szCs w:val="28"/>
          <w:lang w:val="en-US" w:eastAsia="zh-CN"/>
        </w:rPr>
        <w:t>一</w:t>
      </w:r>
      <w:r>
        <w:rPr>
          <w:rFonts w:hint="eastAsia" w:ascii="仿宋" w:hAnsi="仿宋" w:eastAsia="仿宋" w:cs="仿宋"/>
          <w:b/>
          <w:bCs w:val="0"/>
          <w:color w:val="auto"/>
          <w:kern w:val="21"/>
          <w:sz w:val="28"/>
          <w:szCs w:val="28"/>
        </w:rPr>
        <w:t>节  国务院关于加强食品等产品安全监督管理的特别规定</w:t>
      </w:r>
    </w:p>
    <w:p w14:paraId="5A288C2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九</w:t>
      </w:r>
      <w:r>
        <w:rPr>
          <w:rFonts w:hint="eastAsia" w:ascii="黑体" w:hAnsi="黑体" w:eastAsia="黑体"/>
          <w:b w:val="0"/>
          <w:bCs/>
          <w:color w:val="auto"/>
          <w:kern w:val="21"/>
          <w:sz w:val="24"/>
          <w:lang w:val="zh-CN"/>
        </w:rPr>
        <w:t xml:space="preserve">十八条 </w:t>
      </w:r>
      <w:r>
        <w:rPr>
          <w:rFonts w:hint="eastAsia" w:ascii="仿宋" w:hAnsi="仿宋" w:eastAsia="仿宋" w:cs="仿宋"/>
          <w:b w:val="0"/>
          <w:bCs/>
          <w:color w:val="auto"/>
          <w:kern w:val="21"/>
          <w:sz w:val="24"/>
          <w:szCs w:val="32"/>
        </w:rPr>
        <w:t>依据《国务院关于加强食品等产品安全监督管理的特别规定》（以下简称《特别规定》）第三条第二款至第四款规定处罚的，执行本章第</w:t>
      </w:r>
      <w:r>
        <w:rPr>
          <w:rFonts w:hint="eastAsia" w:ascii="仿宋" w:hAnsi="仿宋" w:eastAsia="仿宋" w:cs="仿宋"/>
          <w:b w:val="0"/>
          <w:bCs/>
          <w:color w:val="auto"/>
          <w:kern w:val="21"/>
          <w:sz w:val="24"/>
          <w:szCs w:val="32"/>
          <w:lang w:val="en-US" w:eastAsia="zh-CN"/>
        </w:rPr>
        <w:t>九</w:t>
      </w:r>
      <w:r>
        <w:rPr>
          <w:rFonts w:hint="eastAsia" w:ascii="仿宋" w:hAnsi="仿宋" w:eastAsia="仿宋" w:cs="仿宋"/>
          <w:b w:val="0"/>
          <w:bCs/>
          <w:color w:val="auto"/>
          <w:kern w:val="21"/>
          <w:sz w:val="24"/>
          <w:szCs w:val="32"/>
          <w:lang w:eastAsia="zh-CN"/>
        </w:rPr>
        <w:t>十九</w:t>
      </w:r>
      <w:r>
        <w:rPr>
          <w:rFonts w:hint="eastAsia" w:ascii="仿宋" w:hAnsi="仿宋" w:eastAsia="仿宋" w:cs="仿宋"/>
          <w:b w:val="0"/>
          <w:bCs/>
          <w:color w:val="auto"/>
          <w:kern w:val="21"/>
          <w:sz w:val="24"/>
          <w:szCs w:val="32"/>
        </w:rPr>
        <w:t>条至第</w:t>
      </w:r>
      <w:r>
        <w:rPr>
          <w:rFonts w:hint="eastAsia" w:ascii="仿宋" w:hAnsi="仿宋" w:eastAsia="仿宋" w:cs="仿宋"/>
          <w:b w:val="0"/>
          <w:bCs/>
          <w:color w:val="auto"/>
          <w:kern w:val="21"/>
          <w:sz w:val="24"/>
          <w:szCs w:val="32"/>
          <w:lang w:val="en-US" w:eastAsia="zh-CN"/>
        </w:rPr>
        <w:t>一百零一</w:t>
      </w:r>
      <w:r>
        <w:rPr>
          <w:rFonts w:hint="eastAsia" w:ascii="仿宋" w:hAnsi="仿宋" w:eastAsia="仿宋" w:cs="仿宋"/>
          <w:b w:val="0"/>
          <w:bCs/>
          <w:color w:val="auto"/>
          <w:kern w:val="21"/>
          <w:sz w:val="24"/>
          <w:szCs w:val="32"/>
        </w:rPr>
        <w:t>条的规定。</w:t>
      </w:r>
    </w:p>
    <w:p w14:paraId="1A3255F1">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eastAsia="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：《国务院关于加强食品等产品安全监督管理的特别规定》第三条</w:t>
      </w:r>
      <w:r>
        <w:rPr>
          <w:rFonts w:hint="eastAsia" w:ascii="仿宋" w:hAnsi="仿宋" w:eastAsia="仿宋" w:cs="仿宋"/>
          <w:b w:val="0"/>
          <w:bCs/>
          <w:color w:val="auto"/>
          <w:kern w:val="21"/>
          <w:szCs w:val="21"/>
          <w:lang w:eastAsia="zh-CN"/>
        </w:rPr>
        <w:t>第二款至第四款</w:t>
      </w:r>
    </w:p>
    <w:p w14:paraId="2925E50D">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614A360E">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263F2CF6">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49F9EACA">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lang w:val="en-US" w:eastAsia="zh-CN"/>
        </w:rPr>
        <w:t>九</w:t>
      </w:r>
      <w:r>
        <w:rPr>
          <w:rFonts w:hint="eastAsia" w:ascii="黑体" w:hAnsi="黑体" w:eastAsia="黑体"/>
          <w:b w:val="0"/>
          <w:bCs/>
          <w:color w:val="auto"/>
          <w:kern w:val="21"/>
          <w:lang w:val="zh-CN"/>
        </w:rPr>
        <w:t xml:space="preserve">十九条 </w:t>
      </w:r>
      <w:r>
        <w:rPr>
          <w:rFonts w:hint="eastAsia" w:ascii="仿宋" w:hAnsi="仿宋" w:eastAsia="仿宋" w:cs="仿宋"/>
          <w:b w:val="0"/>
          <w:bCs/>
          <w:color w:val="auto"/>
          <w:kern w:val="21"/>
          <w:szCs w:val="32"/>
        </w:rPr>
        <w:t>依据《特别规定》第三条第二款规定，不按照法定条件、要求从事消毒产品生产经营活动的，没收违法所得、产品和用于违法生产的工具、设备、原材料等物品，并根据货值金额按照下列规定处罚：</w:t>
      </w:r>
    </w:p>
    <w:p w14:paraId="3ED0162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（一）不足五千元的，并处以五万元的罚款；</w:t>
      </w:r>
    </w:p>
    <w:p w14:paraId="69DEB2B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（二）在五千元以上不足一万元的，并处以十万元的罚款；</w:t>
      </w:r>
    </w:p>
    <w:p w14:paraId="3EBB045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（三）在一万元以上三万元以下的，并处以货值金额十倍的罚款；</w:t>
      </w:r>
    </w:p>
    <w:p w14:paraId="650E9E6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（四）在三万元以上五万元以下的，并处以货值金额十倍以上十二倍以下的罚款；</w:t>
      </w:r>
    </w:p>
    <w:p w14:paraId="64AD276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（五）在五万元以上七万元以下的，并处以货值金额十二倍以上十四倍以下的罚款；</w:t>
      </w:r>
    </w:p>
    <w:p w14:paraId="01D7F10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（六）在七万元以上十万元以下的，并处以货值金额十四倍以上十六倍以下的罚款；</w:t>
      </w:r>
    </w:p>
    <w:p w14:paraId="551FFB0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（七）在十万元以上十五万元以下的，并处以货值金额十六倍以上十八倍以下的罚款；</w:t>
      </w:r>
    </w:p>
    <w:p w14:paraId="644B702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（八）在十五万元以上二十万元以下的，并处以货值金额十八倍以上十九倍以下的罚款；</w:t>
      </w:r>
    </w:p>
    <w:p w14:paraId="16D80109">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rPr>
      </w:pPr>
      <w:r>
        <w:rPr>
          <w:rFonts w:hint="eastAsia" w:ascii="仿宋" w:hAnsi="仿宋" w:eastAsia="仿宋" w:cs="仿宋"/>
          <w:b w:val="0"/>
          <w:bCs/>
          <w:color w:val="auto"/>
          <w:kern w:val="21"/>
          <w:szCs w:val="32"/>
        </w:rPr>
        <w:t>（九）在二十万元以上的，并处以货值金额十九倍以上二十倍以下的罚款。</w:t>
      </w:r>
    </w:p>
    <w:p w14:paraId="43AF69C7">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造成严重后果的，并处吊销许可证。</w:t>
      </w:r>
    </w:p>
    <w:p w14:paraId="143C2968">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eastAsia="zh-CN"/>
        </w:rPr>
      </w:pPr>
      <w:r>
        <w:rPr>
          <w:rFonts w:hint="eastAsia" w:ascii="仿宋" w:hAnsi="仿宋" w:eastAsia="仿宋" w:cs="仿宋"/>
          <w:b w:val="0"/>
          <w:bCs/>
          <w:color w:val="auto"/>
          <w:kern w:val="21"/>
          <w:sz w:val="24"/>
        </w:rPr>
        <w:t>生产、销售不符合法定要求的消毒产品</w:t>
      </w:r>
      <w:r>
        <w:rPr>
          <w:rFonts w:hint="eastAsia" w:ascii="仿宋" w:hAnsi="仿宋" w:eastAsia="仿宋" w:cs="仿宋"/>
          <w:b w:val="0"/>
          <w:bCs/>
          <w:color w:val="auto"/>
          <w:kern w:val="21"/>
          <w:sz w:val="24"/>
          <w:lang w:eastAsia="zh-CN"/>
        </w:rPr>
        <w:t>的，执行本章第十六条的规定。</w:t>
      </w:r>
    </w:p>
    <w:p w14:paraId="0FBFB440">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：①情形；②货值金额；③后果。</w:t>
      </w:r>
    </w:p>
    <w:p w14:paraId="2ED6AAA6">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一百</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依据《特别规定》第三条第三款规定，已取得生产企业卫生许可证的消毒产品生产企业不再符合法定条件、要求，继续从事生产经营活动，吊销卫生许可证。</w:t>
      </w:r>
    </w:p>
    <w:p w14:paraId="26B12F9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bdr w:val="single" w:sz="4" w:space="0"/>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一百零一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依据《特别规定》第三条第四款规定，依法应当取得许可证而未取得许可证从事消毒产品生产经营的</w:t>
      </w: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lang w:eastAsia="zh-CN"/>
        </w:rPr>
        <w:t>执行本章第十六条的规定。</w:t>
      </w:r>
    </w:p>
    <w:p w14:paraId="459AE965">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24"/>
          <w:bdr w:val="single" w:sz="4" w:space="0"/>
        </w:rPr>
      </w:pPr>
      <w:r>
        <w:rPr>
          <w:rFonts w:hint="eastAsia" w:ascii="黑体" w:hAnsi="黑体" w:eastAsia="黑体" w:cs="黑体"/>
          <w:b w:val="0"/>
          <w:bCs/>
          <w:color w:val="auto"/>
          <w:kern w:val="21"/>
          <w:sz w:val="24"/>
          <w:szCs w:val="24"/>
          <w:lang w:val="zh-CN"/>
        </w:rPr>
        <w:t>第</w:t>
      </w:r>
      <w:r>
        <w:rPr>
          <w:rFonts w:hint="eastAsia" w:ascii="黑体" w:hAnsi="黑体" w:eastAsia="黑体" w:cs="黑体"/>
          <w:b w:val="0"/>
          <w:bCs/>
          <w:color w:val="auto"/>
          <w:kern w:val="21"/>
          <w:sz w:val="24"/>
          <w:szCs w:val="24"/>
          <w:lang w:val="en-US" w:eastAsia="zh-CN"/>
        </w:rPr>
        <w:t>一百零二</w:t>
      </w:r>
      <w:r>
        <w:rPr>
          <w:rFonts w:hint="eastAsia" w:ascii="黑体" w:hAnsi="黑体" w:eastAsia="黑体" w:cs="黑体"/>
          <w:b w:val="0"/>
          <w:bCs/>
          <w:color w:val="auto"/>
          <w:kern w:val="21"/>
          <w:sz w:val="24"/>
          <w:szCs w:val="24"/>
          <w:lang w:val="zh-CN"/>
        </w:rPr>
        <w:t>条</w:t>
      </w:r>
      <w:r>
        <w:rPr>
          <w:rFonts w:hint="eastAsia" w:ascii="仿宋" w:hAnsi="仿宋" w:eastAsia="仿宋" w:cs="仿宋"/>
          <w:b w:val="0"/>
          <w:bCs/>
          <w:color w:val="auto"/>
          <w:kern w:val="21"/>
          <w:sz w:val="24"/>
          <w:szCs w:val="24"/>
          <w:lang w:val="zh-CN"/>
        </w:rPr>
        <w:t xml:space="preserve"> </w:t>
      </w:r>
      <w:r>
        <w:rPr>
          <w:rFonts w:hint="eastAsia" w:ascii="仿宋" w:hAnsi="仿宋" w:eastAsia="仿宋" w:cs="仿宋"/>
          <w:b w:val="0"/>
          <w:bCs/>
          <w:color w:val="auto"/>
          <w:kern w:val="21"/>
          <w:sz w:val="24"/>
          <w:szCs w:val="24"/>
        </w:rPr>
        <w:t>依据《特别规定》第四条第二款规定，消毒产品生产企业违法使用原料、辅料、添加剂等生产消毒产品的，</w:t>
      </w:r>
      <w:r>
        <w:rPr>
          <w:rFonts w:hint="eastAsia" w:ascii="仿宋" w:hAnsi="仿宋" w:eastAsia="仿宋" w:cs="仿宋"/>
          <w:b w:val="0"/>
          <w:bCs/>
          <w:color w:val="auto"/>
          <w:kern w:val="21"/>
          <w:sz w:val="24"/>
          <w:szCs w:val="24"/>
          <w:lang w:eastAsia="zh-CN"/>
        </w:rPr>
        <w:t>执行本章第十六条的规定。</w:t>
      </w:r>
    </w:p>
    <w:p w14:paraId="467A8F33">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：《国务院关于加强食品等产品安全监督管理的特别规定》第四条第二款</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rPr>
        <w:t>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65A49C3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rPr>
        <w:t>第</w:t>
      </w:r>
      <w:r>
        <w:rPr>
          <w:rFonts w:hint="eastAsia" w:ascii="黑体" w:hAnsi="黑体" w:eastAsia="黑体"/>
          <w:b w:val="0"/>
          <w:bCs/>
          <w:color w:val="auto"/>
          <w:kern w:val="21"/>
          <w:sz w:val="24"/>
          <w:lang w:val="en-US" w:eastAsia="zh-CN"/>
        </w:rPr>
        <w:t>一百零三</w:t>
      </w:r>
      <w:r>
        <w:rPr>
          <w:rFonts w:hint="eastAsia" w:ascii="黑体" w:hAnsi="黑体" w:eastAsia="黑体"/>
          <w:b w:val="0"/>
          <w:bCs/>
          <w:color w:val="auto"/>
          <w:kern w:val="21"/>
          <w:sz w:val="24"/>
        </w:rPr>
        <w:t xml:space="preserve">条 </w:t>
      </w:r>
      <w:r>
        <w:rPr>
          <w:rFonts w:hint="eastAsia" w:ascii="仿宋" w:hAnsi="仿宋" w:eastAsia="仿宋" w:cs="仿宋"/>
          <w:b w:val="0"/>
          <w:bCs/>
          <w:color w:val="auto"/>
          <w:kern w:val="21"/>
          <w:sz w:val="24"/>
          <w:szCs w:val="32"/>
        </w:rPr>
        <w:t>依据《特别规定》第九条规定处罚的，执行本章第</w:t>
      </w:r>
      <w:r>
        <w:rPr>
          <w:rFonts w:hint="eastAsia" w:ascii="仿宋" w:hAnsi="仿宋" w:eastAsia="仿宋" w:cs="仿宋"/>
          <w:b w:val="0"/>
          <w:bCs/>
          <w:color w:val="auto"/>
          <w:kern w:val="21"/>
          <w:sz w:val="24"/>
          <w:szCs w:val="32"/>
          <w:lang w:val="en-US" w:eastAsia="zh-CN"/>
        </w:rPr>
        <w:t>一百零四</w:t>
      </w:r>
      <w:r>
        <w:rPr>
          <w:rFonts w:hint="eastAsia" w:ascii="仿宋" w:hAnsi="仿宋" w:eastAsia="仿宋" w:cs="仿宋"/>
          <w:b w:val="0"/>
          <w:bCs/>
          <w:color w:val="auto"/>
          <w:kern w:val="21"/>
          <w:sz w:val="24"/>
          <w:szCs w:val="32"/>
        </w:rPr>
        <w:t>条和第</w:t>
      </w:r>
      <w:r>
        <w:rPr>
          <w:rFonts w:hint="eastAsia" w:ascii="仿宋" w:hAnsi="仿宋" w:eastAsia="仿宋" w:cs="仿宋"/>
          <w:b w:val="0"/>
          <w:bCs/>
          <w:color w:val="auto"/>
          <w:kern w:val="21"/>
          <w:sz w:val="24"/>
          <w:szCs w:val="32"/>
          <w:lang w:val="en-US" w:eastAsia="zh-CN"/>
        </w:rPr>
        <w:t>一百零五</w:t>
      </w:r>
      <w:r>
        <w:rPr>
          <w:rFonts w:hint="eastAsia" w:ascii="仿宋" w:hAnsi="仿宋" w:eastAsia="仿宋" w:cs="仿宋"/>
          <w:b w:val="0"/>
          <w:bCs/>
          <w:color w:val="auto"/>
          <w:kern w:val="21"/>
          <w:sz w:val="24"/>
          <w:szCs w:val="32"/>
        </w:rPr>
        <w:t>条规定。</w:t>
      </w:r>
    </w:p>
    <w:p w14:paraId="75EF2799">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26F5D54C">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065F432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一百零四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消毒产品生产企业发现其生产的产品存在安全隐患，可能对人体健康和生命安全造成损害，有下列情形之一的，责令召回产品，并处以货值金额三倍的罚款：</w:t>
      </w:r>
    </w:p>
    <w:p w14:paraId="6A1AEB8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（一）未向社会公布有关信息的；</w:t>
      </w:r>
    </w:p>
    <w:p w14:paraId="1CF3F4F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（二）未通知销售者停止销售的；</w:t>
      </w:r>
    </w:p>
    <w:p w14:paraId="2BAF99C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（三）未告知消费者停止使用的；</w:t>
      </w:r>
    </w:p>
    <w:p w14:paraId="16F288E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（四）未主动召回产品的；</w:t>
      </w:r>
    </w:p>
    <w:p w14:paraId="3278BC3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（五）未向有关监督管理部门报告的。</w:t>
      </w:r>
    </w:p>
    <w:p w14:paraId="4A12502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有前款规定情形之一，造成人员伤亡、传染病暴发流行等严重后果的，并处吊销许可证。</w:t>
      </w:r>
    </w:p>
    <w:p w14:paraId="5A41AB07">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2DF5B25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一百零五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消毒产品销售者未履行立即停止销售产品、通知生产企业或者供货商、向卫生健康行政部门报告义务的，按照下列规定处罚：</w:t>
      </w:r>
    </w:p>
    <w:p w14:paraId="6A2D9B4E">
      <w:pPr>
        <w:keepNext w:val="0"/>
        <w:keepLines w:val="0"/>
        <w:pageBreakBefore w:val="0"/>
        <w:widowControl/>
        <w:shd w:val="clear"/>
        <w:kinsoku/>
        <w:wordWrap/>
        <w:overflowPunct/>
        <w:topLinePunct w:val="0"/>
        <w:bidi w:val="0"/>
        <w:spacing w:line="520" w:lineRule="exact"/>
        <w:ind w:firstLine="360" w:firstLineChars="15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（一）货值金额在一千元以下的，处以一千元的罚款；</w:t>
      </w:r>
    </w:p>
    <w:p w14:paraId="39B9B781">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（二）货值金额在一千元以上五千元以下的，处以一千元以上一万元以下的罚款；</w:t>
      </w:r>
    </w:p>
    <w:p w14:paraId="5EF9EC5D">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（三）货值金额在五千元以上一万元以下的，处以一万元以上二万元以下的罚款；</w:t>
      </w:r>
    </w:p>
    <w:p w14:paraId="5969990A">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（四）货值金额在一万元以上三万元以下的，处以二万元以上三万元以下的罚款；</w:t>
      </w:r>
    </w:p>
    <w:p w14:paraId="72C4EC7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（五）货值金额在三万元以上的，处以三万元以上五万元以下的罚款。</w:t>
      </w:r>
    </w:p>
    <w:p w14:paraId="746DA7C2">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：①情形；②销售金额；③后果。</w:t>
      </w:r>
    </w:p>
    <w:p w14:paraId="74FE2208">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eastAsia="zh-CN"/>
        </w:rPr>
        <w:t>十</w:t>
      </w:r>
      <w:r>
        <w:rPr>
          <w:rFonts w:hint="eastAsia" w:ascii="仿宋" w:hAnsi="仿宋" w:eastAsia="仿宋" w:cs="仿宋"/>
          <w:b/>
          <w:bCs w:val="0"/>
          <w:color w:val="auto"/>
          <w:kern w:val="21"/>
          <w:sz w:val="28"/>
          <w:szCs w:val="28"/>
          <w:lang w:val="en-US" w:eastAsia="zh-CN"/>
        </w:rPr>
        <w:t>二</w:t>
      </w:r>
      <w:r>
        <w:rPr>
          <w:rFonts w:hint="eastAsia" w:ascii="仿宋" w:hAnsi="仿宋" w:eastAsia="仿宋" w:cs="仿宋"/>
          <w:b/>
          <w:bCs w:val="0"/>
          <w:color w:val="auto"/>
          <w:kern w:val="21"/>
          <w:sz w:val="28"/>
          <w:szCs w:val="28"/>
        </w:rPr>
        <w:t>节  消毒管理办法</w:t>
      </w:r>
    </w:p>
    <w:p w14:paraId="10AC0A66">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lang w:val="en-US" w:eastAsia="zh-CN"/>
        </w:rPr>
        <w:t>一百零六</w:t>
      </w:r>
      <w:r>
        <w:rPr>
          <w:rFonts w:hint="eastAsia" w:ascii="黑体" w:hAnsi="黑体" w:eastAsia="黑体"/>
          <w:b w:val="0"/>
          <w:bCs/>
          <w:color w:val="auto"/>
          <w:kern w:val="21"/>
          <w:lang w:val="zh-CN"/>
        </w:rPr>
        <w:t>条　</w:t>
      </w:r>
      <w:r>
        <w:rPr>
          <w:rFonts w:hint="eastAsia" w:ascii="仿宋" w:hAnsi="仿宋" w:eastAsia="仿宋" w:cs="仿宋"/>
          <w:b w:val="0"/>
          <w:bCs/>
          <w:color w:val="auto"/>
          <w:kern w:val="21"/>
          <w:szCs w:val="32"/>
        </w:rPr>
        <w:t>依据《消毒管理办法》第四十一条处罚的，执行本章第</w:t>
      </w:r>
      <w:r>
        <w:rPr>
          <w:rFonts w:hint="eastAsia" w:ascii="仿宋" w:hAnsi="仿宋" w:eastAsia="仿宋" w:cs="仿宋"/>
          <w:b w:val="0"/>
          <w:bCs/>
          <w:color w:val="auto"/>
          <w:kern w:val="21"/>
          <w:szCs w:val="32"/>
          <w:lang w:val="en-US" w:eastAsia="zh-CN"/>
        </w:rPr>
        <w:t>一百零七</w:t>
      </w:r>
      <w:r>
        <w:rPr>
          <w:rFonts w:hint="eastAsia" w:ascii="仿宋" w:hAnsi="仿宋" w:eastAsia="仿宋" w:cs="仿宋"/>
          <w:b w:val="0"/>
          <w:bCs/>
          <w:color w:val="auto"/>
          <w:kern w:val="21"/>
          <w:szCs w:val="32"/>
        </w:rPr>
        <w:t>条至第</w:t>
      </w:r>
      <w:r>
        <w:rPr>
          <w:rFonts w:hint="eastAsia" w:ascii="仿宋" w:hAnsi="仿宋" w:eastAsia="仿宋" w:cs="仿宋"/>
          <w:b w:val="0"/>
          <w:bCs/>
          <w:color w:val="auto"/>
          <w:kern w:val="21"/>
          <w:szCs w:val="32"/>
          <w:lang w:eastAsia="zh-CN"/>
        </w:rPr>
        <w:t>一百</w:t>
      </w:r>
      <w:r>
        <w:rPr>
          <w:rFonts w:hint="eastAsia" w:ascii="仿宋" w:hAnsi="仿宋" w:eastAsia="仿宋" w:cs="仿宋"/>
          <w:b w:val="0"/>
          <w:bCs/>
          <w:color w:val="auto"/>
          <w:kern w:val="21"/>
          <w:szCs w:val="32"/>
          <w:lang w:val="en-US" w:eastAsia="zh-CN"/>
        </w:rPr>
        <w:t>一十</w:t>
      </w:r>
      <w:r>
        <w:rPr>
          <w:rFonts w:hint="eastAsia" w:ascii="仿宋" w:hAnsi="仿宋" w:eastAsia="仿宋" w:cs="仿宋"/>
          <w:b w:val="0"/>
          <w:bCs/>
          <w:color w:val="auto"/>
          <w:kern w:val="21"/>
          <w:szCs w:val="32"/>
          <w:lang w:eastAsia="zh-CN"/>
        </w:rPr>
        <w:t>二</w:t>
      </w:r>
      <w:r>
        <w:rPr>
          <w:rFonts w:hint="eastAsia" w:ascii="仿宋" w:hAnsi="仿宋" w:eastAsia="仿宋" w:cs="仿宋"/>
          <w:b w:val="0"/>
          <w:bCs/>
          <w:color w:val="auto"/>
          <w:kern w:val="21"/>
          <w:szCs w:val="32"/>
        </w:rPr>
        <w:t>条规定。</w:t>
      </w:r>
    </w:p>
    <w:p w14:paraId="04FE73CF">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22" w:firstLineChars="200"/>
        <w:jc w:val="both"/>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：《消毒管理办法》第四十一条 医疗卫生机构违反本办法第四、五、六、七、八、九条规定的，由县级以上地方卫生行政部门责令限期改正，可以处5000元以下罚款；造成感染性疾病暴发的，可以处5000元以上20000元以下罚款。</w:t>
      </w:r>
    </w:p>
    <w:p w14:paraId="4B7466B1">
      <w:pPr>
        <w:keepNext w:val="0"/>
        <w:keepLines w:val="0"/>
        <w:pageBreakBefore w:val="0"/>
        <w:widowControl/>
        <w:numPr>
          <w:ilvl w:val="0"/>
          <w:numId w:val="20"/>
        </w:numPr>
        <w:shd w:val="clear"/>
        <w:kinsoku/>
        <w:wordWrap/>
        <w:overflowPunct/>
        <w:topLinePunct w:val="0"/>
        <w:bidi w:val="0"/>
        <w:adjustRightInd w:val="0"/>
        <w:snapToGrid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医疗卫生机构应当建立消毒管理组织，制定消毒管理制度，执行国家有关规范、标准和规定，定期开展消毒与灭菌效果检测工作。</w:t>
      </w:r>
    </w:p>
    <w:p w14:paraId="072135A0">
      <w:pPr>
        <w:keepNext w:val="0"/>
        <w:keepLines w:val="0"/>
        <w:pageBreakBefore w:val="0"/>
        <w:widowControl/>
        <w:numPr>
          <w:ilvl w:val="0"/>
          <w:numId w:val="20"/>
        </w:numPr>
        <w:shd w:val="clear"/>
        <w:kinsoku/>
        <w:wordWrap/>
        <w:overflowPunct/>
        <w:topLinePunct w:val="0"/>
        <w:bidi w:val="0"/>
        <w:adjustRightInd w:val="0"/>
        <w:snapToGrid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医疗卫生机构工作人员应当接受消毒技术培训、掌握消毒知识，并按规定严格执行消毒隔离制度。</w:t>
      </w:r>
    </w:p>
    <w:p w14:paraId="03989943">
      <w:pPr>
        <w:keepNext w:val="0"/>
        <w:keepLines w:val="0"/>
        <w:pageBreakBefore w:val="0"/>
        <w:widowControl/>
        <w:numPr>
          <w:ilvl w:val="0"/>
          <w:numId w:val="20"/>
        </w:numPr>
        <w:shd w:val="clear"/>
        <w:kinsoku/>
        <w:wordWrap/>
        <w:overflowPunct/>
        <w:topLinePunct w:val="0"/>
        <w:bidi w:val="0"/>
        <w:adjustRightInd w:val="0"/>
        <w:snapToGrid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卫生机构使用的进入人体组织或者无菌器官的医疗用品必须达到灭菌要求。各种注射、穿刺、采血器具应当一人一用一灭菌。凡接触皮肤、黏膜的器械和用品必须达到消毒要求。医疗卫生机构使用的一次性使用医疗用品用后应当及时进行无害化处理。</w:t>
      </w:r>
    </w:p>
    <w:p w14:paraId="08A55068">
      <w:pPr>
        <w:keepNext w:val="0"/>
        <w:keepLines w:val="0"/>
        <w:pageBreakBefore w:val="0"/>
        <w:widowControl/>
        <w:numPr>
          <w:ilvl w:val="0"/>
          <w:numId w:val="20"/>
        </w:numPr>
        <w:shd w:val="clear"/>
        <w:kinsoku/>
        <w:wordWrap/>
        <w:overflowPunct/>
        <w:topLinePunct w:val="0"/>
        <w:bidi w:val="0"/>
        <w:adjustRightInd w:val="0"/>
        <w:snapToGrid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医疗卫生机构购进消毒产品必须建立并执行进货检查验收制度。</w:t>
      </w:r>
    </w:p>
    <w:p w14:paraId="5A195DB5">
      <w:pPr>
        <w:keepNext w:val="0"/>
        <w:keepLines w:val="0"/>
        <w:pageBreakBefore w:val="0"/>
        <w:widowControl/>
        <w:shd w:val="clear"/>
        <w:kinsoku/>
        <w:wordWrap/>
        <w:overflowPunct/>
        <w:topLinePunct w:val="0"/>
        <w:bidi w:val="0"/>
        <w:adjustRightInd w:val="0"/>
        <w:snapToGrid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第八条 医疗卫生机构的环境、物品应当符合国家有关规范、标准和规定。排放废弃的污水、污物应当按照国家有关规定进行无害化处理。运送传染病病人及其污染物品的车辆、工具必须随时进行消毒处理。</w:t>
      </w:r>
    </w:p>
    <w:p w14:paraId="07D4D396">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20" w:firstLineChars="200"/>
        <w:jc w:val="both"/>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 w:val="21"/>
          <w:szCs w:val="21"/>
        </w:rPr>
        <w:t>第九条 医疗卫生机构发生感染性疾病暴发、流行时，应当及时报告当地卫生计生行政部门，并采取有效消毒措施。</w:t>
      </w:r>
    </w:p>
    <w:p w14:paraId="441E4579">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lang w:val="en-US" w:eastAsia="zh-CN"/>
        </w:rPr>
        <w:t>一百零七</w:t>
      </w:r>
      <w:r>
        <w:rPr>
          <w:rFonts w:hint="eastAsia" w:ascii="黑体" w:hAnsi="黑体" w:eastAsia="黑体"/>
          <w:b w:val="0"/>
          <w:bCs/>
          <w:color w:val="auto"/>
          <w:kern w:val="21"/>
          <w:lang w:val="zh-CN"/>
        </w:rPr>
        <w:t>条　</w:t>
      </w:r>
      <w:r>
        <w:rPr>
          <w:rFonts w:hint="eastAsia" w:ascii="仿宋" w:hAnsi="仿宋" w:eastAsia="仿宋" w:cs="仿宋"/>
          <w:b w:val="0"/>
          <w:bCs/>
          <w:color w:val="auto"/>
          <w:kern w:val="21"/>
          <w:szCs w:val="32"/>
        </w:rPr>
        <w:t>依据《消毒管理办法》第四十一条规定，医疗卫生机构有下列情形之一的，责令限期改正：</w:t>
      </w:r>
    </w:p>
    <w:p w14:paraId="47C6D1E6">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（一）未建立消毒管理组织的；</w:t>
      </w:r>
    </w:p>
    <w:p w14:paraId="7CB0BBD2">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（二）未制定消毒管理制度的。</w:t>
      </w:r>
    </w:p>
    <w:p w14:paraId="036DFBBE">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有下列情形之一的，责令限期改正，并处以三千元以下的罚款：</w:t>
      </w:r>
    </w:p>
    <w:p w14:paraId="1029DBAA">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（一）有前款情形之一，逾期不改正的；</w:t>
      </w:r>
    </w:p>
    <w:p w14:paraId="6F03B4B8">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（二）未执行国家有关规范、标准、规定的；</w:t>
      </w:r>
    </w:p>
    <w:p w14:paraId="11DFF733">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（三）未按标准和规范的要求定期开展消毒与灭菌效果检测工作的。</w:t>
      </w:r>
    </w:p>
    <w:p w14:paraId="5A5209E1">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ascii="仿宋" w:hAnsi="仿宋" w:eastAsia="仿宋" w:cs="仿宋"/>
          <w:b w:val="0"/>
          <w:bCs/>
          <w:color w:val="auto"/>
          <w:kern w:val="21"/>
          <w:szCs w:val="32"/>
        </w:rPr>
        <w:t>有第二款两项以上情形的，处以三千元以上五千元以下</w:t>
      </w:r>
      <w:r>
        <w:rPr>
          <w:rFonts w:ascii="仿宋" w:hAnsi="仿宋" w:eastAsia="仿宋" w:cs="仿宋"/>
          <w:b w:val="0"/>
          <w:bCs/>
          <w:color w:val="auto"/>
          <w:kern w:val="21"/>
        </w:rPr>
        <w:t>的</w:t>
      </w:r>
      <w:r>
        <w:rPr>
          <w:rFonts w:ascii="仿宋" w:hAnsi="仿宋" w:eastAsia="仿宋" w:cs="仿宋"/>
          <w:b w:val="0"/>
          <w:bCs/>
          <w:color w:val="auto"/>
          <w:kern w:val="21"/>
          <w:szCs w:val="32"/>
        </w:rPr>
        <w:t>罚款。</w:t>
      </w:r>
    </w:p>
    <w:p w14:paraId="0141671B">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Cs w:val="32"/>
        </w:rPr>
      </w:pPr>
      <w:r>
        <w:rPr>
          <w:rFonts w:hint="eastAsia" w:ascii="仿宋" w:hAnsi="仿宋" w:eastAsia="仿宋" w:cs="仿宋"/>
          <w:b w:val="0"/>
          <w:bCs/>
          <w:color w:val="auto"/>
          <w:kern w:val="21"/>
          <w:szCs w:val="32"/>
        </w:rPr>
        <w:t>受过罚款处罚仍不改正的，处以三千元以上五千元以下的罚款。</w:t>
      </w:r>
    </w:p>
    <w:p w14:paraId="1E270EA8">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造成感染性疾病暴发，感染病例五例以上十例以下的，处以五千元以上一万元以下的罚款；感染病例十例以上或者导致人员健康严重损害、死亡或者其他严重后果的，处以一万元以上二万元以下的罚款。</w:t>
      </w:r>
    </w:p>
    <w:p w14:paraId="66E9A1EF">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：①情形；②例数；</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3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15292849">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黑体" w:hAnsi="黑体" w:eastAsia="黑体"/>
          <w:b w:val="0"/>
          <w:bCs/>
          <w:color w:val="auto"/>
          <w:kern w:val="21"/>
          <w:lang w:val="zh-CN"/>
        </w:rPr>
        <w:t>第</w:t>
      </w:r>
      <w:r>
        <w:rPr>
          <w:rFonts w:hint="eastAsia" w:ascii="黑体" w:hAnsi="黑体" w:eastAsia="黑体"/>
          <w:b w:val="0"/>
          <w:bCs/>
          <w:color w:val="auto"/>
          <w:kern w:val="21"/>
          <w:lang w:val="en-US" w:eastAsia="zh-CN"/>
        </w:rPr>
        <w:t>一百零八</w:t>
      </w:r>
      <w:r>
        <w:rPr>
          <w:rFonts w:hint="eastAsia" w:ascii="黑体" w:hAnsi="黑体" w:eastAsia="黑体"/>
          <w:b w:val="0"/>
          <w:bCs/>
          <w:color w:val="auto"/>
          <w:kern w:val="21"/>
          <w:lang w:val="zh-CN"/>
        </w:rPr>
        <w:t>条</w:t>
      </w:r>
      <w:r>
        <w:rPr>
          <w:rFonts w:hint="eastAsia" w:ascii="黑体" w:hAnsi="黑体" w:eastAsia="黑体"/>
          <w:b w:val="0"/>
          <w:bCs/>
          <w:color w:val="auto"/>
          <w:kern w:val="21"/>
        </w:rPr>
        <w:t xml:space="preserve"> </w:t>
      </w:r>
      <w:r>
        <w:rPr>
          <w:rFonts w:hint="eastAsia" w:ascii="仿宋" w:hAnsi="仿宋" w:eastAsia="仿宋" w:cs="仿宋"/>
          <w:b w:val="0"/>
          <w:bCs/>
          <w:color w:val="auto"/>
          <w:kern w:val="21"/>
          <w:szCs w:val="32"/>
        </w:rPr>
        <w:t>依据《消毒管理办法》第四十一条规定，医疗卫生机构有下列情形之一的，责令限期改正，处以三千元以下的罚款：</w:t>
      </w:r>
    </w:p>
    <w:p w14:paraId="28388457">
      <w:pPr>
        <w:pStyle w:val="16"/>
        <w:keepNext w:val="0"/>
        <w:keepLines w:val="0"/>
        <w:pageBreakBefore w:val="0"/>
        <w:numPr>
          <w:ilvl w:val="0"/>
          <w:numId w:val="21"/>
        </w:numPr>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工作人员未接受消毒技术培训的；</w:t>
      </w:r>
    </w:p>
    <w:p w14:paraId="58E8FCAA">
      <w:pPr>
        <w:pStyle w:val="16"/>
        <w:keepNext w:val="0"/>
        <w:keepLines w:val="0"/>
        <w:pageBreakBefore w:val="0"/>
        <w:numPr>
          <w:ilvl w:val="0"/>
          <w:numId w:val="21"/>
        </w:numPr>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工作人员未掌握消毒知识的；</w:t>
      </w:r>
    </w:p>
    <w:p w14:paraId="0E1BB05C">
      <w:pPr>
        <w:pStyle w:val="16"/>
        <w:keepNext w:val="0"/>
        <w:keepLines w:val="0"/>
        <w:pageBreakBefore w:val="0"/>
        <w:numPr>
          <w:ilvl w:val="0"/>
          <w:numId w:val="21"/>
        </w:numPr>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未执行消毒隔离制度的。</w:t>
      </w:r>
    </w:p>
    <w:p w14:paraId="6E3E1B27">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有第一款两项以上情形的，处以三千元以上五千元以下</w:t>
      </w:r>
      <w:r>
        <w:rPr>
          <w:rFonts w:hint="eastAsia" w:ascii="仿宋" w:hAnsi="仿宋" w:eastAsia="仿宋" w:cs="仿宋"/>
          <w:b w:val="0"/>
          <w:bCs/>
          <w:color w:val="auto"/>
          <w:kern w:val="21"/>
          <w:sz w:val="24"/>
        </w:rPr>
        <w:t>的</w:t>
      </w:r>
      <w:r>
        <w:rPr>
          <w:rFonts w:hint="eastAsia" w:ascii="仿宋" w:hAnsi="仿宋" w:eastAsia="仿宋" w:cs="仿宋"/>
          <w:b w:val="0"/>
          <w:bCs/>
          <w:color w:val="auto"/>
          <w:kern w:val="21"/>
          <w:sz w:val="24"/>
          <w:szCs w:val="32"/>
        </w:rPr>
        <w:t>罚款。</w:t>
      </w:r>
    </w:p>
    <w:p w14:paraId="4BAD3C0F">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bdr w:val="single" w:color="auto" w:sz="4" w:space="0"/>
        </w:rPr>
      </w:pPr>
      <w:r>
        <w:rPr>
          <w:rFonts w:hint="eastAsia" w:ascii="仿宋" w:hAnsi="仿宋" w:eastAsia="仿宋" w:cs="仿宋"/>
          <w:b w:val="0"/>
          <w:bCs/>
          <w:color w:val="auto"/>
          <w:kern w:val="21"/>
          <w:sz w:val="24"/>
        </w:rPr>
        <w:t>责令改正逾期不改正</w:t>
      </w:r>
      <w:r>
        <w:rPr>
          <w:rFonts w:hint="eastAsia" w:ascii="仿宋" w:hAnsi="仿宋" w:eastAsia="仿宋" w:cs="仿宋"/>
          <w:b w:val="0"/>
          <w:bCs/>
          <w:color w:val="auto"/>
          <w:kern w:val="21"/>
          <w:sz w:val="24"/>
          <w:szCs w:val="32"/>
        </w:rPr>
        <w:t>或受过罚款处罚的，处以三千元以上五千元以下</w:t>
      </w:r>
      <w:r>
        <w:rPr>
          <w:rFonts w:hint="eastAsia" w:ascii="仿宋" w:hAnsi="仿宋" w:eastAsia="仿宋" w:cs="仿宋"/>
          <w:b w:val="0"/>
          <w:bCs/>
          <w:color w:val="auto"/>
          <w:kern w:val="21"/>
          <w:sz w:val="24"/>
        </w:rPr>
        <w:t>的</w:t>
      </w:r>
      <w:r>
        <w:rPr>
          <w:rFonts w:hint="eastAsia" w:ascii="仿宋" w:hAnsi="仿宋" w:eastAsia="仿宋" w:cs="仿宋"/>
          <w:b w:val="0"/>
          <w:bCs/>
          <w:color w:val="auto"/>
          <w:kern w:val="21"/>
          <w:sz w:val="24"/>
          <w:szCs w:val="32"/>
        </w:rPr>
        <w:t>罚款。</w:t>
      </w:r>
    </w:p>
    <w:p w14:paraId="760289ED">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造成感染性疾病暴发的处罚，执行本章第</w:t>
      </w:r>
      <w:r>
        <w:rPr>
          <w:rFonts w:hint="eastAsia" w:ascii="仿宋" w:hAnsi="仿宋" w:eastAsia="仿宋" w:cs="仿宋"/>
          <w:b w:val="0"/>
          <w:bCs/>
          <w:color w:val="auto"/>
          <w:kern w:val="21"/>
          <w:szCs w:val="32"/>
          <w:lang w:val="en-US" w:eastAsia="zh-CN"/>
        </w:rPr>
        <w:t>一百零七</w:t>
      </w:r>
      <w:r>
        <w:rPr>
          <w:rFonts w:hint="eastAsia" w:ascii="仿宋" w:hAnsi="仿宋" w:eastAsia="仿宋" w:cs="仿宋"/>
          <w:b w:val="0"/>
          <w:bCs/>
          <w:color w:val="auto"/>
          <w:kern w:val="21"/>
          <w:szCs w:val="32"/>
        </w:rPr>
        <w:t>条第五款规定。</w:t>
      </w:r>
    </w:p>
    <w:p w14:paraId="24A93B95">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rPr>
      </w:pPr>
      <w:r>
        <w:rPr>
          <w:rFonts w:hint="eastAsia" w:ascii="仿宋" w:hAnsi="仿宋" w:eastAsia="仿宋" w:cs="仿宋"/>
          <w:b/>
          <w:bCs/>
          <w:color w:val="auto"/>
          <w:kern w:val="21"/>
          <w:sz w:val="21"/>
          <w:szCs w:val="21"/>
          <w:lang w:eastAsia="zh-CN"/>
        </w:rPr>
        <w:t>▲裁量因素</w:t>
      </w:r>
      <w:r>
        <w:rPr>
          <w:rFonts w:hint="eastAsia" w:ascii="仿宋" w:hAnsi="仿宋" w:eastAsia="仿宋" w:cs="仿宋"/>
          <w:b w:val="0"/>
          <w:bCs/>
          <w:color w:val="auto"/>
          <w:kern w:val="21"/>
          <w:sz w:val="21"/>
          <w:szCs w:val="21"/>
        </w:rPr>
        <w:t>：①情形；②后果。</w:t>
      </w:r>
    </w:p>
    <w:p w14:paraId="2AE94A7F">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rPr>
      </w:pPr>
      <w:r>
        <w:rPr>
          <w:rFonts w:hint="eastAsia" w:ascii="黑体" w:hAnsi="黑体" w:eastAsia="黑体"/>
          <w:b w:val="0"/>
          <w:bCs/>
          <w:color w:val="auto"/>
          <w:kern w:val="21"/>
          <w:lang w:val="zh-CN"/>
        </w:rPr>
        <w:t>第</w:t>
      </w:r>
      <w:r>
        <w:rPr>
          <w:rFonts w:hint="eastAsia" w:ascii="黑体" w:hAnsi="黑体" w:eastAsia="黑体"/>
          <w:b w:val="0"/>
          <w:bCs/>
          <w:color w:val="auto"/>
          <w:kern w:val="21"/>
          <w:lang w:val="en-US" w:eastAsia="zh-CN"/>
        </w:rPr>
        <w:t>一百零九</w:t>
      </w:r>
      <w:r>
        <w:rPr>
          <w:rFonts w:hint="eastAsia" w:ascii="黑体" w:hAnsi="黑体" w:eastAsia="黑体"/>
          <w:b w:val="0"/>
          <w:bCs/>
          <w:color w:val="auto"/>
          <w:kern w:val="21"/>
          <w:lang w:val="zh-CN"/>
        </w:rPr>
        <w:t>条　</w:t>
      </w:r>
      <w:r>
        <w:rPr>
          <w:rFonts w:hint="eastAsia" w:ascii="仿宋" w:hAnsi="仿宋" w:eastAsia="仿宋" w:cs="仿宋"/>
          <w:b w:val="0"/>
          <w:bCs/>
          <w:color w:val="auto"/>
          <w:kern w:val="21"/>
          <w:szCs w:val="32"/>
        </w:rPr>
        <w:t>依据《消毒管理办法》第四十一条规定，医疗卫生机构有下列情形之一的，责令限期改正，处以三千元以下的罚款：</w:t>
      </w:r>
    </w:p>
    <w:p w14:paraId="0BA3792B">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（一）一次性医疗用品使用后未及时进行无害化处理的；</w:t>
      </w:r>
    </w:p>
    <w:p w14:paraId="599221EB">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（二）进入人体组织或者无菌器官的医疗用品未达到灭菌要求的；</w:t>
      </w:r>
    </w:p>
    <w:p w14:paraId="5F938A22">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szCs w:val="32"/>
        </w:rPr>
        <w:t>（三）各种注射、穿刺、采血</w:t>
      </w:r>
      <w:r>
        <w:rPr>
          <w:rFonts w:hint="eastAsia" w:ascii="仿宋" w:hAnsi="仿宋" w:eastAsia="仿宋" w:cs="仿宋"/>
          <w:b w:val="0"/>
          <w:bCs/>
          <w:color w:val="auto"/>
          <w:kern w:val="21"/>
          <w:sz w:val="24"/>
        </w:rPr>
        <w:t>器具未做到一人一用一灭菌的；</w:t>
      </w:r>
    </w:p>
    <w:p w14:paraId="1D435583">
      <w:pPr>
        <w:pStyle w:val="21"/>
        <w:keepNext w:val="0"/>
        <w:keepLines w:val="0"/>
        <w:pageBreakBefore w:val="0"/>
        <w:widowControl/>
        <w:shd w:val="clear"/>
        <w:kinsoku/>
        <w:wordWrap/>
        <w:overflowPunct/>
        <w:topLinePunct w:val="0"/>
        <w:bidi w:val="0"/>
        <w:adjustRightInd w:val="0"/>
        <w:snapToGrid w:val="0"/>
        <w:spacing w:line="520" w:lineRule="exact"/>
        <w:ind w:firstLine="48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（四）接触皮肤、黏膜的器械和用品达不到消毒要求的。</w:t>
      </w:r>
    </w:p>
    <w:p w14:paraId="166725ED">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有第一款两项以上情形的，处以三千元以上五千元以下的罚款。</w:t>
      </w:r>
    </w:p>
    <w:p w14:paraId="13DB910E">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bdr w:val="single" w:color="auto" w:sz="4" w:space="0"/>
        </w:rPr>
      </w:pPr>
      <w:r>
        <w:rPr>
          <w:rFonts w:hint="eastAsia" w:ascii="仿宋" w:hAnsi="仿宋" w:eastAsia="仿宋" w:cs="仿宋"/>
          <w:b w:val="0"/>
          <w:bCs/>
          <w:color w:val="auto"/>
          <w:kern w:val="21"/>
          <w:sz w:val="24"/>
        </w:rPr>
        <w:t>责令改正逾期不改正或受过罚款处罚的，处以三千</w:t>
      </w:r>
      <w:r>
        <w:rPr>
          <w:rFonts w:hint="eastAsia" w:ascii="仿宋" w:hAnsi="仿宋" w:eastAsia="仿宋" w:cs="仿宋"/>
          <w:b w:val="0"/>
          <w:bCs/>
          <w:color w:val="auto"/>
          <w:kern w:val="21"/>
          <w:sz w:val="24"/>
          <w:szCs w:val="32"/>
        </w:rPr>
        <w:t>元以上五千元以下的罚款。</w:t>
      </w:r>
    </w:p>
    <w:p w14:paraId="35BEEEBA">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lang w:eastAsia="zh-CN"/>
        </w:rPr>
      </w:pPr>
      <w:r>
        <w:rPr>
          <w:rFonts w:hint="eastAsia" w:ascii="仿宋" w:hAnsi="仿宋" w:eastAsia="仿宋" w:cs="仿宋"/>
          <w:b w:val="0"/>
          <w:bCs/>
          <w:color w:val="auto"/>
          <w:kern w:val="21"/>
          <w:sz w:val="24"/>
          <w:szCs w:val="32"/>
        </w:rPr>
        <w:t>造成感染性疾病暴发的处罚，执行本章第</w:t>
      </w:r>
      <w:r>
        <w:rPr>
          <w:rFonts w:hint="eastAsia" w:ascii="仿宋" w:hAnsi="仿宋" w:eastAsia="仿宋" w:cs="仿宋"/>
          <w:b w:val="0"/>
          <w:bCs/>
          <w:color w:val="auto"/>
          <w:kern w:val="21"/>
          <w:sz w:val="24"/>
          <w:szCs w:val="32"/>
          <w:lang w:val="en-US" w:eastAsia="zh-CN"/>
        </w:rPr>
        <w:t>一百零七</w:t>
      </w:r>
      <w:r>
        <w:rPr>
          <w:rFonts w:hint="eastAsia" w:ascii="仿宋" w:hAnsi="仿宋" w:eastAsia="仿宋" w:cs="仿宋"/>
          <w:b w:val="0"/>
          <w:bCs/>
          <w:color w:val="auto"/>
          <w:kern w:val="21"/>
          <w:sz w:val="24"/>
          <w:szCs w:val="32"/>
        </w:rPr>
        <w:t>条第五款规定</w:t>
      </w:r>
      <w:r>
        <w:rPr>
          <w:rFonts w:hint="eastAsia" w:ascii="仿宋" w:hAnsi="仿宋" w:eastAsia="仿宋" w:cs="仿宋"/>
          <w:b w:val="0"/>
          <w:bCs/>
          <w:color w:val="auto"/>
          <w:kern w:val="21"/>
          <w:sz w:val="24"/>
          <w:szCs w:val="32"/>
          <w:lang w:eastAsia="zh-CN"/>
        </w:rPr>
        <w:t>。</w:t>
      </w:r>
    </w:p>
    <w:p w14:paraId="368D522B">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rPr>
      </w:pPr>
      <w:r>
        <w:rPr>
          <w:rFonts w:hint="eastAsia" w:ascii="仿宋" w:hAnsi="仿宋" w:eastAsia="仿宋" w:cs="仿宋"/>
          <w:b/>
          <w:bCs/>
          <w:color w:val="auto"/>
          <w:kern w:val="21"/>
          <w:sz w:val="21"/>
          <w:szCs w:val="21"/>
          <w:lang w:eastAsia="zh-CN"/>
        </w:rPr>
        <w:t>▲裁量因素</w:t>
      </w:r>
      <w:r>
        <w:rPr>
          <w:rFonts w:hint="eastAsia" w:ascii="仿宋" w:hAnsi="仿宋" w:eastAsia="仿宋" w:cs="仿宋"/>
          <w:b w:val="0"/>
          <w:bCs/>
          <w:color w:val="auto"/>
          <w:kern w:val="21"/>
          <w:sz w:val="21"/>
          <w:szCs w:val="21"/>
        </w:rPr>
        <w:t>：①情形；②后果。</w:t>
      </w:r>
    </w:p>
    <w:p w14:paraId="57694137">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rPr>
      </w:pPr>
      <w:r>
        <w:rPr>
          <w:rFonts w:hint="eastAsia" w:ascii="黑体" w:hAnsi="黑体" w:eastAsia="黑体"/>
          <w:b w:val="0"/>
          <w:bCs/>
          <w:color w:val="auto"/>
          <w:kern w:val="21"/>
          <w:lang w:val="zh-CN"/>
        </w:rPr>
        <w:t>第</w:t>
      </w:r>
      <w:r>
        <w:rPr>
          <w:rFonts w:hint="eastAsia" w:ascii="黑体" w:hAnsi="黑体" w:eastAsia="黑体"/>
          <w:b w:val="0"/>
          <w:bCs/>
          <w:color w:val="auto"/>
          <w:kern w:val="21"/>
          <w:lang w:eastAsia="zh-CN"/>
        </w:rPr>
        <w:t>一百</w:t>
      </w:r>
      <w:r>
        <w:rPr>
          <w:rFonts w:hint="eastAsia" w:ascii="黑体" w:hAnsi="黑体" w:eastAsia="黑体"/>
          <w:b w:val="0"/>
          <w:bCs/>
          <w:color w:val="auto"/>
          <w:kern w:val="21"/>
          <w:lang w:val="en-US" w:eastAsia="zh-CN"/>
        </w:rPr>
        <w:t>一十</w:t>
      </w:r>
      <w:r>
        <w:rPr>
          <w:rFonts w:hint="eastAsia" w:ascii="黑体" w:hAnsi="黑体" w:eastAsia="黑体"/>
          <w:b w:val="0"/>
          <w:bCs/>
          <w:color w:val="auto"/>
          <w:kern w:val="21"/>
          <w:lang w:val="zh-CN"/>
        </w:rPr>
        <w:t>条</w:t>
      </w:r>
      <w:r>
        <w:rPr>
          <w:rFonts w:hint="eastAsia" w:ascii="仿宋" w:hAnsi="仿宋" w:eastAsia="仿宋" w:cs="仿宋"/>
          <w:b w:val="0"/>
          <w:bCs/>
          <w:color w:val="auto"/>
          <w:kern w:val="21"/>
          <w:lang w:val="zh-CN"/>
        </w:rPr>
        <w:t>　</w:t>
      </w:r>
      <w:r>
        <w:rPr>
          <w:rFonts w:hint="eastAsia" w:ascii="仿宋" w:hAnsi="仿宋" w:eastAsia="仿宋" w:cs="仿宋"/>
          <w:b w:val="0"/>
          <w:bCs/>
          <w:color w:val="auto"/>
          <w:kern w:val="21"/>
          <w:szCs w:val="32"/>
        </w:rPr>
        <w:t>依据《消毒管理办法》第四十一条规定，医疗卫生机构有下列情形之一的，责令限期改正，处以三千元以下的罚款：</w:t>
      </w:r>
    </w:p>
    <w:p w14:paraId="77F87C51">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（一）未建立进货检查验收制度的；</w:t>
      </w:r>
    </w:p>
    <w:p w14:paraId="0FCF027F">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（二）</w:t>
      </w:r>
      <w:r>
        <w:rPr>
          <w:rFonts w:hint="eastAsia" w:ascii="仿宋" w:hAnsi="仿宋" w:eastAsia="仿宋" w:cs="仿宋"/>
          <w:b w:val="0"/>
          <w:bCs/>
          <w:color w:val="auto"/>
          <w:kern w:val="0"/>
          <w:sz w:val="24"/>
          <w:lang w:val="zh-CN"/>
        </w:rPr>
        <w:t>未执行消毒产品进货检查验收</w:t>
      </w:r>
      <w:r>
        <w:rPr>
          <w:rFonts w:hint="eastAsia" w:ascii="仿宋" w:hAnsi="仿宋" w:eastAsia="仿宋" w:cs="仿宋"/>
          <w:b w:val="0"/>
          <w:bCs/>
          <w:color w:val="auto"/>
          <w:kern w:val="0"/>
          <w:sz w:val="24"/>
          <w:lang w:val="en-US" w:eastAsia="zh-CN"/>
        </w:rPr>
        <w:t>制度</w:t>
      </w:r>
      <w:r>
        <w:rPr>
          <w:rFonts w:hint="eastAsia" w:ascii="仿宋" w:hAnsi="仿宋" w:eastAsia="仿宋" w:cs="仿宋"/>
          <w:b w:val="0"/>
          <w:bCs/>
          <w:color w:val="auto"/>
          <w:kern w:val="0"/>
          <w:sz w:val="24"/>
          <w:lang w:val="zh-CN"/>
        </w:rPr>
        <w:t>的；</w:t>
      </w:r>
    </w:p>
    <w:p w14:paraId="0C36BC39">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有第一款两项情形的，处以三千元以上五千元以下的罚款。</w:t>
      </w:r>
    </w:p>
    <w:p w14:paraId="06BEBE86">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责令改正逾期不改正或者受过罚款处罚的，处以三千元以上五千元以下的罚款。</w:t>
      </w:r>
    </w:p>
    <w:p w14:paraId="62289E07">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造成感染性疾病暴发的处罚，</w:t>
      </w:r>
      <w:r>
        <w:rPr>
          <w:rFonts w:hint="eastAsia" w:ascii="仿宋" w:hAnsi="仿宋" w:eastAsia="仿宋" w:cs="仿宋"/>
          <w:b w:val="0"/>
          <w:bCs/>
          <w:color w:val="auto"/>
          <w:kern w:val="21"/>
          <w:sz w:val="24"/>
          <w:szCs w:val="32"/>
        </w:rPr>
        <w:t>执行本章第</w:t>
      </w:r>
      <w:r>
        <w:rPr>
          <w:rFonts w:hint="eastAsia" w:ascii="仿宋" w:hAnsi="仿宋" w:eastAsia="仿宋" w:cs="仿宋"/>
          <w:b w:val="0"/>
          <w:bCs/>
          <w:color w:val="auto"/>
          <w:kern w:val="21"/>
          <w:sz w:val="24"/>
          <w:szCs w:val="32"/>
          <w:lang w:val="en-US" w:eastAsia="zh-CN"/>
        </w:rPr>
        <w:t>一百零七</w:t>
      </w:r>
      <w:r>
        <w:rPr>
          <w:rFonts w:hint="eastAsia" w:ascii="仿宋" w:hAnsi="仿宋" w:eastAsia="仿宋" w:cs="仿宋"/>
          <w:b w:val="0"/>
          <w:bCs/>
          <w:color w:val="auto"/>
          <w:kern w:val="21"/>
          <w:sz w:val="24"/>
          <w:szCs w:val="32"/>
        </w:rPr>
        <w:t>条第五款规定</w:t>
      </w:r>
      <w:r>
        <w:rPr>
          <w:rFonts w:hint="eastAsia" w:ascii="仿宋" w:hAnsi="仿宋" w:eastAsia="仿宋" w:cs="仿宋"/>
          <w:b w:val="0"/>
          <w:bCs/>
          <w:color w:val="auto"/>
          <w:kern w:val="21"/>
          <w:sz w:val="24"/>
          <w:szCs w:val="32"/>
          <w:lang w:eastAsia="zh-CN"/>
        </w:rPr>
        <w:t>。</w:t>
      </w:r>
    </w:p>
    <w:p w14:paraId="1B04D21A">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：①情形；②消毒产品种类；</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3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③</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247C278B">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一</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rPr>
        <w:t>依据《消毒管理办法》第四十一条规定，医疗卫生机构环境、物品不符合国家有关规范、标准和规定的，责令限期改正，处以三千元以下的罚款；</w:t>
      </w:r>
      <w:r>
        <w:rPr>
          <w:rFonts w:hint="eastAsia" w:ascii="仿宋" w:hAnsi="仿宋" w:eastAsia="仿宋" w:cs="仿宋"/>
          <w:b w:val="0"/>
          <w:bCs/>
          <w:color w:val="auto"/>
          <w:kern w:val="21"/>
          <w:sz w:val="24"/>
          <w:szCs w:val="32"/>
        </w:rPr>
        <w:t>受过罚款处罚的，</w:t>
      </w:r>
      <w:r>
        <w:rPr>
          <w:rFonts w:hint="eastAsia" w:ascii="仿宋" w:hAnsi="仿宋" w:eastAsia="仿宋" w:cs="仿宋"/>
          <w:b w:val="0"/>
          <w:bCs/>
          <w:color w:val="auto"/>
          <w:kern w:val="21"/>
          <w:sz w:val="24"/>
        </w:rPr>
        <w:t>处以三千元以上五千元以下的罚款。</w:t>
      </w:r>
    </w:p>
    <w:p w14:paraId="429C850A">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rPr>
        <w:t>运送传染病病人及其污染物品的车辆、工具未随时进行消毒处理的，处以二千元以上五千元以下的罚款。</w:t>
      </w:r>
    </w:p>
    <w:p w14:paraId="2B5B3174">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造成感染性疾病暴发的处罚，执行本章第</w:t>
      </w:r>
      <w:r>
        <w:rPr>
          <w:rFonts w:hint="eastAsia" w:ascii="仿宋" w:hAnsi="仿宋" w:eastAsia="仿宋" w:cs="仿宋"/>
          <w:b w:val="0"/>
          <w:bCs/>
          <w:color w:val="auto"/>
          <w:kern w:val="21"/>
          <w:sz w:val="24"/>
          <w:szCs w:val="32"/>
          <w:lang w:val="en-US" w:eastAsia="zh-CN"/>
        </w:rPr>
        <w:t>一百零七</w:t>
      </w:r>
      <w:r>
        <w:rPr>
          <w:rFonts w:hint="eastAsia" w:ascii="仿宋" w:hAnsi="仿宋" w:eastAsia="仿宋" w:cs="仿宋"/>
          <w:b w:val="0"/>
          <w:bCs/>
          <w:color w:val="auto"/>
          <w:kern w:val="21"/>
          <w:sz w:val="24"/>
          <w:szCs w:val="32"/>
        </w:rPr>
        <w:t>条第五款规定</w:t>
      </w:r>
      <w:r>
        <w:rPr>
          <w:rFonts w:hint="eastAsia" w:ascii="仿宋" w:hAnsi="仿宋" w:eastAsia="仿宋" w:cs="仿宋"/>
          <w:b w:val="0"/>
          <w:bCs/>
          <w:color w:val="auto"/>
          <w:kern w:val="21"/>
          <w:sz w:val="24"/>
          <w:szCs w:val="32"/>
          <w:lang w:eastAsia="zh-CN"/>
        </w:rPr>
        <w:t>。</w:t>
      </w:r>
    </w:p>
    <w:p w14:paraId="7824BEA3">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排放废弃的污水、污物未按国家有关规定进行无害化处理的处罚，执行本章第</w:t>
      </w:r>
      <w:r>
        <w:rPr>
          <w:rFonts w:hint="eastAsia" w:ascii="仿宋" w:hAnsi="仿宋" w:eastAsia="仿宋" w:cs="仿宋"/>
          <w:b w:val="0"/>
          <w:bCs/>
          <w:color w:val="auto"/>
          <w:kern w:val="21"/>
          <w:sz w:val="24"/>
          <w:szCs w:val="32"/>
          <w:lang w:eastAsia="zh-CN"/>
        </w:rPr>
        <w:t>六十八</w:t>
      </w:r>
      <w:r>
        <w:rPr>
          <w:rFonts w:hint="eastAsia" w:ascii="仿宋" w:hAnsi="仿宋" w:eastAsia="仿宋" w:cs="仿宋"/>
          <w:b w:val="0"/>
          <w:bCs/>
          <w:color w:val="auto"/>
          <w:kern w:val="21"/>
          <w:sz w:val="24"/>
          <w:szCs w:val="32"/>
        </w:rPr>
        <w:t>条规定。</w:t>
      </w:r>
    </w:p>
    <w:p w14:paraId="426C8D92">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5F862361">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rPr>
      </w:pPr>
      <w:r>
        <w:rPr>
          <w:rFonts w:hint="eastAsia" w:ascii="黑体" w:hAnsi="黑体" w:eastAsia="黑体"/>
          <w:b w:val="0"/>
          <w:bCs/>
          <w:color w:val="auto"/>
          <w:kern w:val="21"/>
          <w:lang w:val="zh-CN"/>
        </w:rPr>
        <w:t>第</w:t>
      </w:r>
      <w:r>
        <w:rPr>
          <w:rFonts w:hint="eastAsia" w:ascii="黑体" w:hAnsi="黑体" w:eastAsia="黑体"/>
          <w:b w:val="0"/>
          <w:bCs/>
          <w:color w:val="auto"/>
          <w:kern w:val="21"/>
          <w:lang w:eastAsia="zh-CN"/>
        </w:rPr>
        <w:t>一百</w:t>
      </w:r>
      <w:r>
        <w:rPr>
          <w:rFonts w:hint="eastAsia" w:ascii="黑体" w:hAnsi="黑体" w:eastAsia="黑体"/>
          <w:b w:val="0"/>
          <w:bCs/>
          <w:color w:val="auto"/>
          <w:kern w:val="21"/>
          <w:lang w:val="en-US" w:eastAsia="zh-CN"/>
        </w:rPr>
        <w:t>一十</w:t>
      </w:r>
      <w:r>
        <w:rPr>
          <w:rFonts w:hint="eastAsia" w:ascii="黑体" w:hAnsi="黑体" w:eastAsia="黑体"/>
          <w:b w:val="0"/>
          <w:bCs/>
          <w:color w:val="auto"/>
          <w:kern w:val="21"/>
          <w:lang w:eastAsia="zh-CN"/>
        </w:rPr>
        <w:t>二</w:t>
      </w:r>
      <w:r>
        <w:rPr>
          <w:rFonts w:hint="eastAsia" w:ascii="黑体" w:hAnsi="黑体" w:eastAsia="黑体"/>
          <w:b w:val="0"/>
          <w:bCs/>
          <w:color w:val="auto"/>
          <w:kern w:val="21"/>
          <w:lang w:val="zh-CN"/>
        </w:rPr>
        <w:t>条　</w:t>
      </w:r>
      <w:r>
        <w:rPr>
          <w:rFonts w:hint="eastAsia" w:ascii="仿宋" w:hAnsi="仿宋" w:eastAsia="仿宋" w:cs="仿宋"/>
          <w:b w:val="0"/>
          <w:bCs/>
          <w:color w:val="auto"/>
          <w:kern w:val="21"/>
          <w:szCs w:val="32"/>
        </w:rPr>
        <w:t>依据《消毒管理办法》第四十一条规定，医疗卫生机构发生感染性疾病暴发、流行时，有下列情形之一的，责令限期改正，处</w:t>
      </w:r>
      <w:r>
        <w:rPr>
          <w:rFonts w:hint="eastAsia" w:ascii="仿宋" w:hAnsi="仿宋" w:eastAsia="仿宋" w:cs="仿宋"/>
          <w:b w:val="0"/>
          <w:bCs/>
          <w:color w:val="auto"/>
          <w:kern w:val="21"/>
        </w:rPr>
        <w:t>以</w:t>
      </w:r>
      <w:r>
        <w:rPr>
          <w:rFonts w:hint="eastAsia" w:ascii="仿宋" w:hAnsi="仿宋" w:eastAsia="仿宋" w:cs="仿宋"/>
          <w:b w:val="0"/>
          <w:bCs/>
          <w:color w:val="auto"/>
          <w:kern w:val="21"/>
          <w:szCs w:val="32"/>
        </w:rPr>
        <w:t>三千元以下的罚款：</w:t>
      </w:r>
    </w:p>
    <w:p w14:paraId="3520DE72">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（一）未按规定时限报告的；</w:t>
      </w:r>
    </w:p>
    <w:p w14:paraId="7F84816D">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（二）未采取有效消毒措施的。</w:t>
      </w:r>
    </w:p>
    <w:p w14:paraId="65B0915F">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有第一款两项情形或受过罚款处罚仍不改正的，处</w:t>
      </w:r>
      <w:r>
        <w:rPr>
          <w:rFonts w:hint="eastAsia" w:ascii="仿宋" w:hAnsi="仿宋" w:eastAsia="仿宋" w:cs="仿宋"/>
          <w:b w:val="0"/>
          <w:bCs/>
          <w:color w:val="auto"/>
          <w:kern w:val="21"/>
          <w:sz w:val="24"/>
        </w:rPr>
        <w:t>以</w:t>
      </w:r>
      <w:r>
        <w:rPr>
          <w:rFonts w:hint="eastAsia" w:ascii="仿宋" w:hAnsi="仿宋" w:eastAsia="仿宋" w:cs="仿宋"/>
          <w:b w:val="0"/>
          <w:bCs/>
          <w:color w:val="auto"/>
          <w:kern w:val="21"/>
          <w:sz w:val="24"/>
          <w:szCs w:val="32"/>
        </w:rPr>
        <w:t xml:space="preserve">三千元以上五千元以下的罚款。 </w:t>
      </w:r>
    </w:p>
    <w:p w14:paraId="16C448B3">
      <w:pPr>
        <w:keepNext w:val="0"/>
        <w:keepLines w:val="0"/>
        <w:pageBreakBefore w:val="0"/>
        <w:widowControl/>
        <w:shd w:val="clear"/>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rPr>
      </w:pPr>
      <w:r>
        <w:rPr>
          <w:rFonts w:hint="eastAsia" w:ascii="仿宋" w:hAnsi="仿宋" w:eastAsia="仿宋" w:cs="仿宋"/>
          <w:b w:val="0"/>
          <w:bCs/>
          <w:color w:val="auto"/>
          <w:kern w:val="21"/>
          <w:sz w:val="24"/>
          <w:szCs w:val="32"/>
        </w:rPr>
        <w:t>造成感染性疾病暴发的处罚，执行本章</w:t>
      </w:r>
      <w:r>
        <w:rPr>
          <w:rFonts w:hint="eastAsia" w:ascii="仿宋" w:hAnsi="仿宋" w:eastAsia="仿宋" w:cs="仿宋"/>
          <w:b w:val="0"/>
          <w:bCs/>
          <w:color w:val="auto"/>
          <w:kern w:val="21"/>
          <w:sz w:val="24"/>
        </w:rPr>
        <w:t>第</w:t>
      </w:r>
      <w:r>
        <w:rPr>
          <w:rFonts w:hint="eastAsia" w:ascii="仿宋" w:hAnsi="仿宋" w:eastAsia="仿宋" w:cs="仿宋"/>
          <w:b w:val="0"/>
          <w:bCs/>
          <w:color w:val="auto"/>
          <w:kern w:val="21"/>
          <w:sz w:val="24"/>
          <w:lang w:val="en-US" w:eastAsia="zh-CN"/>
        </w:rPr>
        <w:t>一百零七</w:t>
      </w:r>
      <w:r>
        <w:rPr>
          <w:rFonts w:hint="eastAsia" w:ascii="仿宋" w:hAnsi="仿宋" w:eastAsia="仿宋" w:cs="仿宋"/>
          <w:b w:val="0"/>
          <w:bCs/>
          <w:color w:val="auto"/>
          <w:kern w:val="21"/>
          <w:sz w:val="24"/>
        </w:rPr>
        <w:t>条第五</w:t>
      </w:r>
      <w:r>
        <w:rPr>
          <w:rFonts w:hint="eastAsia" w:ascii="仿宋" w:hAnsi="仿宋" w:eastAsia="仿宋" w:cs="仿宋"/>
          <w:b w:val="0"/>
          <w:bCs/>
          <w:color w:val="auto"/>
          <w:kern w:val="21"/>
          <w:sz w:val="24"/>
          <w:szCs w:val="32"/>
        </w:rPr>
        <w:t>款规定。</w:t>
      </w:r>
    </w:p>
    <w:p w14:paraId="4159C135">
      <w:pPr>
        <w:keepNext w:val="0"/>
        <w:keepLines w:val="0"/>
        <w:pageBreakBefore w:val="0"/>
        <w:widowControl/>
        <w:shd w:val="clear"/>
        <w:kinsoku/>
        <w:wordWrap/>
        <w:overflowPunct/>
        <w:topLinePunct w:val="0"/>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43EF516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三</w:t>
      </w:r>
      <w:r>
        <w:rPr>
          <w:rFonts w:hint="eastAsia" w:ascii="黑体" w:hAnsi="黑体" w:eastAsia="黑体"/>
          <w:b w:val="0"/>
          <w:bCs/>
          <w:color w:val="auto"/>
          <w:kern w:val="21"/>
          <w:sz w:val="24"/>
          <w:lang w:val="zh-CN"/>
        </w:rPr>
        <w:t>条　</w:t>
      </w:r>
      <w:r>
        <w:rPr>
          <w:rFonts w:hint="eastAsia" w:ascii="仿宋" w:hAnsi="仿宋" w:eastAsia="仿宋" w:cs="仿宋"/>
          <w:b w:val="0"/>
          <w:bCs/>
          <w:color w:val="auto"/>
          <w:kern w:val="21"/>
          <w:sz w:val="24"/>
          <w:szCs w:val="32"/>
        </w:rPr>
        <w:t>依据《消毒管理办法》第四十三条规定处罚的，执行本章第</w:t>
      </w:r>
      <w:r>
        <w:rPr>
          <w:rFonts w:hint="eastAsia" w:ascii="仿宋" w:hAnsi="仿宋" w:eastAsia="仿宋" w:cs="仿宋"/>
          <w:b w:val="0"/>
          <w:bCs/>
          <w:color w:val="auto"/>
          <w:kern w:val="21"/>
          <w:sz w:val="24"/>
          <w:lang w:val="zh-CN"/>
        </w:rPr>
        <w:t>一百</w:t>
      </w:r>
      <w:r>
        <w:rPr>
          <w:rFonts w:hint="eastAsia" w:ascii="仿宋" w:hAnsi="仿宋" w:eastAsia="仿宋" w:cs="仿宋"/>
          <w:b w:val="0"/>
          <w:bCs/>
          <w:color w:val="auto"/>
          <w:kern w:val="21"/>
          <w:sz w:val="24"/>
          <w:lang w:val="en-US" w:eastAsia="zh-CN"/>
        </w:rPr>
        <w:t>一十</w:t>
      </w:r>
      <w:r>
        <w:rPr>
          <w:rFonts w:hint="eastAsia" w:ascii="仿宋" w:hAnsi="仿宋" w:eastAsia="仿宋" w:cs="仿宋"/>
          <w:b w:val="0"/>
          <w:bCs/>
          <w:color w:val="auto"/>
          <w:kern w:val="21"/>
          <w:sz w:val="24"/>
          <w:lang w:val="zh-CN"/>
        </w:rPr>
        <w:t>四</w:t>
      </w:r>
      <w:r>
        <w:rPr>
          <w:rFonts w:hint="eastAsia" w:ascii="仿宋" w:hAnsi="仿宋" w:eastAsia="仿宋" w:cs="仿宋"/>
          <w:b w:val="0"/>
          <w:bCs/>
          <w:color w:val="auto"/>
          <w:kern w:val="21"/>
          <w:sz w:val="24"/>
          <w:szCs w:val="32"/>
        </w:rPr>
        <w:t>条和第</w:t>
      </w:r>
      <w:r>
        <w:rPr>
          <w:rFonts w:hint="eastAsia" w:ascii="仿宋" w:hAnsi="仿宋" w:eastAsia="仿宋" w:cs="仿宋"/>
          <w:b w:val="0"/>
          <w:bCs/>
          <w:color w:val="auto"/>
          <w:kern w:val="21"/>
          <w:sz w:val="24"/>
          <w:szCs w:val="32"/>
          <w:lang w:eastAsia="zh-CN"/>
        </w:rPr>
        <w:t>一百</w:t>
      </w:r>
      <w:r>
        <w:rPr>
          <w:rFonts w:hint="eastAsia" w:ascii="仿宋" w:hAnsi="仿宋" w:eastAsia="仿宋" w:cs="仿宋"/>
          <w:b w:val="0"/>
          <w:bCs/>
          <w:color w:val="auto"/>
          <w:kern w:val="21"/>
          <w:sz w:val="24"/>
          <w:szCs w:val="32"/>
          <w:lang w:val="en-US" w:eastAsia="zh-CN"/>
        </w:rPr>
        <w:t>一十</w:t>
      </w:r>
      <w:r>
        <w:rPr>
          <w:rFonts w:hint="eastAsia" w:ascii="仿宋" w:hAnsi="仿宋" w:eastAsia="仿宋" w:cs="仿宋"/>
          <w:b w:val="0"/>
          <w:bCs/>
          <w:color w:val="auto"/>
          <w:kern w:val="21"/>
          <w:sz w:val="24"/>
          <w:szCs w:val="32"/>
          <w:lang w:eastAsia="zh-CN"/>
        </w:rPr>
        <w:t>五</w:t>
      </w:r>
      <w:r>
        <w:rPr>
          <w:rFonts w:hint="eastAsia" w:ascii="仿宋" w:hAnsi="仿宋" w:eastAsia="仿宋" w:cs="仿宋"/>
          <w:b w:val="0"/>
          <w:bCs/>
          <w:color w:val="auto"/>
          <w:kern w:val="21"/>
          <w:sz w:val="24"/>
          <w:szCs w:val="32"/>
        </w:rPr>
        <w:t>条规定。</w:t>
      </w:r>
    </w:p>
    <w:p w14:paraId="6EFDB8EF">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14:paraId="0D484947">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第三十一条  消毒产品的命名、标签（含说明书）应当符合国家卫生计生委的有关规定。</w:t>
      </w:r>
    </w:p>
    <w:p w14:paraId="3700E7F1">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消毒产品的标签（含说明书）和宣传内容必须真实，不得出现或暗示对疾病的治疗效果。</w:t>
      </w:r>
    </w:p>
    <w:p w14:paraId="2A4267F0">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第三十二条  禁止生产经营下列消毒产品：</w:t>
      </w:r>
    </w:p>
    <w:p w14:paraId="1ABC88C3">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（一）无生产企业卫生许可证或新消毒产品卫生许可批准文件的；</w:t>
      </w:r>
    </w:p>
    <w:p w14:paraId="46090C3A">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（二）产品卫生安全评价不合格或产品卫生质量不符合要求的。</w:t>
      </w:r>
    </w:p>
    <w:p w14:paraId="63F3F191">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1"/>
          <w:szCs w:val="21"/>
          <w:bdr w:val="single" w:sz="4" w:space="0"/>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四</w:t>
      </w:r>
      <w:r>
        <w:rPr>
          <w:rFonts w:hint="eastAsia" w:ascii="黑体" w:hAnsi="黑体" w:eastAsia="黑体"/>
          <w:b w:val="0"/>
          <w:bCs/>
          <w:color w:val="auto"/>
          <w:kern w:val="21"/>
          <w:sz w:val="24"/>
          <w:lang w:val="zh-CN"/>
        </w:rPr>
        <w:t>条　</w:t>
      </w:r>
      <w:r>
        <w:rPr>
          <w:rFonts w:hint="eastAsia" w:ascii="仿宋" w:hAnsi="仿宋" w:eastAsia="仿宋" w:cs="仿宋"/>
          <w:b w:val="0"/>
          <w:bCs/>
          <w:color w:val="auto"/>
          <w:kern w:val="21"/>
          <w:sz w:val="24"/>
          <w:szCs w:val="32"/>
        </w:rPr>
        <w:t>依据《消毒管理办法》第四十三条规定，生产经营的消毒产品命名、标签（含说明书）</w:t>
      </w:r>
      <w:r>
        <w:rPr>
          <w:rFonts w:hint="eastAsia" w:ascii="仿宋" w:hAnsi="仿宋" w:eastAsia="仿宋" w:cs="仿宋"/>
          <w:b w:val="0"/>
          <w:bCs/>
          <w:color w:val="auto"/>
          <w:kern w:val="21"/>
          <w:sz w:val="24"/>
          <w:szCs w:val="32"/>
          <w:lang w:eastAsia="zh-CN"/>
        </w:rPr>
        <w:t>不</w:t>
      </w:r>
      <w:r>
        <w:rPr>
          <w:rFonts w:hint="eastAsia" w:ascii="仿宋" w:hAnsi="仿宋" w:eastAsia="仿宋" w:cs="仿宋"/>
          <w:b w:val="0"/>
          <w:bCs/>
          <w:color w:val="auto"/>
          <w:kern w:val="21"/>
          <w:sz w:val="24"/>
          <w:szCs w:val="32"/>
        </w:rPr>
        <w:t>符合国家有关规定</w:t>
      </w:r>
      <w:r>
        <w:rPr>
          <w:rFonts w:hint="eastAsia" w:ascii="仿宋" w:hAnsi="仿宋" w:eastAsia="仿宋" w:cs="仿宋"/>
          <w:b w:val="0"/>
          <w:bCs/>
          <w:color w:val="auto"/>
          <w:kern w:val="21"/>
          <w:sz w:val="24"/>
          <w:szCs w:val="32"/>
          <w:lang w:eastAsia="zh-CN"/>
        </w:rPr>
        <w:t>的，执行本章第十六条的规定</w:t>
      </w:r>
      <w:r>
        <w:rPr>
          <w:rFonts w:hint="eastAsia" w:ascii="仿宋" w:hAnsi="仿宋" w:eastAsia="仿宋" w:cs="仿宋"/>
          <w:b w:val="0"/>
          <w:bCs/>
          <w:color w:val="auto"/>
          <w:kern w:val="21"/>
          <w:sz w:val="24"/>
          <w:szCs w:val="32"/>
        </w:rPr>
        <w:t>。</w:t>
      </w:r>
    </w:p>
    <w:p w14:paraId="4F2CE3FD">
      <w:pPr>
        <w:pStyle w:val="20"/>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五</w:t>
      </w:r>
      <w:r>
        <w:rPr>
          <w:rFonts w:hint="eastAsia" w:ascii="黑体" w:hAnsi="黑体" w:eastAsia="黑体"/>
          <w:b w:val="0"/>
          <w:bCs/>
          <w:color w:val="auto"/>
          <w:kern w:val="21"/>
          <w:sz w:val="24"/>
          <w:lang w:val="zh-CN"/>
        </w:rPr>
        <w:t>条　</w:t>
      </w:r>
      <w:bookmarkStart w:id="16" w:name="_Hlk171518958"/>
      <w:r>
        <w:rPr>
          <w:rFonts w:hint="eastAsia" w:ascii="仿宋" w:hAnsi="仿宋" w:eastAsia="仿宋" w:cs="仿宋"/>
          <w:b w:val="0"/>
          <w:bCs/>
          <w:color w:val="auto"/>
          <w:kern w:val="21"/>
          <w:sz w:val="24"/>
          <w:szCs w:val="24"/>
        </w:rPr>
        <w:t>依据《消毒管理办法》第四十三条规定，生产</w:t>
      </w:r>
      <w:r>
        <w:rPr>
          <w:rFonts w:hint="eastAsia" w:ascii="仿宋" w:hAnsi="仿宋" w:eastAsia="仿宋" w:cs="仿宋"/>
          <w:b w:val="0"/>
          <w:bCs/>
          <w:color w:val="auto"/>
          <w:kern w:val="21"/>
          <w:sz w:val="24"/>
          <w:szCs w:val="24"/>
          <w:lang w:val="zh-CN"/>
        </w:rPr>
        <w:t>经营</w:t>
      </w:r>
      <w:r>
        <w:rPr>
          <w:rFonts w:hint="eastAsia" w:ascii="仿宋" w:hAnsi="仿宋" w:eastAsia="仿宋" w:cs="仿宋"/>
          <w:b w:val="0"/>
          <w:bCs/>
          <w:color w:val="auto"/>
          <w:kern w:val="21"/>
          <w:sz w:val="24"/>
          <w:szCs w:val="24"/>
        </w:rPr>
        <w:t>无生产企业卫生许可证</w:t>
      </w:r>
      <w:r>
        <w:rPr>
          <w:rFonts w:hint="eastAsia" w:ascii="仿宋" w:hAnsi="仿宋" w:eastAsia="仿宋" w:cs="仿宋"/>
          <w:b w:val="0"/>
          <w:bCs/>
          <w:color w:val="auto"/>
          <w:kern w:val="21"/>
          <w:sz w:val="24"/>
          <w:szCs w:val="24"/>
          <w:lang w:eastAsia="zh-CN"/>
        </w:rPr>
        <w:t>、</w:t>
      </w:r>
      <w:r>
        <w:rPr>
          <w:rFonts w:hint="eastAsia" w:ascii="仿宋" w:hAnsi="仿宋" w:eastAsia="仿宋" w:cs="仿宋"/>
          <w:b w:val="0"/>
          <w:bCs/>
          <w:color w:val="auto"/>
          <w:kern w:val="21"/>
          <w:sz w:val="24"/>
          <w:szCs w:val="24"/>
        </w:rPr>
        <w:t>卫生安全评价不合格或卫生质量不符合要求</w:t>
      </w:r>
      <w:r>
        <w:rPr>
          <w:rFonts w:hint="eastAsia" w:ascii="仿宋" w:hAnsi="仿宋" w:eastAsia="仿宋" w:cs="仿宋"/>
          <w:b w:val="0"/>
          <w:bCs/>
          <w:color w:val="auto"/>
          <w:kern w:val="21"/>
          <w:sz w:val="24"/>
          <w:szCs w:val="24"/>
          <w:lang w:eastAsia="zh-CN"/>
        </w:rPr>
        <w:t>的消毒产品</w:t>
      </w:r>
      <w:r>
        <w:rPr>
          <w:rFonts w:hint="eastAsia" w:ascii="仿宋" w:hAnsi="仿宋" w:eastAsia="仿宋" w:cs="仿宋"/>
          <w:b w:val="0"/>
          <w:bCs/>
          <w:color w:val="auto"/>
          <w:kern w:val="21"/>
          <w:sz w:val="24"/>
          <w:szCs w:val="24"/>
        </w:rPr>
        <w:t>，</w:t>
      </w:r>
      <w:r>
        <w:rPr>
          <w:rFonts w:hint="eastAsia" w:ascii="仿宋" w:hAnsi="仿宋" w:eastAsia="仿宋" w:cs="仿宋"/>
          <w:b w:val="0"/>
          <w:bCs/>
          <w:color w:val="auto"/>
          <w:kern w:val="21"/>
          <w:sz w:val="24"/>
          <w:szCs w:val="32"/>
          <w:lang w:eastAsia="zh-CN"/>
        </w:rPr>
        <w:t>执行本章第十六条的规定</w:t>
      </w:r>
      <w:r>
        <w:rPr>
          <w:rFonts w:hint="eastAsia" w:ascii="仿宋" w:hAnsi="仿宋" w:eastAsia="仿宋" w:cs="仿宋"/>
          <w:b w:val="0"/>
          <w:bCs/>
          <w:color w:val="auto"/>
          <w:kern w:val="21"/>
          <w:sz w:val="24"/>
          <w:szCs w:val="32"/>
        </w:rPr>
        <w:t>。</w:t>
      </w:r>
    </w:p>
    <w:p w14:paraId="563EB00D">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1"/>
          <w:szCs w:val="21"/>
          <w:bdr w:val="single" w:sz="4" w:space="0"/>
        </w:rPr>
      </w:pPr>
      <w:r>
        <w:rPr>
          <w:rFonts w:hint="eastAsia" w:ascii="仿宋" w:hAnsi="仿宋" w:eastAsia="仿宋" w:cs="仿宋"/>
          <w:b w:val="0"/>
          <w:bCs/>
          <w:color w:val="auto"/>
          <w:kern w:val="21"/>
          <w:sz w:val="24"/>
          <w:szCs w:val="24"/>
        </w:rPr>
        <w:t>生产</w:t>
      </w:r>
      <w:r>
        <w:rPr>
          <w:rFonts w:hint="eastAsia" w:ascii="仿宋" w:hAnsi="仿宋" w:eastAsia="仿宋" w:cs="仿宋"/>
          <w:b w:val="0"/>
          <w:bCs/>
          <w:color w:val="auto"/>
          <w:kern w:val="21"/>
          <w:sz w:val="24"/>
          <w:szCs w:val="24"/>
          <w:lang w:val="zh-CN"/>
        </w:rPr>
        <w:t>经营无</w:t>
      </w:r>
      <w:r>
        <w:rPr>
          <w:rFonts w:hint="eastAsia" w:ascii="仿宋" w:hAnsi="仿宋" w:eastAsia="仿宋" w:cs="仿宋"/>
          <w:b w:val="0"/>
          <w:bCs/>
          <w:color w:val="auto"/>
          <w:kern w:val="21"/>
          <w:sz w:val="24"/>
          <w:szCs w:val="24"/>
        </w:rPr>
        <w:t>新消毒产品卫生许可批准文件</w:t>
      </w:r>
      <w:r>
        <w:rPr>
          <w:rFonts w:hint="eastAsia" w:ascii="仿宋" w:hAnsi="仿宋" w:eastAsia="仿宋" w:cs="仿宋"/>
          <w:b w:val="0"/>
          <w:bCs/>
          <w:color w:val="auto"/>
          <w:kern w:val="21"/>
          <w:sz w:val="24"/>
          <w:szCs w:val="24"/>
          <w:lang w:eastAsia="zh-CN"/>
        </w:rPr>
        <w:t>的，执行本章第十七条的规定。</w:t>
      </w:r>
      <w:bookmarkEnd w:id="16"/>
    </w:p>
    <w:p w14:paraId="69A7B673">
      <w:pPr>
        <w:pStyle w:val="16"/>
        <w:keepNext w:val="0"/>
        <w:keepLines w:val="0"/>
        <w:pageBreakBefore w:val="0"/>
        <w:shd w:val="clear"/>
        <w:kinsoku/>
        <w:wordWrap/>
        <w:overflowPunct/>
        <w:topLinePunct w:val="0"/>
        <w:bidi w:val="0"/>
        <w:adjustRightInd w:val="0"/>
        <w:snapToGrid w:val="0"/>
        <w:spacing w:beforeAutospacing="0" w:afterAutospacing="0" w:line="520" w:lineRule="exact"/>
        <w:ind w:firstLine="422" w:firstLineChars="200"/>
        <w:textAlignment w:val="auto"/>
        <w:rPr>
          <w:rFonts w:hint="eastAsia" w:ascii="仿宋" w:hAnsi="仿宋" w:eastAsia="仿宋" w:cs="仿宋"/>
          <w:b w:val="0"/>
          <w:bCs/>
          <w:color w:val="auto"/>
          <w:kern w:val="21"/>
          <w:sz w:val="21"/>
          <w:szCs w:val="21"/>
          <w:lang w:val="en-US" w:eastAsia="zh-CN" w:bidi="ar-SA"/>
        </w:rPr>
      </w:pPr>
      <w:r>
        <w:rPr>
          <w:rFonts w:hint="eastAsia" w:ascii="仿宋" w:hAnsi="仿宋" w:eastAsia="仿宋" w:cs="仿宋"/>
          <w:b/>
          <w:bCs/>
          <w:color w:val="auto"/>
          <w:kern w:val="21"/>
          <w:sz w:val="21"/>
          <w:szCs w:val="21"/>
          <w:lang w:val="en-US" w:eastAsia="zh-CN" w:bidi="ar-SA"/>
        </w:rPr>
        <w:t>▲适用说明</w:t>
      </w:r>
      <w:r>
        <w:rPr>
          <w:rFonts w:hint="eastAsia" w:ascii="仿宋" w:hAnsi="仿宋" w:eastAsia="仿宋" w:cs="仿宋"/>
          <w:b w:val="0"/>
          <w:bCs/>
          <w:color w:val="auto"/>
          <w:kern w:val="21"/>
          <w:sz w:val="21"/>
          <w:szCs w:val="21"/>
          <w:lang w:val="en-US" w:eastAsia="zh-CN" w:bidi="ar-SA"/>
        </w:rPr>
        <w:t>：参照《消毒产品卫生安全评价规定》，“消毒产品卫生安全评价不合格或卫生质量不符合要求的消毒产品”的情形包括但不限于：（一）第一类、第二类消毒产品首次上市前未进行卫生安全评价的；（二）第一类消毒产品卫生安全评价报告有效期满未重新进行卫生安全评价的；（三）出具虚假卫生安全评价报告的；（四）卫生安全评价报告中评价项目不全的或者评价报告结果显示产品不符合要求上市销售、使用的；（五）消毒产品超过有效期的；（六）有《消毒产品卫生安全评价规定》第十二条规定情形之一，未重新进行检验的；（七）产品上市后如有改变（配方或者结构、生产工艺）或者有《消毒产品卫生安全评价规定》第十二条规定情形之一，未对卫生安全评价报告内容进行更新的。</w:t>
      </w:r>
    </w:p>
    <w:p w14:paraId="0D08BB76">
      <w:pPr>
        <w:pStyle w:val="20"/>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六</w:t>
      </w:r>
      <w:r>
        <w:rPr>
          <w:rFonts w:hint="eastAsia" w:ascii="黑体" w:hAnsi="黑体" w:eastAsia="黑体"/>
          <w:b w:val="0"/>
          <w:bCs/>
          <w:color w:val="auto"/>
          <w:kern w:val="21"/>
          <w:sz w:val="24"/>
          <w:lang w:val="zh-CN"/>
        </w:rPr>
        <w:t>条　</w:t>
      </w:r>
      <w:r>
        <w:rPr>
          <w:rFonts w:hint="eastAsia" w:ascii="仿宋" w:hAnsi="仿宋" w:eastAsia="仿宋" w:cs="仿宋"/>
          <w:b w:val="0"/>
          <w:bCs/>
          <w:color w:val="auto"/>
          <w:kern w:val="21"/>
          <w:sz w:val="24"/>
          <w:szCs w:val="32"/>
        </w:rPr>
        <w:t>依据《消毒管理办法》第四十四条第一项规定，消毒服务机构消毒后的物品，抽检样品一份不符合卫生标准和要求的，责令限期改正。</w:t>
      </w:r>
    </w:p>
    <w:p w14:paraId="66F2F00E">
      <w:pPr>
        <w:pStyle w:val="20"/>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抽检样品两份以上不符合卫生标准或要求的，按照下列规定罚款：</w:t>
      </w:r>
    </w:p>
    <w:p w14:paraId="4B3A6721">
      <w:pPr>
        <w:pStyle w:val="22"/>
        <w:keepNext w:val="0"/>
        <w:keepLines w:val="0"/>
        <w:pageBreakBefore w:val="0"/>
        <w:shd w:val="clear"/>
        <w:kinsoku/>
        <w:wordWrap/>
        <w:overflowPunct/>
        <w:topLinePunct w:val="0"/>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（一）抽检样品两份不符合卫生标准或要求的，处</w:t>
      </w:r>
      <w:r>
        <w:rPr>
          <w:rFonts w:hint="eastAsia" w:ascii="仿宋" w:hAnsi="仿宋" w:eastAsia="仿宋" w:cs="仿宋"/>
          <w:b w:val="0"/>
          <w:bCs/>
          <w:color w:val="auto"/>
          <w:kern w:val="21"/>
        </w:rPr>
        <w:t>以</w:t>
      </w:r>
      <w:r>
        <w:rPr>
          <w:rFonts w:hint="eastAsia" w:ascii="仿宋" w:hAnsi="仿宋" w:eastAsia="仿宋" w:cs="仿宋"/>
          <w:b w:val="0"/>
          <w:bCs/>
          <w:color w:val="auto"/>
          <w:kern w:val="21"/>
          <w:szCs w:val="32"/>
        </w:rPr>
        <w:t>二千元以下的罚款；</w:t>
      </w:r>
    </w:p>
    <w:p w14:paraId="675ADAEC">
      <w:pPr>
        <w:pStyle w:val="22"/>
        <w:keepNext w:val="0"/>
        <w:keepLines w:val="0"/>
        <w:pageBreakBefore w:val="0"/>
        <w:shd w:val="clear"/>
        <w:kinsoku/>
        <w:wordWrap/>
        <w:overflowPunct/>
        <w:topLinePunct w:val="0"/>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（二）抽检样品三份以上不符合卫生标准或要求的，处</w:t>
      </w:r>
      <w:r>
        <w:rPr>
          <w:rFonts w:hint="eastAsia" w:ascii="仿宋" w:hAnsi="仿宋" w:eastAsia="仿宋" w:cs="仿宋"/>
          <w:b w:val="0"/>
          <w:bCs/>
          <w:color w:val="auto"/>
          <w:kern w:val="21"/>
        </w:rPr>
        <w:t>以</w:t>
      </w:r>
      <w:r>
        <w:rPr>
          <w:rFonts w:hint="eastAsia" w:ascii="仿宋" w:hAnsi="仿宋" w:eastAsia="仿宋" w:cs="仿宋"/>
          <w:b w:val="0"/>
          <w:bCs/>
          <w:color w:val="auto"/>
          <w:kern w:val="21"/>
          <w:szCs w:val="32"/>
        </w:rPr>
        <w:t>二千元以上五千元以下的罚款；</w:t>
      </w:r>
    </w:p>
    <w:p w14:paraId="3F62F318">
      <w:pPr>
        <w:pStyle w:val="22"/>
        <w:keepNext w:val="0"/>
        <w:keepLines w:val="0"/>
        <w:pageBreakBefore w:val="0"/>
        <w:shd w:val="clear"/>
        <w:kinsoku/>
        <w:wordWrap/>
        <w:overflowPunct/>
        <w:topLinePunct w:val="0"/>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造成感染性疾病发生的，处</w:t>
      </w:r>
      <w:r>
        <w:rPr>
          <w:rFonts w:hint="eastAsia" w:ascii="仿宋" w:hAnsi="仿宋" w:eastAsia="仿宋" w:cs="仿宋"/>
          <w:b w:val="0"/>
          <w:bCs/>
          <w:color w:val="auto"/>
          <w:kern w:val="21"/>
        </w:rPr>
        <w:t>以</w:t>
      </w:r>
      <w:r>
        <w:rPr>
          <w:rFonts w:hint="eastAsia" w:ascii="仿宋" w:hAnsi="仿宋" w:eastAsia="仿宋" w:cs="仿宋"/>
          <w:b w:val="0"/>
          <w:bCs/>
          <w:color w:val="auto"/>
          <w:kern w:val="21"/>
          <w:szCs w:val="32"/>
        </w:rPr>
        <w:t>五千元以上一万元以下的罚款；</w:t>
      </w:r>
    </w:p>
    <w:p w14:paraId="1B9F1AD3">
      <w:pPr>
        <w:pStyle w:val="22"/>
        <w:keepNext w:val="0"/>
        <w:keepLines w:val="0"/>
        <w:pageBreakBefore w:val="0"/>
        <w:shd w:val="clear"/>
        <w:kinsoku/>
        <w:wordWrap/>
        <w:overflowPunct/>
        <w:topLinePunct w:val="0"/>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rPr>
      </w:pPr>
      <w:r>
        <w:rPr>
          <w:rFonts w:hint="eastAsia" w:ascii="仿宋" w:hAnsi="仿宋" w:eastAsia="仿宋" w:cs="仿宋"/>
          <w:b w:val="0"/>
          <w:bCs/>
          <w:color w:val="auto"/>
          <w:kern w:val="21"/>
          <w:szCs w:val="32"/>
        </w:rPr>
        <w:t>导致人员健康严重损害、死亡或者其他严重后果的，处</w:t>
      </w:r>
      <w:r>
        <w:rPr>
          <w:rFonts w:hint="eastAsia" w:ascii="仿宋" w:hAnsi="仿宋" w:eastAsia="仿宋" w:cs="仿宋"/>
          <w:b w:val="0"/>
          <w:bCs/>
          <w:color w:val="auto"/>
          <w:kern w:val="21"/>
        </w:rPr>
        <w:t>以</w:t>
      </w:r>
      <w:r>
        <w:rPr>
          <w:rFonts w:hint="eastAsia" w:ascii="仿宋" w:hAnsi="仿宋" w:eastAsia="仿宋" w:cs="仿宋"/>
          <w:b w:val="0"/>
          <w:bCs/>
          <w:color w:val="auto"/>
          <w:kern w:val="21"/>
          <w:szCs w:val="32"/>
        </w:rPr>
        <w:t>一万元以上二万元以下的罚款。</w:t>
      </w:r>
    </w:p>
    <w:p w14:paraId="528D557A">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：①情形；②样品数量；③后果。</w:t>
      </w:r>
    </w:p>
    <w:p w14:paraId="26D6CEF6">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14:paraId="66B60D0F">
      <w:pPr>
        <w:keepNext w:val="0"/>
        <w:keepLines w:val="0"/>
        <w:pageBreakBefore w:val="0"/>
        <w:widowControl/>
        <w:shd w:val="clear"/>
        <w:kinsoku/>
        <w:wordWrap/>
        <w:overflowPunct/>
        <w:topLinePunct w:val="0"/>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消毒后的物品未达到卫生标准和要求的。</w:t>
      </w:r>
    </w:p>
    <w:p w14:paraId="00F52CC2">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三</w:t>
      </w:r>
      <w:r>
        <w:rPr>
          <w:rFonts w:hint="eastAsia" w:ascii="仿宋" w:hAnsi="仿宋" w:eastAsia="仿宋" w:cs="仿宋"/>
          <w:b/>
          <w:bCs w:val="0"/>
          <w:color w:val="auto"/>
          <w:kern w:val="21"/>
          <w:sz w:val="28"/>
          <w:szCs w:val="28"/>
        </w:rPr>
        <w:t>节  传染性非典型肺炎防治管理办法</w:t>
      </w:r>
    </w:p>
    <w:p w14:paraId="6EBC6B32">
      <w:pPr>
        <w:keepNext w:val="0"/>
        <w:keepLines w:val="0"/>
        <w:pageBreakBefore w:val="0"/>
        <w:widowControl/>
        <w:shd w:val="clear"/>
        <w:kinsoku/>
        <w:wordWrap/>
        <w:overflowPunct/>
        <w:topLinePunct w:val="0"/>
        <w:bidi w:val="0"/>
        <w:spacing w:line="520" w:lineRule="exact"/>
        <w:ind w:firstLine="640"/>
        <w:jc w:val="left"/>
        <w:textAlignment w:val="auto"/>
        <w:rPr>
          <w:rFonts w:ascii="仿宋" w:hAnsi="仿宋" w:eastAsia="仿宋" w:cs="仿宋"/>
          <w:b w:val="0"/>
          <w:bCs/>
          <w:color w:val="auto"/>
          <w:kern w:val="21"/>
          <w:sz w:val="24"/>
          <w:szCs w:val="32"/>
          <w:bdr w:val="single" w:sz="4" w:space="0"/>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val="zh-CN"/>
        </w:rPr>
        <w:t xml:space="preserve">七条 </w:t>
      </w:r>
      <w:r>
        <w:rPr>
          <w:rFonts w:hint="eastAsia" w:ascii="仿宋" w:hAnsi="仿宋" w:eastAsia="仿宋" w:cs="仿宋"/>
          <w:b w:val="0"/>
          <w:bCs/>
          <w:color w:val="auto"/>
          <w:kern w:val="21"/>
          <w:sz w:val="24"/>
          <w:szCs w:val="32"/>
        </w:rPr>
        <w:t>依据《传染性非典型肺炎防治管理办法》第三十七条</w:t>
      </w:r>
      <w:r>
        <w:rPr>
          <w:rFonts w:hint="eastAsia" w:ascii="仿宋" w:hAnsi="仿宋" w:eastAsia="仿宋" w:cs="仿宋"/>
          <w:b w:val="0"/>
          <w:bCs/>
          <w:color w:val="auto"/>
          <w:kern w:val="21"/>
          <w:sz w:val="24"/>
          <w:szCs w:val="32"/>
          <w:lang w:eastAsia="zh-CN"/>
        </w:rPr>
        <w:t>的规定，</w:t>
      </w:r>
      <w:r>
        <w:rPr>
          <w:rFonts w:hint="eastAsia" w:ascii="仿宋" w:hAnsi="仿宋" w:eastAsia="仿宋" w:cs="仿宋"/>
          <w:b w:val="0"/>
          <w:bCs/>
          <w:color w:val="auto"/>
          <w:kern w:val="21"/>
          <w:sz w:val="24"/>
          <w:szCs w:val="32"/>
        </w:rPr>
        <w:t>疾病预防控制机构和医疗机构及其人员有下列情形之一的，</w:t>
      </w:r>
      <w:r>
        <w:rPr>
          <w:rFonts w:hint="eastAsia" w:ascii="仿宋" w:hAnsi="仿宋" w:eastAsia="仿宋" w:cs="仿宋"/>
          <w:b w:val="0"/>
          <w:bCs/>
          <w:color w:val="auto"/>
          <w:kern w:val="21"/>
          <w:sz w:val="24"/>
          <w:szCs w:val="32"/>
          <w:lang w:eastAsia="zh-CN"/>
        </w:rPr>
        <w:t>执行本章第一条、第三条、第四条、第六条的规定。</w:t>
      </w:r>
    </w:p>
    <w:p w14:paraId="39B9934E">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（一）未依法履行疫情报告职责，隐瞒、缓报或者谎报的；</w:t>
      </w:r>
    </w:p>
    <w:p w14:paraId="19274D50">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（二）</w:t>
      </w:r>
      <w:r>
        <w:rPr>
          <w:rFonts w:hint="eastAsia" w:ascii="仿宋" w:hAnsi="仿宋" w:eastAsia="仿宋" w:cs="仿宋"/>
          <w:b w:val="0"/>
          <w:bCs/>
          <w:color w:val="auto"/>
          <w:kern w:val="21"/>
          <w:sz w:val="24"/>
          <w:szCs w:val="32"/>
        </w:rPr>
        <w:t>未按照规定及时采取预防控制措施的；</w:t>
      </w:r>
    </w:p>
    <w:p w14:paraId="29AB9F5F">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（三）</w:t>
      </w:r>
      <w:r>
        <w:rPr>
          <w:rFonts w:hint="eastAsia" w:ascii="仿宋" w:hAnsi="仿宋" w:eastAsia="仿宋" w:cs="仿宋"/>
          <w:b w:val="0"/>
          <w:bCs/>
          <w:color w:val="auto"/>
          <w:kern w:val="21"/>
          <w:sz w:val="24"/>
          <w:szCs w:val="32"/>
        </w:rPr>
        <w:t>拒绝接诊病人或者疑似病人的；</w:t>
      </w:r>
    </w:p>
    <w:p w14:paraId="40794A1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（四）</w:t>
      </w:r>
      <w:r>
        <w:rPr>
          <w:rFonts w:hint="eastAsia" w:ascii="仿宋" w:hAnsi="仿宋" w:eastAsia="仿宋" w:cs="仿宋"/>
          <w:b w:val="0"/>
          <w:bCs/>
          <w:color w:val="auto"/>
          <w:kern w:val="21"/>
          <w:sz w:val="24"/>
          <w:szCs w:val="32"/>
        </w:rPr>
        <w:t xml:space="preserve">未按照规定履行监测职责的。 </w:t>
      </w:r>
    </w:p>
    <w:p w14:paraId="3A4698F8">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lang w:eastAsia="zh-CN"/>
        </w:rPr>
      </w:pPr>
      <w:r>
        <w:rPr>
          <w:rFonts w:hint="eastAsia" w:ascii="仿宋" w:hAnsi="仿宋" w:eastAsia="仿宋" w:cs="仿宋"/>
          <w:b w:val="0"/>
          <w:bCs/>
          <w:color w:val="auto"/>
          <w:kern w:val="21"/>
          <w:sz w:val="24"/>
          <w:szCs w:val="32"/>
        </w:rPr>
        <w:t>拒绝服从卫生行政部门调遣的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责令限期改正，给予警告、通报批评</w:t>
      </w:r>
      <w:r>
        <w:rPr>
          <w:rFonts w:hint="eastAsia" w:ascii="仿宋" w:hAnsi="仿宋" w:eastAsia="仿宋" w:cs="仿宋"/>
          <w:b w:val="0"/>
          <w:bCs/>
          <w:color w:val="auto"/>
          <w:kern w:val="21"/>
          <w:sz w:val="24"/>
          <w:szCs w:val="32"/>
          <w:lang w:eastAsia="zh-CN"/>
        </w:rPr>
        <w:t>。</w:t>
      </w:r>
    </w:p>
    <w:p w14:paraId="2A2D524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w:t>
      </w:r>
      <w:r>
        <w:rPr>
          <w:rFonts w:hint="eastAsia" w:ascii="仿宋" w:hAnsi="仿宋" w:eastAsia="仿宋" w:cs="仿宋"/>
          <w:b w:val="0"/>
          <w:bCs/>
          <w:color w:val="auto"/>
          <w:kern w:val="21"/>
          <w:sz w:val="24"/>
          <w:szCs w:val="32"/>
          <w:lang w:eastAsia="zh-CN"/>
        </w:rPr>
        <w:t>第二</w:t>
      </w:r>
      <w:r>
        <w:rPr>
          <w:rFonts w:hint="eastAsia" w:ascii="仿宋" w:hAnsi="仿宋" w:eastAsia="仿宋" w:cs="仿宋"/>
          <w:b w:val="0"/>
          <w:bCs/>
          <w:color w:val="auto"/>
          <w:kern w:val="21"/>
          <w:sz w:val="24"/>
          <w:szCs w:val="32"/>
        </w:rPr>
        <w:t>款规定情形，经警告仍不改正，或者造成传染性非典型肺炎传播、流行以及对社会公众健康造成其他严重危害后果的，吊销医疗机构执业许可证或者有关医务人员的执业证书。</w:t>
      </w:r>
    </w:p>
    <w:p w14:paraId="658E78D4">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4D7CBEEC">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14:paraId="0FD8670D">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bdr w:val="single" w:sz="4" w:space="0"/>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eastAsia="zh-CN"/>
        </w:rPr>
        <w:t>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依据《传染性非典型肺炎防治管理办法》第三十八条</w:t>
      </w:r>
      <w:r>
        <w:rPr>
          <w:rFonts w:hint="eastAsia" w:ascii="仿宋" w:hAnsi="仿宋" w:eastAsia="仿宋" w:cs="仿宋"/>
          <w:b w:val="0"/>
          <w:bCs/>
          <w:color w:val="auto"/>
          <w:kern w:val="21"/>
          <w:sz w:val="24"/>
          <w:szCs w:val="32"/>
          <w:lang w:eastAsia="zh-CN"/>
        </w:rPr>
        <w:t>的</w:t>
      </w:r>
      <w:r>
        <w:rPr>
          <w:rFonts w:hint="eastAsia" w:ascii="仿宋" w:hAnsi="仿宋" w:eastAsia="仿宋" w:cs="仿宋"/>
          <w:b w:val="0"/>
          <w:bCs/>
          <w:color w:val="auto"/>
          <w:kern w:val="21"/>
          <w:sz w:val="24"/>
          <w:szCs w:val="32"/>
        </w:rPr>
        <w:t>规定，有下列情形之一的，</w:t>
      </w:r>
      <w:r>
        <w:rPr>
          <w:rFonts w:hint="eastAsia" w:ascii="仿宋" w:hAnsi="仿宋" w:eastAsia="仿宋" w:cs="仿宋"/>
          <w:b w:val="0"/>
          <w:bCs/>
          <w:color w:val="auto"/>
          <w:kern w:val="21"/>
          <w:sz w:val="24"/>
          <w:szCs w:val="32"/>
          <w:lang w:eastAsia="zh-CN"/>
        </w:rPr>
        <w:t>执行本章第二十八条的规定：</w:t>
      </w:r>
    </w:p>
    <w:p w14:paraId="112BD22B">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（一）病人或者疑似病人故意传播传染性非典型肺炎，造成他人感染的；</w:t>
      </w:r>
    </w:p>
    <w:p w14:paraId="623DBEFF">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（二）对传染性非典型肺炎病原体污染的污水、污物、粪便不按规定进行消毒处理的；</w:t>
      </w:r>
    </w:p>
    <w:p w14:paraId="69D33D10">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 xml:space="preserve">    （三）拒绝、阻碍或者不配合现场调查、资料收集、采样检验以及监督检查，或者拒绝执行疾病预防控制机构提出的预防、控制措施的；</w:t>
      </w:r>
    </w:p>
    <w:p w14:paraId="28B17786">
      <w:pPr>
        <w:keepNext w:val="0"/>
        <w:keepLines w:val="0"/>
        <w:pageBreakBefore w:val="0"/>
        <w:widowControl/>
        <w:numPr>
          <w:ilvl w:val="0"/>
          <w:numId w:val="22"/>
        </w:numPr>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造成传染性非典型肺炎的医源性感染、医院内感染、实验室感染或者致病性微生物扩散的。</w:t>
      </w:r>
    </w:p>
    <w:p w14:paraId="14267A7A">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生产、经营、使用消毒产品不符合规定与标准，可能造成传染病的传播、扩散或者造成传染病的传播、扩散的处罚，执行本章第</w:t>
      </w:r>
      <w:r>
        <w:rPr>
          <w:rFonts w:hint="eastAsia" w:ascii="仿宋" w:hAnsi="仿宋" w:eastAsia="仿宋" w:cs="仿宋"/>
          <w:b w:val="0"/>
          <w:bCs/>
          <w:color w:val="auto"/>
          <w:kern w:val="21"/>
          <w:sz w:val="24"/>
          <w:szCs w:val="32"/>
          <w:lang w:eastAsia="zh-CN"/>
        </w:rPr>
        <w:t>十六</w:t>
      </w:r>
      <w:r>
        <w:rPr>
          <w:rFonts w:hint="eastAsia" w:ascii="仿宋" w:hAnsi="仿宋" w:eastAsia="仿宋" w:cs="仿宋"/>
          <w:b w:val="0"/>
          <w:bCs/>
          <w:color w:val="auto"/>
          <w:kern w:val="21"/>
          <w:sz w:val="24"/>
          <w:szCs w:val="32"/>
        </w:rPr>
        <w:t>条规定。</w:t>
      </w:r>
    </w:p>
    <w:p w14:paraId="16F97A41">
      <w:pPr>
        <w:pStyle w:val="16"/>
        <w:keepNext w:val="0"/>
        <w:keepLines w:val="0"/>
        <w:pageBreakBefore w:val="0"/>
        <w:shd w:val="clear" w:color="auto"/>
        <w:kinsoku/>
        <w:wordWrap/>
        <w:overflowPunct/>
        <w:topLinePunct w:val="0"/>
        <w:bidi w:val="0"/>
        <w:spacing w:beforeAutospacing="0" w:afterAutospacing="0" w:line="520" w:lineRule="exact"/>
        <w:ind w:firstLine="422" w:firstLineChars="20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▲裁量因素</w:t>
      </w:r>
      <w:r>
        <w:rPr>
          <w:rFonts w:hint="eastAsia" w:ascii="仿宋" w:hAnsi="仿宋" w:eastAsia="仿宋" w:cs="仿宋"/>
          <w:b w:val="0"/>
          <w:bCs/>
          <w:color w:val="auto"/>
          <w:kern w:val="21"/>
          <w:sz w:val="21"/>
          <w:szCs w:val="21"/>
          <w:lang w:eastAsia="zh-CN"/>
        </w:rPr>
        <w:t>：</w:t>
      </w:r>
      <w:r>
        <w:rPr>
          <w:rFonts w:hint="eastAsia" w:ascii="仿宋" w:hAnsi="仿宋" w:eastAsia="仿宋" w:cs="仿宋"/>
          <w:b w:val="0"/>
          <w:bCs/>
          <w:color w:val="auto"/>
          <w:kern w:val="21"/>
          <w:sz w:val="21"/>
          <w:szCs w:val="21"/>
        </w:rPr>
        <w:t>①情形；②后果。</w:t>
      </w:r>
    </w:p>
    <w:p w14:paraId="31AE5137">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14:paraId="16F81B04">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四</w:t>
      </w:r>
      <w:r>
        <w:rPr>
          <w:rFonts w:hint="eastAsia" w:ascii="仿宋" w:hAnsi="仿宋" w:eastAsia="仿宋" w:cs="仿宋"/>
          <w:b/>
          <w:bCs w:val="0"/>
          <w:color w:val="auto"/>
          <w:kern w:val="21"/>
          <w:sz w:val="28"/>
          <w:szCs w:val="28"/>
        </w:rPr>
        <w:t>节  医疗卫生机构医疗废物管理办法</w:t>
      </w:r>
    </w:p>
    <w:p w14:paraId="028BE82C">
      <w:pPr>
        <w:keepNext w:val="0"/>
        <w:keepLines w:val="0"/>
        <w:pageBreakBefore w:val="0"/>
        <w:widowControl/>
        <w:shd w:val="clear"/>
        <w:kinsoku/>
        <w:wordWrap/>
        <w:overflowPunct/>
        <w:topLinePunct w:val="0"/>
        <w:bidi w:val="0"/>
        <w:spacing w:line="520" w:lineRule="exact"/>
        <w:ind w:firstLine="600" w:firstLineChars="250"/>
        <w:jc w:val="left"/>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一十</w:t>
      </w:r>
      <w:r>
        <w:rPr>
          <w:rFonts w:hint="eastAsia" w:ascii="黑体" w:hAnsi="黑体" w:eastAsia="黑体"/>
          <w:b w:val="0"/>
          <w:bCs/>
          <w:color w:val="auto"/>
          <w:kern w:val="21"/>
          <w:sz w:val="24"/>
          <w:lang w:val="zh-CN"/>
        </w:rPr>
        <w:t xml:space="preserve">九条 </w:t>
      </w:r>
      <w:r>
        <w:rPr>
          <w:rFonts w:hint="eastAsia" w:ascii="仿宋" w:hAnsi="仿宋" w:eastAsia="仿宋" w:cs="仿宋"/>
          <w:b w:val="0"/>
          <w:bCs/>
          <w:color w:val="auto"/>
          <w:kern w:val="21"/>
          <w:sz w:val="24"/>
        </w:rPr>
        <w:t>依据《医疗卫生机构医疗废物管理办法》第三十九条处罚的，执行本章第</w:t>
      </w:r>
      <w:r>
        <w:rPr>
          <w:rFonts w:hint="eastAsia" w:ascii="仿宋" w:hAnsi="仿宋" w:eastAsia="仿宋" w:cs="仿宋"/>
          <w:b w:val="0"/>
          <w:bCs/>
          <w:color w:val="auto"/>
          <w:kern w:val="21"/>
          <w:sz w:val="24"/>
          <w:lang w:eastAsia="zh-CN"/>
        </w:rPr>
        <w:t>六十三</w:t>
      </w:r>
      <w:r>
        <w:rPr>
          <w:rFonts w:hint="eastAsia" w:ascii="仿宋" w:hAnsi="仿宋" w:eastAsia="仿宋" w:cs="仿宋"/>
          <w:b w:val="0"/>
          <w:bCs/>
          <w:color w:val="auto"/>
          <w:kern w:val="21"/>
          <w:sz w:val="24"/>
        </w:rPr>
        <w:t>条规定。</w:t>
      </w:r>
    </w:p>
    <w:p w14:paraId="76BC6E31">
      <w:pPr>
        <w:keepNext w:val="0"/>
        <w:keepLines w:val="0"/>
        <w:pageBreakBefore w:val="0"/>
        <w:widowControl/>
        <w:shd w:val="clear"/>
        <w:kinsoku/>
        <w:wordWrap/>
        <w:overflowPunct/>
        <w:topLinePunct w:val="0"/>
        <w:bidi w:val="0"/>
        <w:spacing w:line="520" w:lineRule="exact"/>
        <w:ind w:firstLine="527" w:firstLineChars="25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14:paraId="3DBDCD4A">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十条 </w:t>
      </w:r>
      <w:r>
        <w:rPr>
          <w:rFonts w:hint="eastAsia" w:ascii="仿宋" w:hAnsi="仿宋" w:eastAsia="仿宋" w:cs="仿宋"/>
          <w:b w:val="0"/>
          <w:bCs/>
          <w:color w:val="auto"/>
          <w:kern w:val="21"/>
          <w:sz w:val="24"/>
        </w:rPr>
        <w:t>依据《医疗卫生机构医疗废物管理办法》第四十条处罚的，执行本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w:t>
      </w:r>
      <w:r>
        <w:rPr>
          <w:rFonts w:hint="eastAsia" w:ascii="仿宋" w:hAnsi="仿宋" w:eastAsia="仿宋" w:cs="仿宋"/>
          <w:b w:val="0"/>
          <w:bCs/>
          <w:color w:val="auto"/>
          <w:kern w:val="21"/>
          <w:sz w:val="24"/>
          <w:lang w:eastAsia="zh-CN"/>
        </w:rPr>
        <w:t>六十五</w:t>
      </w:r>
      <w:r>
        <w:rPr>
          <w:rFonts w:hint="eastAsia" w:ascii="仿宋" w:hAnsi="仿宋" w:eastAsia="仿宋" w:cs="仿宋"/>
          <w:b w:val="0"/>
          <w:bCs/>
          <w:color w:val="auto"/>
          <w:kern w:val="21"/>
          <w:sz w:val="24"/>
        </w:rPr>
        <w:t>条至第</w:t>
      </w:r>
      <w:r>
        <w:rPr>
          <w:rFonts w:hint="eastAsia" w:ascii="仿宋" w:hAnsi="仿宋" w:eastAsia="仿宋" w:cs="仿宋"/>
          <w:b w:val="0"/>
          <w:bCs/>
          <w:color w:val="auto"/>
          <w:kern w:val="21"/>
          <w:sz w:val="24"/>
          <w:lang w:eastAsia="zh-CN"/>
        </w:rPr>
        <w:t>六十七</w:t>
      </w:r>
      <w:r>
        <w:rPr>
          <w:rFonts w:hint="eastAsia" w:ascii="仿宋" w:hAnsi="仿宋" w:eastAsia="仿宋" w:cs="仿宋"/>
          <w:b w:val="0"/>
          <w:bCs/>
          <w:color w:val="auto"/>
          <w:kern w:val="21"/>
          <w:sz w:val="24"/>
        </w:rPr>
        <w:t>条规定。</w:t>
      </w:r>
    </w:p>
    <w:p w14:paraId="76AE9636">
      <w:pPr>
        <w:keepNext w:val="0"/>
        <w:keepLines w:val="0"/>
        <w:pageBreakBefore w:val="0"/>
        <w:widowControl/>
        <w:shd w:val="clear"/>
        <w:kinsoku/>
        <w:wordWrap/>
        <w:overflowPunct/>
        <w:topLinePunct w:val="0"/>
        <w:bidi w:val="0"/>
        <w:spacing w:line="520" w:lineRule="exact"/>
        <w:ind w:firstLine="315" w:firstLineChars="150"/>
        <w:jc w:val="left"/>
        <w:textAlignment w:val="auto"/>
        <w:rPr>
          <w:rFonts w:ascii="仿宋" w:hAnsi="仿宋" w:eastAsia="仿宋" w:cs="仿宋"/>
          <w:b w:val="0"/>
          <w:bCs/>
          <w:color w:val="auto"/>
          <w:kern w:val="21"/>
          <w:szCs w:val="21"/>
        </w:rPr>
      </w:pPr>
      <w:r>
        <w:rPr>
          <w:rFonts w:hint="eastAsia" w:ascii="仿宋" w:hAnsi="仿宋" w:eastAsia="仿宋" w:cs="仿宋"/>
          <w:b w:val="0"/>
          <w:bCs/>
          <w:color w:val="auto"/>
          <w:kern w:val="21"/>
          <w:szCs w:val="21"/>
        </w:rPr>
        <w:t xml:space="preserve">  </w:t>
      </w: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14:paraId="2DD3BAA6">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十一条 </w:t>
      </w:r>
      <w:r>
        <w:rPr>
          <w:rFonts w:hint="eastAsia" w:ascii="仿宋" w:hAnsi="仿宋" w:eastAsia="仿宋" w:cs="仿宋"/>
          <w:b w:val="0"/>
          <w:bCs/>
          <w:color w:val="auto"/>
          <w:kern w:val="21"/>
          <w:sz w:val="24"/>
        </w:rPr>
        <w:t>依据《医疗卫生机构医疗废物管理办法》第四十一条处罚的，执行本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w:t>
      </w:r>
      <w:r>
        <w:rPr>
          <w:rFonts w:hint="eastAsia" w:ascii="仿宋" w:hAnsi="仿宋" w:eastAsia="仿宋" w:cs="仿宋"/>
          <w:b w:val="0"/>
          <w:bCs/>
          <w:color w:val="auto"/>
          <w:kern w:val="21"/>
          <w:sz w:val="24"/>
          <w:lang w:eastAsia="zh-CN"/>
        </w:rPr>
        <w:t>六十八</w:t>
      </w:r>
      <w:r>
        <w:rPr>
          <w:rFonts w:hint="eastAsia" w:ascii="仿宋" w:hAnsi="仿宋" w:eastAsia="仿宋" w:cs="仿宋"/>
          <w:b w:val="0"/>
          <w:bCs/>
          <w:color w:val="auto"/>
          <w:kern w:val="21"/>
          <w:sz w:val="24"/>
        </w:rPr>
        <w:t>条规定。</w:t>
      </w:r>
    </w:p>
    <w:p w14:paraId="65FD518E">
      <w:pPr>
        <w:keepNext w:val="0"/>
        <w:keepLines w:val="0"/>
        <w:pageBreakBefore w:val="0"/>
        <w:widowControl/>
        <w:shd w:val="clear"/>
        <w:kinsoku/>
        <w:wordWrap/>
        <w:overflowPunct/>
        <w:topLinePunct w:val="0"/>
        <w:bidi w:val="0"/>
        <w:spacing w:line="520" w:lineRule="exact"/>
        <w:ind w:firstLine="527" w:firstLineChars="25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：《医疗卫生机构医疗废物管理办法》第四十一条  医疗卫生机构违反《医疗废物管理条例》及本办法规定，有下列情形之一的，由县级以上地方人民政府卫生行政主管部门责令限期改正，给予警告，并处5000元以上1万</w:t>
      </w:r>
      <w:r>
        <w:rPr>
          <w:rFonts w:hint="eastAsia" w:ascii="仿宋" w:hAnsi="仿宋" w:eastAsia="仿宋" w:cs="仿宋"/>
          <w:b w:val="0"/>
          <w:bCs/>
          <w:color w:val="auto"/>
          <w:kern w:val="21"/>
          <w:szCs w:val="21"/>
          <w:lang w:val="en-US" w:eastAsia="zh-CN"/>
        </w:rPr>
        <w:t>元</w:t>
      </w:r>
      <w:r>
        <w:rPr>
          <w:rFonts w:hint="eastAsia" w:ascii="仿宋" w:hAnsi="仿宋" w:eastAsia="仿宋" w:cs="仿宋"/>
          <w:b w:val="0"/>
          <w:bCs/>
          <w:color w:val="auto"/>
          <w:kern w:val="21"/>
          <w:szCs w:val="21"/>
        </w:rPr>
        <w:t>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14:paraId="7FC447B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十二条 </w:t>
      </w:r>
      <w:r>
        <w:rPr>
          <w:rFonts w:hint="eastAsia" w:ascii="仿宋" w:hAnsi="仿宋" w:eastAsia="仿宋" w:cs="仿宋"/>
          <w:b w:val="0"/>
          <w:bCs/>
          <w:color w:val="auto"/>
          <w:kern w:val="21"/>
          <w:sz w:val="24"/>
        </w:rPr>
        <w:t>依据《医疗卫生机构医疗废物管理办法》第四十三条处罚的，执行本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w:t>
      </w:r>
      <w:r>
        <w:rPr>
          <w:rFonts w:hint="eastAsia" w:ascii="仿宋" w:hAnsi="仿宋" w:eastAsia="仿宋" w:cs="仿宋"/>
          <w:b w:val="0"/>
          <w:bCs/>
          <w:color w:val="auto"/>
          <w:kern w:val="21"/>
          <w:sz w:val="24"/>
          <w:lang w:eastAsia="zh-CN"/>
        </w:rPr>
        <w:t>六十九</w:t>
      </w:r>
      <w:r>
        <w:rPr>
          <w:rFonts w:hint="eastAsia" w:ascii="仿宋" w:hAnsi="仿宋" w:eastAsia="仿宋" w:cs="仿宋"/>
          <w:b w:val="0"/>
          <w:bCs/>
          <w:color w:val="auto"/>
          <w:kern w:val="21"/>
          <w:sz w:val="24"/>
        </w:rPr>
        <w:t>条规定。</w:t>
      </w:r>
    </w:p>
    <w:p w14:paraId="7ACC5407">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14:paraId="013D31D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val="zh-CN"/>
        </w:rPr>
        <w:t xml:space="preserve">十三条 </w:t>
      </w:r>
      <w:r>
        <w:rPr>
          <w:rFonts w:hint="eastAsia" w:ascii="仿宋" w:hAnsi="仿宋" w:eastAsia="仿宋" w:cs="仿宋"/>
          <w:b w:val="0"/>
          <w:bCs/>
          <w:color w:val="auto"/>
          <w:kern w:val="21"/>
          <w:sz w:val="24"/>
        </w:rPr>
        <w:t>依据《医疗卫生机构医疗废物管理办法》第四十五条处罚的，执行本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w:t>
      </w:r>
      <w:r>
        <w:rPr>
          <w:rFonts w:hint="eastAsia" w:ascii="仿宋" w:hAnsi="仿宋" w:eastAsia="仿宋" w:cs="仿宋"/>
          <w:b w:val="0"/>
          <w:bCs/>
          <w:color w:val="auto"/>
          <w:kern w:val="21"/>
          <w:sz w:val="24"/>
          <w:lang w:eastAsia="zh-CN"/>
        </w:rPr>
        <w:t>七十</w:t>
      </w:r>
      <w:r>
        <w:rPr>
          <w:rFonts w:hint="eastAsia" w:ascii="仿宋" w:hAnsi="仿宋" w:eastAsia="仿宋" w:cs="仿宋"/>
          <w:b w:val="0"/>
          <w:bCs/>
          <w:color w:val="auto"/>
          <w:kern w:val="21"/>
          <w:sz w:val="24"/>
        </w:rPr>
        <w:t>条规定。</w:t>
      </w:r>
    </w:p>
    <w:p w14:paraId="36E522C3">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14:paraId="5EBFBEF9">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五</w:t>
      </w:r>
      <w:r>
        <w:rPr>
          <w:rFonts w:hint="eastAsia" w:ascii="仿宋" w:hAnsi="仿宋" w:eastAsia="仿宋" w:cs="仿宋"/>
          <w:b/>
          <w:bCs w:val="0"/>
          <w:color w:val="auto"/>
          <w:kern w:val="21"/>
          <w:sz w:val="28"/>
          <w:szCs w:val="28"/>
        </w:rPr>
        <w:t>节  突发公共卫生事件与传染病疫情信息报告管理办法</w:t>
      </w:r>
    </w:p>
    <w:p w14:paraId="61F15EBE">
      <w:pPr>
        <w:pStyle w:val="16"/>
        <w:keepNext w:val="0"/>
        <w:keepLines w:val="0"/>
        <w:pageBreakBefore w:val="0"/>
        <w:shd w:val="clear" w:color="auto"/>
        <w:kinsoku/>
        <w:wordWrap/>
        <w:overflowPunct/>
        <w:topLinePunct w:val="0"/>
        <w:bidi w:val="0"/>
        <w:spacing w:beforeAutospacing="0" w:afterAutospacing="0" w:line="520" w:lineRule="exact"/>
        <w:ind w:right="45" w:firstLine="480" w:firstLineChars="200"/>
        <w:textAlignment w:val="auto"/>
        <w:rPr>
          <w:rFonts w:hint="eastAsia" w:ascii="仿宋" w:hAnsi="仿宋" w:eastAsia="仿宋" w:cs="仿宋"/>
          <w:b w:val="0"/>
          <w:bCs/>
          <w:color w:val="auto"/>
          <w:kern w:val="21"/>
          <w:szCs w:val="32"/>
          <w:shd w:val="clear" w:color="auto" w:fill="FFFFFF"/>
        </w:rPr>
      </w:pPr>
      <w:r>
        <w:rPr>
          <w:rFonts w:hint="eastAsia" w:ascii="黑体" w:hAnsi="黑体" w:eastAsia="黑体"/>
          <w:b w:val="0"/>
          <w:bCs/>
          <w:color w:val="auto"/>
          <w:kern w:val="21"/>
          <w:lang w:val="zh-CN"/>
        </w:rPr>
        <w:t>第一百</w:t>
      </w:r>
      <w:r>
        <w:rPr>
          <w:rFonts w:hint="eastAsia" w:ascii="黑体" w:hAnsi="黑体" w:eastAsia="黑体"/>
          <w:b w:val="0"/>
          <w:bCs/>
          <w:color w:val="auto"/>
          <w:kern w:val="21"/>
          <w:lang w:val="en-US" w:eastAsia="zh-CN"/>
        </w:rPr>
        <w:t>二</w:t>
      </w:r>
      <w:r>
        <w:rPr>
          <w:rFonts w:hint="eastAsia" w:ascii="黑体" w:hAnsi="黑体" w:eastAsia="黑体"/>
          <w:b w:val="0"/>
          <w:bCs/>
          <w:color w:val="auto"/>
          <w:kern w:val="21"/>
          <w:lang w:val="zh-CN"/>
        </w:rPr>
        <w:t xml:space="preserve">十四条 </w:t>
      </w:r>
      <w:r>
        <w:rPr>
          <w:rFonts w:hint="eastAsia" w:ascii="仿宋" w:hAnsi="仿宋" w:eastAsia="仿宋" w:cs="仿宋"/>
          <w:b w:val="0"/>
          <w:bCs/>
          <w:color w:val="auto"/>
          <w:kern w:val="21"/>
          <w:szCs w:val="32"/>
        </w:rPr>
        <w:t>依据《突发公共卫生事件与传染病疫情监测信息报告管理办法》第三十八条规定，医疗机构未建立传染病疫情报告制度，未指定相关部门和人员负责传染病疫情报告管理工作，责令改正、给予警告、通报批评；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 w:val="0"/>
          <w:bCs/>
          <w:color w:val="auto"/>
          <w:kern w:val="21"/>
          <w:szCs w:val="32"/>
          <w:shd w:val="clear" w:color="auto" w:fill="FFFFFF"/>
        </w:rPr>
        <w:t>。</w:t>
      </w:r>
    </w:p>
    <w:p w14:paraId="2147B9B4">
      <w:pPr>
        <w:pStyle w:val="16"/>
        <w:keepNext w:val="0"/>
        <w:keepLines w:val="0"/>
        <w:pageBreakBefore w:val="0"/>
        <w:shd w:val="clear" w:color="auto"/>
        <w:kinsoku/>
        <w:wordWrap/>
        <w:overflowPunct/>
        <w:topLinePunct w:val="0"/>
        <w:bidi w:val="0"/>
        <w:spacing w:beforeAutospacing="0" w:afterAutospacing="0" w:line="520" w:lineRule="exact"/>
        <w:ind w:right="45" w:firstLine="480" w:firstLineChars="200"/>
        <w:textAlignment w:val="auto"/>
        <w:rPr>
          <w:rFonts w:hint="eastAsia" w:ascii="仿宋" w:hAnsi="仿宋" w:eastAsia="仿宋" w:cs="仿宋"/>
          <w:b w:val="0"/>
          <w:bCs/>
          <w:color w:val="auto"/>
          <w:kern w:val="21"/>
          <w:szCs w:val="32"/>
          <w:lang w:eastAsia="zh-CN"/>
        </w:rPr>
      </w:pPr>
      <w:r>
        <w:rPr>
          <w:rFonts w:hint="eastAsia" w:ascii="仿宋" w:hAnsi="仿宋" w:eastAsia="仿宋" w:cs="仿宋"/>
          <w:b w:val="0"/>
          <w:bCs/>
          <w:color w:val="auto"/>
          <w:kern w:val="21"/>
          <w:szCs w:val="32"/>
          <w:lang w:eastAsia="zh-CN"/>
        </w:rPr>
        <w:t>医疗机构</w:t>
      </w:r>
      <w:r>
        <w:rPr>
          <w:rFonts w:hint="eastAsia" w:ascii="仿宋" w:hAnsi="仿宋" w:eastAsia="仿宋" w:cs="仿宋"/>
          <w:b w:val="0"/>
          <w:bCs/>
          <w:color w:val="auto"/>
          <w:kern w:val="21"/>
          <w:szCs w:val="32"/>
        </w:rPr>
        <w:t>瞒报、缓报、谎报发现的传染病病人、病原携带者、疑似病人的，</w:t>
      </w:r>
      <w:r>
        <w:rPr>
          <w:rFonts w:hint="eastAsia" w:ascii="仿宋" w:hAnsi="仿宋" w:eastAsia="仿宋" w:cs="仿宋"/>
          <w:b w:val="0"/>
          <w:bCs/>
          <w:color w:val="auto"/>
          <w:kern w:val="21"/>
          <w:szCs w:val="32"/>
          <w:lang w:eastAsia="zh-CN"/>
        </w:rPr>
        <w:t>执行本章第四条的规定。</w:t>
      </w:r>
    </w:p>
    <w:p w14:paraId="6849FDD2">
      <w:pPr>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32"/>
          <w:lang w:eastAsia="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突发公共卫生事件与传染病疫情信息报告管理办法</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rPr>
        <w:t>第三十八条　医疗机构有下列行为之一的，由县级以上地方卫生行政部门责令改正、通报批评、给予警告；情节严重的，会同有关部门对主要负责人、负有责任的主管人员和其他责任人员依法给予降级、撤职的行政处分；造成传染病传播、流行或者对社会公众健康造成其它严重危害后果，构成犯罪的，依据刑法追究刑事责任：（一）未建立传染病疫情报告制度的；（二）未指定相关部门和人员负责传染病疫情报告管理工作的；（三）瞒报、缓报、谎报发现的传染病病人、病原携带者、疑似病人的。</w:t>
      </w:r>
    </w:p>
    <w:p w14:paraId="0FB6A7FA">
      <w:pPr>
        <w:pStyle w:val="16"/>
        <w:keepNext w:val="0"/>
        <w:keepLines w:val="0"/>
        <w:pageBreakBefore w:val="0"/>
        <w:shd w:val="clear" w:color="auto"/>
        <w:kinsoku/>
        <w:wordWrap/>
        <w:overflowPunct/>
        <w:topLinePunct w:val="0"/>
        <w:bidi w:val="0"/>
        <w:spacing w:beforeAutospacing="0" w:afterAutospacing="0" w:line="520" w:lineRule="exact"/>
        <w:ind w:right="45" w:firstLine="480" w:firstLineChars="200"/>
        <w:textAlignment w:val="auto"/>
        <w:rPr>
          <w:rFonts w:hint="eastAsia" w:ascii="仿宋" w:hAnsi="仿宋" w:eastAsia="仿宋" w:cs="仿宋"/>
          <w:b w:val="0"/>
          <w:bCs/>
          <w:color w:val="auto"/>
          <w:kern w:val="21"/>
          <w:szCs w:val="32"/>
          <w:lang w:eastAsia="zh-CN"/>
        </w:rPr>
      </w:pPr>
      <w:r>
        <w:rPr>
          <w:rFonts w:hint="eastAsia" w:ascii="黑体" w:hAnsi="黑体" w:eastAsia="黑体"/>
          <w:b w:val="0"/>
          <w:bCs/>
          <w:color w:val="auto"/>
          <w:kern w:val="21"/>
          <w:lang w:val="zh-CN"/>
        </w:rPr>
        <w:t>第一百</w:t>
      </w:r>
      <w:r>
        <w:rPr>
          <w:rFonts w:hint="eastAsia" w:ascii="黑体" w:hAnsi="黑体" w:eastAsia="黑体"/>
          <w:b w:val="0"/>
          <w:bCs/>
          <w:color w:val="auto"/>
          <w:kern w:val="21"/>
          <w:lang w:val="en-US" w:eastAsia="zh-CN"/>
        </w:rPr>
        <w:t>二</w:t>
      </w:r>
      <w:r>
        <w:rPr>
          <w:rFonts w:hint="eastAsia" w:ascii="黑体" w:hAnsi="黑体" w:eastAsia="黑体"/>
          <w:b w:val="0"/>
          <w:bCs/>
          <w:color w:val="auto"/>
          <w:kern w:val="21"/>
          <w:lang w:val="zh-CN"/>
        </w:rPr>
        <w:t xml:space="preserve">十五条 </w:t>
      </w:r>
      <w:r>
        <w:rPr>
          <w:rFonts w:hint="eastAsia" w:ascii="仿宋" w:hAnsi="仿宋" w:eastAsia="仿宋" w:cs="仿宋"/>
          <w:b w:val="0"/>
          <w:bCs/>
          <w:color w:val="auto"/>
          <w:kern w:val="21"/>
          <w:szCs w:val="32"/>
        </w:rPr>
        <w:t>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的，</w:t>
      </w:r>
      <w:r>
        <w:rPr>
          <w:rFonts w:hint="eastAsia" w:ascii="仿宋" w:hAnsi="仿宋" w:eastAsia="仿宋" w:cs="仿宋"/>
          <w:b w:val="0"/>
          <w:bCs/>
          <w:color w:val="auto"/>
          <w:kern w:val="21"/>
          <w:szCs w:val="32"/>
          <w:lang w:eastAsia="zh-CN"/>
        </w:rPr>
        <w:t>执行本章第一条的规定。</w:t>
      </w:r>
    </w:p>
    <w:p w14:paraId="37AD1455">
      <w:pPr>
        <w:pStyle w:val="16"/>
        <w:keepNext w:val="0"/>
        <w:keepLines w:val="0"/>
        <w:pageBreakBefore w:val="0"/>
        <w:shd w:val="clear" w:color="auto"/>
        <w:kinsoku/>
        <w:wordWrap/>
        <w:overflowPunct/>
        <w:topLinePunct w:val="0"/>
        <w:bidi w:val="0"/>
        <w:spacing w:beforeAutospacing="0" w:afterAutospacing="0" w:line="520" w:lineRule="exact"/>
        <w:ind w:right="45" w:firstLine="480" w:firstLineChars="200"/>
        <w:textAlignment w:val="auto"/>
        <w:rPr>
          <w:rFonts w:hint="eastAsia" w:ascii="仿宋" w:hAnsi="仿宋" w:eastAsia="仿宋" w:cs="仿宋"/>
          <w:b w:val="0"/>
          <w:bCs/>
          <w:color w:val="auto"/>
          <w:kern w:val="21"/>
          <w:szCs w:val="32"/>
          <w:lang w:eastAsia="zh-CN"/>
        </w:rPr>
      </w:pPr>
      <w:r>
        <w:rPr>
          <w:rFonts w:hint="eastAsia" w:ascii="仿宋" w:hAnsi="仿宋" w:eastAsia="仿宋" w:cs="仿宋"/>
          <w:b w:val="0"/>
          <w:bCs/>
          <w:color w:val="auto"/>
          <w:kern w:val="21"/>
          <w:szCs w:val="32"/>
          <w:lang w:eastAsia="zh-CN"/>
        </w:rPr>
        <w:t>疾病预防控制机构未按规定</w:t>
      </w:r>
      <w:r>
        <w:rPr>
          <w:rFonts w:hint="eastAsia" w:ascii="仿宋" w:hAnsi="仿宋" w:eastAsia="仿宋" w:cs="仿宋"/>
          <w:b w:val="0"/>
          <w:bCs/>
          <w:color w:val="auto"/>
          <w:kern w:val="21"/>
          <w:szCs w:val="32"/>
        </w:rPr>
        <w:t>报告突发公共卫生事件</w:t>
      </w:r>
      <w:r>
        <w:rPr>
          <w:rFonts w:hint="eastAsia" w:ascii="仿宋" w:hAnsi="仿宋" w:eastAsia="仿宋" w:cs="仿宋"/>
          <w:b w:val="0"/>
          <w:bCs/>
          <w:color w:val="auto"/>
          <w:kern w:val="21"/>
          <w:szCs w:val="32"/>
          <w:lang w:eastAsia="zh-CN"/>
        </w:rPr>
        <w:t>的，执行本章第五十条的规定。</w:t>
      </w:r>
    </w:p>
    <w:p w14:paraId="65E72EAC">
      <w:pPr>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32"/>
          <w:lang w:eastAsia="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突发公共卫生事件与传染病疫情信息报告管理办法</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rPr>
        <w:t>第三十</w:t>
      </w:r>
      <w:r>
        <w:rPr>
          <w:rFonts w:hint="eastAsia" w:ascii="仿宋" w:hAnsi="仿宋" w:eastAsia="仿宋" w:cs="仿宋"/>
          <w:b w:val="0"/>
          <w:bCs/>
          <w:color w:val="auto"/>
          <w:kern w:val="21"/>
          <w:szCs w:val="21"/>
          <w:lang w:eastAsia="zh-CN"/>
        </w:rPr>
        <w:t>九</w:t>
      </w:r>
      <w:r>
        <w:rPr>
          <w:rFonts w:hint="eastAsia" w:ascii="仿宋" w:hAnsi="仿宋" w:eastAsia="仿宋" w:cs="仿宋"/>
          <w:b w:val="0"/>
          <w:bCs/>
          <w:color w:val="auto"/>
          <w:kern w:val="21"/>
          <w:szCs w:val="21"/>
        </w:rPr>
        <w:t>条</w:t>
      </w:r>
      <w:r>
        <w:rPr>
          <w:rFonts w:hint="eastAsia" w:ascii="仿宋" w:hAnsi="仿宋" w:eastAsia="仿宋" w:cs="仿宋"/>
          <w:b w:val="0"/>
          <w:bCs/>
          <w:color w:val="auto"/>
          <w:kern w:val="21"/>
          <w:szCs w:val="21"/>
          <w:lang w:val="en-US" w:eastAsia="zh-CN"/>
        </w:rPr>
        <w:t xml:space="preserve">  </w:t>
      </w:r>
      <w:r>
        <w:rPr>
          <w:rFonts w:hint="eastAsia" w:ascii="仿宋" w:hAnsi="仿宋" w:eastAsia="仿宋" w:cs="仿宋"/>
          <w:b w:val="0"/>
          <w:bCs/>
          <w:color w:val="auto"/>
          <w:kern w:val="21"/>
          <w:szCs w:val="21"/>
        </w:rPr>
        <w:t>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它严重危害后果，构成犯罪的，依法追究刑事责任：（一）瞒报、缓报、谎报发现的传染病病人、病原携带者、疑似病人的；（二）未按规定建立专门的流行病学调查队伍，进行传染病疫情的流行病学调查工作；（三）在接到传染病疫情报告后，未按规定派人进行现场调查的；（四）未按规定上报疫情或报告突发公共卫生事件的。</w:t>
      </w:r>
    </w:p>
    <w:p w14:paraId="00226C79">
      <w:pPr>
        <w:pStyle w:val="16"/>
        <w:keepNext w:val="0"/>
        <w:keepLines w:val="0"/>
        <w:pageBreakBefore w:val="0"/>
        <w:shd w:val="clear" w:color="auto"/>
        <w:kinsoku/>
        <w:wordWrap/>
        <w:overflowPunct/>
        <w:topLinePunct w:val="0"/>
        <w:bidi w:val="0"/>
        <w:spacing w:beforeAutospacing="0" w:afterAutospacing="0" w:line="520" w:lineRule="exact"/>
        <w:ind w:right="45" w:firstLine="480"/>
        <w:textAlignment w:val="auto"/>
        <w:rPr>
          <w:rFonts w:ascii="仿宋" w:hAnsi="仿宋" w:eastAsia="仿宋" w:cs="仿宋"/>
          <w:b w:val="0"/>
          <w:bCs/>
          <w:color w:val="auto"/>
          <w:kern w:val="21"/>
          <w:lang w:val="zh-CN"/>
        </w:rPr>
      </w:pPr>
      <w:r>
        <w:rPr>
          <w:rFonts w:hint="eastAsia" w:ascii="黑体" w:hAnsi="黑体" w:eastAsia="黑体"/>
          <w:b w:val="0"/>
          <w:bCs/>
          <w:color w:val="auto"/>
          <w:kern w:val="21"/>
          <w:lang w:val="zh-CN"/>
        </w:rPr>
        <w:t>第一百</w:t>
      </w:r>
      <w:r>
        <w:rPr>
          <w:rFonts w:hint="eastAsia" w:ascii="黑体" w:hAnsi="黑体" w:eastAsia="黑体"/>
          <w:b w:val="0"/>
          <w:bCs/>
          <w:color w:val="auto"/>
          <w:kern w:val="21"/>
          <w:lang w:val="en-US" w:eastAsia="zh-CN"/>
        </w:rPr>
        <w:t>二</w:t>
      </w:r>
      <w:r>
        <w:rPr>
          <w:rFonts w:hint="eastAsia" w:ascii="黑体" w:hAnsi="黑体" w:eastAsia="黑体"/>
          <w:b w:val="0"/>
          <w:bCs/>
          <w:color w:val="auto"/>
          <w:kern w:val="21"/>
          <w:lang w:val="zh-CN"/>
        </w:rPr>
        <w:t xml:space="preserve">十六条 </w:t>
      </w:r>
      <w:r>
        <w:rPr>
          <w:rFonts w:hint="eastAsia" w:ascii="仿宋" w:hAnsi="仿宋" w:eastAsia="仿宋" w:cs="仿宋"/>
          <w:b w:val="0"/>
          <w:bCs/>
          <w:color w:val="auto"/>
          <w:kern w:val="21"/>
          <w:szCs w:val="32"/>
        </w:rPr>
        <w:t>依据《突发公共卫生事件与传染病疫情监测信息报告管理办法》第四十条</w:t>
      </w:r>
      <w:r>
        <w:rPr>
          <w:rFonts w:hint="eastAsia" w:ascii="仿宋" w:hAnsi="仿宋" w:eastAsia="仿宋" w:cs="仿宋"/>
          <w:b w:val="0"/>
          <w:bCs/>
          <w:color w:val="auto"/>
          <w:kern w:val="21"/>
          <w:szCs w:val="32"/>
          <w:lang w:eastAsia="zh-CN"/>
        </w:rPr>
        <w:t>的规定，执行职务的医疗卫生人员瞒报、缓报、谎报传染病疫情的</w:t>
      </w:r>
      <w:r>
        <w:rPr>
          <w:rFonts w:hint="eastAsia" w:ascii="仿宋" w:hAnsi="仿宋" w:eastAsia="仿宋" w:cs="仿宋"/>
          <w:b w:val="0"/>
          <w:bCs/>
          <w:color w:val="auto"/>
          <w:kern w:val="21"/>
          <w:szCs w:val="32"/>
        </w:rPr>
        <w:t>，</w:t>
      </w:r>
      <w:r>
        <w:rPr>
          <w:rFonts w:hint="eastAsia" w:ascii="仿宋" w:hAnsi="仿宋" w:eastAsia="仿宋" w:cs="仿宋"/>
          <w:b w:val="0"/>
          <w:bCs/>
          <w:color w:val="auto"/>
          <w:kern w:val="21"/>
          <w:lang w:val="zh-CN"/>
        </w:rPr>
        <w:t>执行本</w:t>
      </w:r>
      <w:r>
        <w:rPr>
          <w:rFonts w:hint="eastAsia" w:ascii="仿宋" w:hAnsi="仿宋" w:eastAsia="仿宋" w:cs="仿宋"/>
          <w:b w:val="0"/>
          <w:bCs/>
          <w:color w:val="auto"/>
          <w:kern w:val="21"/>
          <w:szCs w:val="32"/>
        </w:rPr>
        <w:t>章</w:t>
      </w:r>
      <w:r>
        <w:rPr>
          <w:rFonts w:hint="eastAsia" w:ascii="仿宋" w:hAnsi="仿宋" w:eastAsia="仿宋" w:cs="仿宋"/>
          <w:b w:val="0"/>
          <w:bCs/>
          <w:color w:val="auto"/>
          <w:kern w:val="21"/>
          <w:lang w:val="zh-CN"/>
        </w:rPr>
        <w:t>第一条</w:t>
      </w:r>
      <w:r>
        <w:rPr>
          <w:rFonts w:hint="eastAsia" w:ascii="仿宋" w:hAnsi="仿宋" w:eastAsia="仿宋" w:cs="仿宋"/>
          <w:b w:val="0"/>
          <w:bCs/>
          <w:color w:val="auto"/>
          <w:kern w:val="21"/>
          <w:szCs w:val="20"/>
          <w:lang w:val="zh-CN"/>
        </w:rPr>
        <w:t>、第四条和第十条的规定</w:t>
      </w:r>
      <w:r>
        <w:rPr>
          <w:rFonts w:hint="eastAsia" w:ascii="仿宋" w:hAnsi="仿宋" w:eastAsia="仿宋" w:cs="仿宋"/>
          <w:b w:val="0"/>
          <w:bCs/>
          <w:color w:val="auto"/>
          <w:kern w:val="21"/>
          <w:lang w:val="zh-CN"/>
        </w:rPr>
        <w:t>。</w:t>
      </w:r>
    </w:p>
    <w:p w14:paraId="3C055505">
      <w:pPr>
        <w:pStyle w:val="16"/>
        <w:keepNext w:val="0"/>
        <w:keepLines w:val="0"/>
        <w:pageBreakBefore w:val="0"/>
        <w:shd w:val="clear" w:color="auto"/>
        <w:kinsoku/>
        <w:wordWrap/>
        <w:overflowPunct/>
        <w:topLinePunct w:val="0"/>
        <w:bidi w:val="0"/>
        <w:spacing w:beforeAutospacing="0" w:afterAutospacing="0" w:line="520" w:lineRule="exact"/>
        <w:ind w:right="45" w:firstLine="480"/>
        <w:textAlignment w:val="auto"/>
        <w:rPr>
          <w:rFonts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14:paraId="3F063A31">
      <w:pPr>
        <w:pStyle w:val="16"/>
        <w:keepNext w:val="0"/>
        <w:keepLines w:val="0"/>
        <w:pageBreakBefore w:val="0"/>
        <w:shd w:val="clear" w:color="auto"/>
        <w:kinsoku/>
        <w:wordWrap/>
        <w:overflowPunct/>
        <w:topLinePunct w:val="0"/>
        <w:bidi w:val="0"/>
        <w:spacing w:beforeAutospacing="0" w:afterAutospacing="0" w:line="520" w:lineRule="exact"/>
        <w:ind w:right="45" w:firstLine="480"/>
        <w:textAlignment w:val="auto"/>
        <w:rPr>
          <w:rFonts w:ascii="仿宋" w:hAnsi="仿宋" w:eastAsia="仿宋" w:cs="仿宋"/>
          <w:b w:val="0"/>
          <w:bCs/>
          <w:color w:val="auto"/>
          <w:kern w:val="21"/>
          <w:sz w:val="21"/>
          <w:szCs w:val="21"/>
        </w:rPr>
      </w:pPr>
      <w:r>
        <w:rPr>
          <w:rFonts w:hint="eastAsia" w:ascii="仿宋" w:hAnsi="仿宋" w:eastAsia="仿宋" w:cs="仿宋"/>
          <w:b w:val="0"/>
          <w:bCs/>
          <w:color w:val="auto"/>
          <w:kern w:val="21"/>
          <w:sz w:val="21"/>
          <w:szCs w:val="21"/>
        </w:rPr>
        <w:t xml:space="preserve">责任报告单位和事件发生单位瞒报、缓报、谎报或授意他人不报告突发性公共卫生事件或传染病疫情的，对其主要领导、主管人员和直接责任人由其单位或上级主管机关给予行政处分，造成疫情播散或事态恶化等严重后果的，由司法机关追究其刑事责任。 </w:t>
      </w:r>
    </w:p>
    <w:p w14:paraId="222B9C3F">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六</w:t>
      </w:r>
      <w:r>
        <w:rPr>
          <w:rFonts w:hint="eastAsia" w:ascii="仿宋" w:hAnsi="仿宋" w:eastAsia="仿宋" w:cs="仿宋"/>
          <w:b/>
          <w:bCs w:val="0"/>
          <w:color w:val="auto"/>
          <w:kern w:val="21"/>
          <w:sz w:val="28"/>
          <w:szCs w:val="28"/>
        </w:rPr>
        <w:t>节  医院感染管理办法</w:t>
      </w:r>
    </w:p>
    <w:p w14:paraId="768D013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eastAsia="zh-CN"/>
        </w:rPr>
        <w:t>十七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14:paraId="717EB6EF">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eastAsia="zh-CN"/>
        </w:rPr>
        <w:t>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eastAsia="zh-CN"/>
        </w:rPr>
        <w:t>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医疗机构未采取预防和控制措施或者发生医院感染未及时采取控制措施，造成医院感染暴发、传染病传播或者其他严重后果，依据《医院感染管理办法》第三十四条处罚的，执行本章第</w:t>
      </w:r>
      <w:r>
        <w:rPr>
          <w:rFonts w:hint="eastAsia" w:ascii="仿宋" w:hAnsi="仿宋" w:eastAsia="仿宋" w:cs="仿宋"/>
          <w:b w:val="0"/>
          <w:bCs/>
          <w:color w:val="auto"/>
          <w:kern w:val="21"/>
          <w:sz w:val="24"/>
          <w:szCs w:val="32"/>
          <w:lang w:eastAsia="zh-CN"/>
        </w:rPr>
        <w:t>三</w:t>
      </w:r>
      <w:r>
        <w:rPr>
          <w:rFonts w:hint="eastAsia" w:ascii="仿宋" w:hAnsi="仿宋" w:eastAsia="仿宋" w:cs="仿宋"/>
          <w:b w:val="0"/>
          <w:bCs/>
          <w:color w:val="auto"/>
          <w:kern w:val="21"/>
          <w:sz w:val="24"/>
          <w:szCs w:val="32"/>
        </w:rPr>
        <w:t xml:space="preserve">条规定。   </w:t>
      </w:r>
    </w:p>
    <w:p w14:paraId="42356FC0">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4"/>
          <w:szCs w:val="32"/>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七</w:t>
      </w:r>
      <w:r>
        <w:rPr>
          <w:rFonts w:hint="eastAsia" w:ascii="仿宋" w:hAnsi="仿宋" w:eastAsia="仿宋" w:cs="仿宋"/>
          <w:b/>
          <w:bCs w:val="0"/>
          <w:color w:val="auto"/>
          <w:kern w:val="21"/>
          <w:sz w:val="28"/>
          <w:szCs w:val="28"/>
        </w:rPr>
        <w:t>节  性病防治管理办法</w:t>
      </w:r>
    </w:p>
    <w:p w14:paraId="6AD25115">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二</w:t>
      </w:r>
      <w:r>
        <w:rPr>
          <w:rFonts w:hint="eastAsia" w:ascii="黑体" w:hAnsi="黑体" w:eastAsia="黑体"/>
          <w:b w:val="0"/>
          <w:bCs/>
          <w:color w:val="auto"/>
          <w:kern w:val="21"/>
          <w:sz w:val="24"/>
          <w:lang w:eastAsia="zh-CN"/>
        </w:rPr>
        <w:t>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依据《性病防治管理办法》第四十七条“未取得《医疗机构执业许可证》擅自开展性病诊疗活动的，按照《医疗机构管理条例》的有关规定进行处理”处罚的，执行第二章第一条</w:t>
      </w:r>
      <w:r>
        <w:rPr>
          <w:rFonts w:hint="eastAsia" w:ascii="仿宋" w:hAnsi="仿宋" w:eastAsia="仿宋" w:cs="仿宋"/>
          <w:b w:val="0"/>
          <w:bCs/>
          <w:color w:val="auto"/>
          <w:kern w:val="21"/>
          <w:sz w:val="24"/>
          <w:szCs w:val="32"/>
          <w:lang w:eastAsia="zh-CN"/>
        </w:rPr>
        <w:t>、第二十二条</w:t>
      </w:r>
      <w:r>
        <w:rPr>
          <w:rFonts w:hint="eastAsia" w:ascii="仿宋" w:hAnsi="仿宋" w:eastAsia="仿宋" w:cs="仿宋"/>
          <w:b w:val="0"/>
          <w:bCs/>
          <w:color w:val="auto"/>
          <w:kern w:val="21"/>
          <w:sz w:val="24"/>
          <w:szCs w:val="32"/>
          <w:lang w:val="en-US" w:eastAsia="zh-CN"/>
        </w:rPr>
        <w:t>的</w:t>
      </w:r>
      <w:r>
        <w:rPr>
          <w:rFonts w:hint="eastAsia" w:ascii="仿宋" w:hAnsi="仿宋" w:eastAsia="仿宋" w:cs="仿宋"/>
          <w:b w:val="0"/>
          <w:bCs/>
          <w:color w:val="auto"/>
          <w:kern w:val="21"/>
          <w:sz w:val="24"/>
          <w:szCs w:val="32"/>
        </w:rPr>
        <w:t>规定。</w:t>
      </w:r>
    </w:p>
    <w:p w14:paraId="4B8EDA86">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依据《性病防治管理办法》第四十八条第一款“医疗机构违反本办法规定，超出诊疗科目登记范围开展性病诊疗活动的，按照《医疗机构管理条例》及其实施细则的有关规定进行处理”处罚的，执行第二章第二十</w:t>
      </w:r>
      <w:r>
        <w:rPr>
          <w:rFonts w:hint="eastAsia" w:ascii="仿宋" w:hAnsi="仿宋" w:eastAsia="仿宋" w:cs="仿宋"/>
          <w:b w:val="0"/>
          <w:bCs/>
          <w:color w:val="auto"/>
          <w:kern w:val="21"/>
          <w:sz w:val="24"/>
          <w:szCs w:val="32"/>
          <w:lang w:eastAsia="zh-CN"/>
        </w:rPr>
        <w:t>五</w:t>
      </w:r>
      <w:r>
        <w:rPr>
          <w:rFonts w:hint="eastAsia" w:ascii="仿宋" w:hAnsi="仿宋" w:eastAsia="仿宋" w:cs="仿宋"/>
          <w:b w:val="0"/>
          <w:bCs/>
          <w:color w:val="auto"/>
          <w:kern w:val="21"/>
          <w:sz w:val="24"/>
          <w:szCs w:val="32"/>
        </w:rPr>
        <w:t>条规定。</w:t>
      </w:r>
    </w:p>
    <w:p w14:paraId="490F23C3">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执行本章第</w:t>
      </w:r>
      <w:r>
        <w:rPr>
          <w:rFonts w:hint="eastAsia" w:ascii="仿宋" w:hAnsi="仿宋" w:eastAsia="仿宋" w:cs="仿宋"/>
          <w:b w:val="0"/>
          <w:bCs/>
          <w:color w:val="auto"/>
          <w:kern w:val="21"/>
          <w:sz w:val="24"/>
          <w:szCs w:val="32"/>
          <w:lang w:eastAsia="zh-CN"/>
        </w:rPr>
        <w:t>四</w:t>
      </w:r>
      <w:r>
        <w:rPr>
          <w:rFonts w:hint="eastAsia" w:ascii="仿宋" w:hAnsi="仿宋" w:eastAsia="仿宋" w:cs="仿宋"/>
          <w:b w:val="0"/>
          <w:bCs/>
          <w:color w:val="auto"/>
          <w:kern w:val="21"/>
          <w:sz w:val="24"/>
          <w:szCs w:val="32"/>
        </w:rPr>
        <w:t>条</w:t>
      </w:r>
      <w:r>
        <w:rPr>
          <w:rFonts w:hint="eastAsia" w:ascii="仿宋" w:hAnsi="仿宋" w:eastAsia="仿宋" w:cs="仿宋"/>
          <w:b w:val="0"/>
          <w:bCs/>
          <w:color w:val="auto"/>
          <w:kern w:val="21"/>
          <w:sz w:val="24"/>
          <w:szCs w:val="32"/>
          <w:lang w:eastAsia="zh-CN"/>
        </w:rPr>
        <w:t>、第二十六条的</w:t>
      </w:r>
      <w:r>
        <w:rPr>
          <w:rFonts w:hint="eastAsia" w:ascii="仿宋" w:hAnsi="仿宋" w:eastAsia="仿宋" w:cs="仿宋"/>
          <w:b w:val="0"/>
          <w:bCs/>
          <w:color w:val="auto"/>
          <w:kern w:val="21"/>
          <w:sz w:val="24"/>
          <w:szCs w:val="32"/>
        </w:rPr>
        <w:t>规定。</w:t>
      </w:r>
    </w:p>
    <w:p w14:paraId="5D0EEA04">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十二</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依据《性病防治管理办法》第四十九条规定，医疗机构提供性病诊疗服务违反诊疗规范的，责令限期改正，给予警告。</w:t>
      </w:r>
    </w:p>
    <w:p w14:paraId="43F5EB1A">
      <w:pPr>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有前款规定情形，经责令改正逾期不改正的，处以二万元以下的罚款；造成性病传播等后果的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 xml:space="preserve">处以二万元以上三万元以下的罚款。 </w:t>
      </w:r>
    </w:p>
    <w:p w14:paraId="0DA14CC9">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w:t>
      </w:r>
      <w:r>
        <w:rPr>
          <w:rFonts w:hint="eastAsia" w:ascii="仿宋" w:hAnsi="仿宋" w:eastAsia="仿宋" w:cs="仿宋"/>
          <w:b w:val="0"/>
          <w:bCs/>
          <w:color w:val="auto"/>
          <w:kern w:val="21"/>
          <w:szCs w:val="21"/>
        </w:rPr>
        <w:fldChar w:fldCharType="begin"/>
      </w:r>
      <w:r>
        <w:rPr>
          <w:rFonts w:hint="eastAsia" w:ascii="仿宋" w:hAnsi="仿宋" w:eastAsia="仿宋" w:cs="仿宋"/>
          <w:b w:val="0"/>
          <w:bCs/>
          <w:color w:val="auto"/>
          <w:kern w:val="21"/>
          <w:szCs w:val="21"/>
        </w:rPr>
        <w:instrText xml:space="preserve"> = 2 \* GB3 </w:instrText>
      </w:r>
      <w:r>
        <w:rPr>
          <w:rFonts w:hint="eastAsia" w:ascii="仿宋" w:hAnsi="仿宋" w:eastAsia="仿宋" w:cs="仿宋"/>
          <w:b w:val="0"/>
          <w:bCs/>
          <w:color w:val="auto"/>
          <w:kern w:val="21"/>
          <w:szCs w:val="21"/>
        </w:rPr>
        <w:fldChar w:fldCharType="separate"/>
      </w:r>
      <w:r>
        <w:rPr>
          <w:rFonts w:hint="eastAsia" w:ascii="仿宋" w:hAnsi="仿宋" w:eastAsia="仿宋" w:cs="仿宋"/>
          <w:b w:val="0"/>
          <w:bCs/>
          <w:color w:val="auto"/>
          <w:kern w:val="21"/>
          <w:szCs w:val="21"/>
        </w:rPr>
        <w:t>②</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后果。</w:t>
      </w:r>
    </w:p>
    <w:p w14:paraId="748A3DBC">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szCs w:val="32"/>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：《性病防治管理办法》第四十九条 医疗机构提供性病诊疗服务时违反诊疗规范的，由县级以上卫生行政部门责令限期改正，给予警告；逾期不改的，可以根据情节轻重处以三万元以下罚款。</w:t>
      </w:r>
    </w:p>
    <w:p w14:paraId="5844CB19">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十三</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执行第二章第六条、第七条规定。</w:t>
      </w:r>
    </w:p>
    <w:p w14:paraId="33ADDD22">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十四</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执行第二章第二十</w:t>
      </w:r>
      <w:r>
        <w:rPr>
          <w:rFonts w:hint="eastAsia" w:ascii="仿宋" w:hAnsi="仿宋" w:eastAsia="仿宋" w:cs="仿宋"/>
          <w:b w:val="0"/>
          <w:bCs/>
          <w:color w:val="auto"/>
          <w:kern w:val="21"/>
          <w:sz w:val="24"/>
          <w:szCs w:val="32"/>
          <w:lang w:eastAsia="zh-CN"/>
        </w:rPr>
        <w:t>八</w:t>
      </w:r>
      <w:r>
        <w:rPr>
          <w:rFonts w:hint="eastAsia" w:ascii="仿宋" w:hAnsi="仿宋" w:eastAsia="仿宋" w:cs="仿宋"/>
          <w:b w:val="0"/>
          <w:bCs/>
          <w:color w:val="auto"/>
          <w:kern w:val="21"/>
          <w:sz w:val="24"/>
          <w:szCs w:val="32"/>
        </w:rPr>
        <w:t>条规定。</w:t>
      </w:r>
    </w:p>
    <w:p w14:paraId="0A5EBB20">
      <w:pPr>
        <w:pStyle w:val="20"/>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八</w:t>
      </w:r>
      <w:r>
        <w:rPr>
          <w:rFonts w:hint="eastAsia" w:ascii="仿宋" w:hAnsi="仿宋" w:eastAsia="仿宋" w:cs="仿宋"/>
          <w:b/>
          <w:bCs w:val="0"/>
          <w:color w:val="auto"/>
          <w:kern w:val="21"/>
          <w:sz w:val="28"/>
          <w:szCs w:val="28"/>
        </w:rPr>
        <w:t>节  结核病防治管理办法</w:t>
      </w:r>
    </w:p>
    <w:p w14:paraId="24ABB8B5">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十五</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依据《结核病防治管理办法》第三十五条处罚的，执行本章第一百</w:t>
      </w:r>
      <w:r>
        <w:rPr>
          <w:rFonts w:hint="eastAsia" w:ascii="仿宋" w:hAnsi="仿宋" w:eastAsia="仿宋" w:cs="仿宋"/>
          <w:b w:val="0"/>
          <w:bCs/>
          <w:color w:val="auto"/>
          <w:kern w:val="21"/>
          <w:sz w:val="24"/>
          <w:szCs w:val="32"/>
          <w:lang w:val="en-US" w:eastAsia="zh-CN"/>
        </w:rPr>
        <w:t>三</w:t>
      </w:r>
      <w:r>
        <w:rPr>
          <w:rFonts w:hint="eastAsia" w:ascii="仿宋" w:hAnsi="仿宋" w:eastAsia="仿宋" w:cs="仿宋"/>
          <w:b w:val="0"/>
          <w:bCs/>
          <w:color w:val="auto"/>
          <w:kern w:val="21"/>
          <w:sz w:val="24"/>
          <w:szCs w:val="32"/>
          <w:lang w:eastAsia="zh-CN"/>
        </w:rPr>
        <w:t>十六</w:t>
      </w:r>
      <w:r>
        <w:rPr>
          <w:rFonts w:hint="eastAsia" w:ascii="仿宋" w:hAnsi="仿宋" w:eastAsia="仿宋" w:cs="仿宋"/>
          <w:b w:val="0"/>
          <w:bCs/>
          <w:color w:val="auto"/>
          <w:kern w:val="21"/>
          <w:sz w:val="24"/>
          <w:szCs w:val="32"/>
        </w:rPr>
        <w:t>条、第一百</w:t>
      </w:r>
      <w:r>
        <w:rPr>
          <w:rFonts w:hint="eastAsia" w:ascii="仿宋" w:hAnsi="仿宋" w:eastAsia="仿宋" w:cs="仿宋"/>
          <w:b w:val="0"/>
          <w:bCs/>
          <w:color w:val="auto"/>
          <w:kern w:val="21"/>
          <w:sz w:val="24"/>
          <w:szCs w:val="32"/>
          <w:lang w:val="en-US" w:eastAsia="zh-CN"/>
        </w:rPr>
        <w:t>三</w:t>
      </w:r>
      <w:r>
        <w:rPr>
          <w:rFonts w:hint="eastAsia" w:ascii="仿宋" w:hAnsi="仿宋" w:eastAsia="仿宋" w:cs="仿宋"/>
          <w:b w:val="0"/>
          <w:bCs/>
          <w:color w:val="auto"/>
          <w:kern w:val="21"/>
          <w:sz w:val="24"/>
          <w:szCs w:val="32"/>
          <w:lang w:eastAsia="zh-CN"/>
        </w:rPr>
        <w:t>十七</w:t>
      </w:r>
      <w:r>
        <w:rPr>
          <w:rFonts w:hint="eastAsia" w:ascii="仿宋" w:hAnsi="仿宋" w:eastAsia="仿宋" w:cs="仿宋"/>
          <w:b w:val="0"/>
          <w:bCs/>
          <w:color w:val="auto"/>
          <w:kern w:val="21"/>
          <w:sz w:val="24"/>
          <w:szCs w:val="32"/>
        </w:rPr>
        <w:t>条规定。</w:t>
      </w:r>
    </w:p>
    <w:p w14:paraId="1A9AB5D4">
      <w:pPr>
        <w:pStyle w:val="20"/>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14:paraId="00CBDAE7">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十六</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依据《结核病防治管理办法》第三十五条第一项至第三项规定处罚的，执行本章第一条</w:t>
      </w:r>
      <w:r>
        <w:rPr>
          <w:rFonts w:hint="eastAsia" w:ascii="仿宋" w:hAnsi="仿宋" w:eastAsia="仿宋" w:cs="仿宋"/>
          <w:b w:val="0"/>
          <w:bCs/>
          <w:color w:val="auto"/>
          <w:kern w:val="21"/>
          <w:sz w:val="24"/>
          <w:szCs w:val="32"/>
          <w:lang w:eastAsia="zh-CN"/>
        </w:rPr>
        <w:t>、第二十六条的</w:t>
      </w:r>
      <w:r>
        <w:rPr>
          <w:rFonts w:hint="eastAsia" w:ascii="仿宋" w:hAnsi="仿宋" w:eastAsia="仿宋" w:cs="仿宋"/>
          <w:b w:val="0"/>
          <w:bCs/>
          <w:color w:val="auto"/>
          <w:kern w:val="21"/>
          <w:sz w:val="24"/>
          <w:szCs w:val="32"/>
        </w:rPr>
        <w:t>规定。</w:t>
      </w:r>
    </w:p>
    <w:p w14:paraId="6D426ABB">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十七</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疾病预防控制机构未履行对辖区实验室质量控制、培训等防治职责的，责令限期改正，给予警告、通报批评。</w:t>
      </w:r>
    </w:p>
    <w:p w14:paraId="5234E8BD">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十八</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依据《结核病防治管理办法》第三十六条处罚的，执行本章</w:t>
      </w:r>
      <w:r>
        <w:rPr>
          <w:rFonts w:hint="eastAsia" w:ascii="仿宋" w:hAnsi="仿宋" w:eastAsia="仿宋" w:cs="仿宋"/>
          <w:b w:val="0"/>
          <w:bCs/>
          <w:color w:val="auto"/>
          <w:kern w:val="21"/>
          <w:sz w:val="24"/>
          <w:szCs w:val="32"/>
          <w:lang w:eastAsia="zh-CN"/>
        </w:rPr>
        <w:t>第四条、第五条、第六条、第二十六条</w:t>
      </w:r>
      <w:r>
        <w:rPr>
          <w:rFonts w:hint="eastAsia" w:ascii="仿宋" w:hAnsi="仿宋" w:eastAsia="仿宋" w:cs="仿宋"/>
          <w:b w:val="0"/>
          <w:bCs/>
          <w:color w:val="auto"/>
          <w:kern w:val="21"/>
          <w:sz w:val="24"/>
          <w:szCs w:val="32"/>
          <w:lang w:val="en-US" w:eastAsia="zh-CN"/>
        </w:rPr>
        <w:t>的</w:t>
      </w:r>
      <w:r>
        <w:rPr>
          <w:rFonts w:hint="eastAsia" w:ascii="仿宋" w:hAnsi="仿宋" w:eastAsia="仿宋" w:cs="仿宋"/>
          <w:b w:val="0"/>
          <w:bCs/>
          <w:color w:val="auto"/>
          <w:kern w:val="21"/>
          <w:sz w:val="24"/>
          <w:szCs w:val="32"/>
        </w:rPr>
        <w:t>规定。</w:t>
      </w:r>
    </w:p>
    <w:p w14:paraId="38E6296B">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14:paraId="75970BF7">
      <w:pPr>
        <w:pStyle w:val="20"/>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一百</w:t>
      </w:r>
      <w:r>
        <w:rPr>
          <w:rFonts w:hint="eastAsia" w:ascii="黑体" w:hAnsi="黑体" w:eastAsia="黑体"/>
          <w:b w:val="0"/>
          <w:bCs/>
          <w:color w:val="auto"/>
          <w:kern w:val="21"/>
          <w:sz w:val="24"/>
          <w:lang w:val="en-US" w:eastAsia="zh-CN"/>
        </w:rPr>
        <w:t>三</w:t>
      </w:r>
      <w:r>
        <w:rPr>
          <w:rFonts w:hint="eastAsia" w:ascii="黑体" w:hAnsi="黑体" w:eastAsia="黑体"/>
          <w:b w:val="0"/>
          <w:bCs/>
          <w:color w:val="auto"/>
          <w:kern w:val="21"/>
          <w:sz w:val="24"/>
          <w:lang w:eastAsia="zh-CN"/>
        </w:rPr>
        <w:t>十九</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szCs w:val="32"/>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14:paraId="5A5E20E8">
      <w:pPr>
        <w:pStyle w:val="20"/>
        <w:keepNext w:val="0"/>
        <w:keepLines w:val="0"/>
        <w:pageBreakBefore w:val="0"/>
        <w:widowControl/>
        <w:shd w:val="clear"/>
        <w:kinsoku/>
        <w:wordWrap/>
        <w:overflowPunct/>
        <w:topLinePunct w:val="0"/>
        <w:bidi w:val="0"/>
        <w:spacing w:line="520" w:lineRule="exact"/>
        <w:ind w:firstLine="422" w:firstLineChars="200"/>
        <w:jc w:val="left"/>
        <w:textAlignment w:val="auto"/>
        <w:rPr>
          <w:rFonts w:hint="default" w:ascii="仿宋" w:hAnsi="仿宋" w:eastAsia="仿宋" w:cs="仿宋"/>
          <w:b w:val="0"/>
          <w:bCs/>
          <w:color w:val="auto"/>
          <w:kern w:val="21"/>
          <w:sz w:val="24"/>
          <w:szCs w:val="32"/>
          <w:lang w:val="en-US" w:eastAsia="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：《结核病防治管理办法》第三十</w:t>
      </w:r>
      <w:r>
        <w:rPr>
          <w:rFonts w:hint="eastAsia" w:ascii="仿宋" w:hAnsi="仿宋" w:eastAsia="仿宋" w:cs="仿宋"/>
          <w:b w:val="0"/>
          <w:bCs/>
          <w:color w:val="auto"/>
          <w:kern w:val="21"/>
          <w:szCs w:val="21"/>
          <w:lang w:eastAsia="zh-CN"/>
        </w:rPr>
        <w:t>七</w:t>
      </w:r>
      <w:r>
        <w:rPr>
          <w:rFonts w:hint="eastAsia" w:ascii="仿宋" w:hAnsi="仿宋" w:eastAsia="仿宋" w:cs="仿宋"/>
          <w:b w:val="0"/>
          <w:bCs/>
          <w:color w:val="auto"/>
          <w:kern w:val="21"/>
          <w:szCs w:val="21"/>
        </w:rPr>
        <w:t>条</w:t>
      </w:r>
      <w:r>
        <w:rPr>
          <w:rFonts w:hint="eastAsia" w:ascii="仿宋" w:hAnsi="仿宋" w:eastAsia="仿宋" w:cs="仿宋"/>
          <w:b w:val="0"/>
          <w:bCs/>
          <w:color w:val="auto"/>
          <w:kern w:val="21"/>
          <w:szCs w:val="21"/>
          <w:lang w:val="en-US" w:eastAsia="zh-CN"/>
        </w:rPr>
        <w:t xml:space="preserve">  基层医疗卫生机构违反本办法规定，有下列情形之一的，由县级卫生行政部门责令改正，给予警告：（一）未履行对辖区内肺结核患者居家治疗期间的督导管理职责的；（二）未按照规定转诊、追踪肺结核患者或者疑似肺结核患者及有可疑症状的密切接触者。</w:t>
      </w:r>
    </w:p>
    <w:p w14:paraId="4B879BE6">
      <w:pPr>
        <w:keepNext w:val="0"/>
        <w:keepLines w:val="0"/>
        <w:pageBreakBefore w:val="0"/>
        <w:widowControl/>
        <w:shd w:val="clear"/>
        <w:kinsoku/>
        <w:wordWrap/>
        <w:overflowPunct/>
        <w:topLinePunct w:val="0"/>
        <w:bidi w:val="0"/>
        <w:spacing w:line="520" w:lineRule="exact"/>
        <w:ind w:left="420"/>
        <w:jc w:val="center"/>
        <w:textAlignment w:val="auto"/>
        <w:rPr>
          <w:rFonts w:ascii="仿宋" w:hAnsi="仿宋" w:eastAsia="仿宋"/>
          <w:b/>
          <w:bCs w:val="0"/>
          <w:color w:val="auto"/>
        </w:rPr>
      </w:pPr>
      <w:r>
        <w:rPr>
          <w:rFonts w:ascii="仿宋" w:hAnsi="仿宋" w:eastAsia="仿宋" w:cs="仿宋"/>
          <w:b/>
          <w:bCs w:val="0"/>
          <w:color w:val="auto"/>
          <w:kern w:val="21"/>
          <w:sz w:val="28"/>
          <w:szCs w:val="28"/>
        </w:rPr>
        <w:t>第十</w:t>
      </w:r>
      <w:r>
        <w:rPr>
          <w:rFonts w:hint="eastAsia" w:ascii="仿宋" w:hAnsi="仿宋" w:eastAsia="仿宋" w:cs="仿宋"/>
          <w:b/>
          <w:bCs w:val="0"/>
          <w:color w:val="auto"/>
          <w:kern w:val="21"/>
          <w:sz w:val="28"/>
          <w:szCs w:val="28"/>
          <w:lang w:val="en-US" w:eastAsia="zh-CN"/>
        </w:rPr>
        <w:t>九</w:t>
      </w:r>
      <w:r>
        <w:rPr>
          <w:rFonts w:ascii="仿宋" w:hAnsi="仿宋" w:eastAsia="仿宋" w:cs="仿宋"/>
          <w:b/>
          <w:bCs w:val="0"/>
          <w:color w:val="auto"/>
          <w:kern w:val="21"/>
          <w:sz w:val="28"/>
          <w:szCs w:val="28"/>
        </w:rPr>
        <w:t>节</w:t>
      </w:r>
      <w:r>
        <w:rPr>
          <w:rFonts w:hint="eastAsia" w:ascii="仿宋" w:hAnsi="仿宋" w:eastAsia="仿宋" w:cs="仿宋"/>
          <w:b/>
          <w:bCs w:val="0"/>
          <w:color w:val="auto"/>
          <w:kern w:val="21"/>
          <w:sz w:val="28"/>
          <w:szCs w:val="28"/>
        </w:rPr>
        <w:t xml:space="preserve"> </w:t>
      </w:r>
      <w:r>
        <w:rPr>
          <w:rFonts w:ascii="仿宋" w:hAnsi="仿宋" w:eastAsia="仿宋" w:cs="仿宋"/>
          <w:b/>
          <w:bCs w:val="0"/>
          <w:color w:val="auto"/>
          <w:kern w:val="21"/>
          <w:sz w:val="28"/>
          <w:szCs w:val="28"/>
        </w:rPr>
        <w:t>可感染人类的高致病性病原微生物菌（毒）种或样本运输管理规定</w:t>
      </w:r>
    </w:p>
    <w:p w14:paraId="5F0C9A4B">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b w:val="0"/>
          <w:bCs/>
          <w:color w:val="auto"/>
        </w:rPr>
      </w:pPr>
      <w:r>
        <w:rPr>
          <w:rFonts w:ascii="黑体" w:hAnsi="黑体" w:eastAsia="黑体" w:cs="Courier New"/>
          <w:b w:val="0"/>
          <w:bCs/>
          <w:color w:val="auto"/>
          <w:kern w:val="21"/>
          <w:sz w:val="24"/>
          <w:szCs w:val="21"/>
          <w:lang w:val="zh-CN"/>
        </w:rPr>
        <w:t>第</w:t>
      </w:r>
      <w:r>
        <w:rPr>
          <w:rFonts w:ascii="黑体" w:hAnsi="黑体" w:eastAsia="黑体" w:cs="Courier New"/>
          <w:b w:val="0"/>
          <w:bCs/>
          <w:color w:val="auto"/>
          <w:kern w:val="21"/>
          <w:sz w:val="24"/>
          <w:szCs w:val="21"/>
        </w:rPr>
        <w:t>一百</w:t>
      </w:r>
      <w:r>
        <w:rPr>
          <w:rFonts w:hint="eastAsia" w:ascii="黑体" w:hAnsi="黑体" w:eastAsia="黑体" w:cs="Courier New"/>
          <w:b w:val="0"/>
          <w:bCs/>
          <w:color w:val="auto"/>
          <w:kern w:val="21"/>
          <w:sz w:val="24"/>
          <w:szCs w:val="21"/>
          <w:lang w:val="en-US" w:eastAsia="zh-CN"/>
        </w:rPr>
        <w:t>四</w:t>
      </w:r>
      <w:r>
        <w:rPr>
          <w:rFonts w:hint="eastAsia" w:ascii="黑体" w:hAnsi="黑体" w:eastAsia="黑体" w:cs="Courier New"/>
          <w:b w:val="0"/>
          <w:bCs/>
          <w:color w:val="auto"/>
          <w:kern w:val="21"/>
          <w:sz w:val="24"/>
          <w:szCs w:val="21"/>
          <w:lang w:eastAsia="zh-CN"/>
        </w:rPr>
        <w:t>十</w:t>
      </w:r>
      <w:r>
        <w:rPr>
          <w:rFonts w:ascii="黑体" w:hAnsi="黑体" w:eastAsia="黑体" w:cs="Courier New"/>
          <w:b w:val="0"/>
          <w:bCs/>
          <w:color w:val="auto"/>
          <w:kern w:val="21"/>
          <w:sz w:val="24"/>
          <w:szCs w:val="21"/>
          <w:lang w:val="zh-CN"/>
        </w:rPr>
        <w:t>条</w:t>
      </w:r>
      <w:r>
        <w:rPr>
          <w:rFonts w:ascii="仿宋" w:hAnsi="仿宋" w:eastAsia="仿宋" w:cs="Courier New"/>
          <w:b w:val="0"/>
          <w:bCs/>
          <w:color w:val="auto"/>
          <w:kern w:val="21"/>
          <w:sz w:val="24"/>
          <w:szCs w:val="21"/>
        </w:rPr>
        <w:t xml:space="preserve"> 依据《可感染人类的高致病性病原微生物菌（毒）种或样本运输管理规定》第十七条处罚的，执行本章第</w:t>
      </w:r>
      <w:r>
        <w:rPr>
          <w:rFonts w:hint="eastAsia" w:ascii="仿宋" w:hAnsi="仿宋" w:eastAsia="仿宋" w:cs="Courier New"/>
          <w:b w:val="0"/>
          <w:bCs/>
          <w:color w:val="auto"/>
          <w:kern w:val="21"/>
          <w:sz w:val="24"/>
          <w:szCs w:val="21"/>
          <w:lang w:eastAsia="zh-CN"/>
        </w:rPr>
        <w:t>七十五</w:t>
      </w:r>
      <w:r>
        <w:rPr>
          <w:rFonts w:ascii="仿宋" w:hAnsi="仿宋" w:eastAsia="仿宋" w:cs="Courier New"/>
          <w:b w:val="0"/>
          <w:bCs/>
          <w:color w:val="auto"/>
          <w:kern w:val="21"/>
          <w:sz w:val="24"/>
          <w:szCs w:val="21"/>
        </w:rPr>
        <w:t>条、第</w:t>
      </w:r>
      <w:r>
        <w:rPr>
          <w:rFonts w:hint="eastAsia" w:ascii="仿宋" w:hAnsi="仿宋" w:eastAsia="仿宋" w:cs="Courier New"/>
          <w:b w:val="0"/>
          <w:bCs/>
          <w:color w:val="auto"/>
          <w:kern w:val="21"/>
          <w:sz w:val="24"/>
          <w:szCs w:val="21"/>
          <w:lang w:eastAsia="zh-CN"/>
        </w:rPr>
        <w:t>七十九</w:t>
      </w:r>
      <w:r>
        <w:rPr>
          <w:rFonts w:ascii="仿宋" w:hAnsi="仿宋" w:eastAsia="仿宋" w:cs="Courier New"/>
          <w:b w:val="0"/>
          <w:bCs/>
          <w:color w:val="auto"/>
          <w:kern w:val="21"/>
          <w:sz w:val="24"/>
          <w:szCs w:val="21"/>
        </w:rPr>
        <w:t>条规定。</w:t>
      </w:r>
    </w:p>
    <w:p w14:paraId="5EA2A651">
      <w:pPr>
        <w:pStyle w:val="25"/>
        <w:keepNext w:val="0"/>
        <w:keepLines w:val="0"/>
        <w:pageBreakBefore w:val="0"/>
        <w:widowControl/>
        <w:shd w:val="clear"/>
        <w:kinsoku/>
        <w:wordWrap/>
        <w:overflowPunct/>
        <w:topLinePunct w:val="0"/>
        <w:bidi w:val="0"/>
        <w:spacing w:line="520" w:lineRule="exact"/>
        <w:ind w:firstLine="413" w:firstLineChars="196"/>
        <w:jc w:val="left"/>
        <w:textAlignment w:val="auto"/>
        <w:rPr>
          <w:rFonts w:ascii="仿宋" w:hAnsi="仿宋" w:eastAsia="仿宋"/>
          <w:b w:val="0"/>
          <w:bCs/>
          <w:color w:val="auto"/>
        </w:rPr>
      </w:pPr>
      <w:r>
        <w:rPr>
          <w:rFonts w:hint="eastAsia" w:ascii="仿宋" w:hAnsi="仿宋" w:eastAsia="仿宋" w:cs="仿宋"/>
          <w:b/>
          <w:bCs/>
          <w:color w:val="auto"/>
          <w:kern w:val="21"/>
          <w:szCs w:val="21"/>
          <w:lang w:eastAsia="zh-CN"/>
        </w:rPr>
        <w:t>▲处罚条文</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《可感染人类的高致病性病原微生物菌（毒）种或样本运输管理规定》</w:t>
      </w:r>
      <w:r>
        <w:rPr>
          <w:rFonts w:ascii="仿宋" w:hAnsi="仿宋" w:eastAsia="仿宋" w:cs="仿宋"/>
          <w:b w:val="0"/>
          <w:bCs/>
          <w:color w:val="auto"/>
          <w:kern w:val="21"/>
          <w:szCs w:val="21"/>
        </w:rPr>
        <w:t>第十七条 对于违反本规定的行为，依照《病原微生物实验室生物安全管理条例》第六十二条、六十七条的有关规定予以处罚。</w:t>
      </w:r>
    </w:p>
    <w:p w14:paraId="451E4007">
      <w:pPr>
        <w:keepNext w:val="0"/>
        <w:keepLines w:val="0"/>
        <w:pageBreakBefore w:val="0"/>
        <w:widowControl/>
        <w:shd w:val="clear"/>
        <w:kinsoku/>
        <w:wordWrap/>
        <w:overflowPunct/>
        <w:topLinePunct w:val="0"/>
        <w:bidi w:val="0"/>
        <w:spacing w:line="520" w:lineRule="exact"/>
        <w:ind w:left="420"/>
        <w:jc w:val="center"/>
        <w:textAlignment w:val="auto"/>
        <w:rPr>
          <w:rFonts w:ascii="仿宋" w:hAnsi="仿宋" w:eastAsia="仿宋"/>
          <w:b/>
          <w:bCs w:val="0"/>
          <w:color w:val="auto"/>
        </w:rPr>
      </w:pPr>
      <w:r>
        <w:rPr>
          <w:rFonts w:ascii="仿宋" w:hAnsi="仿宋" w:eastAsia="仿宋" w:cs="仿宋"/>
          <w:b/>
          <w:bCs w:val="0"/>
          <w:color w:val="auto"/>
          <w:kern w:val="21"/>
          <w:sz w:val="28"/>
          <w:szCs w:val="28"/>
        </w:rPr>
        <w:t>第</w:t>
      </w:r>
      <w:r>
        <w:rPr>
          <w:rFonts w:hint="eastAsia" w:ascii="仿宋" w:hAnsi="仿宋" w:eastAsia="仿宋" w:cs="仿宋"/>
          <w:b/>
          <w:bCs w:val="0"/>
          <w:color w:val="auto"/>
          <w:kern w:val="21"/>
          <w:sz w:val="28"/>
          <w:szCs w:val="28"/>
          <w:lang w:val="en-US" w:eastAsia="zh-CN"/>
        </w:rPr>
        <w:t>二十</w:t>
      </w:r>
      <w:r>
        <w:rPr>
          <w:rFonts w:ascii="仿宋" w:hAnsi="仿宋" w:eastAsia="仿宋" w:cs="仿宋"/>
          <w:b/>
          <w:bCs w:val="0"/>
          <w:color w:val="auto"/>
          <w:kern w:val="21"/>
          <w:sz w:val="28"/>
          <w:szCs w:val="28"/>
        </w:rPr>
        <w:t>节 人间传染的病原微生物菌（毒）种保藏机构管理办法</w:t>
      </w:r>
    </w:p>
    <w:p w14:paraId="67355D2A">
      <w:pPr>
        <w:pStyle w:val="25"/>
        <w:keepNext w:val="0"/>
        <w:keepLines w:val="0"/>
        <w:pageBreakBefore w:val="0"/>
        <w:widowControl/>
        <w:shd w:val="clear"/>
        <w:kinsoku/>
        <w:wordWrap/>
        <w:overflowPunct/>
        <w:topLinePunct w:val="0"/>
        <w:bidi w:val="0"/>
        <w:spacing w:line="520" w:lineRule="exact"/>
        <w:ind w:firstLine="480"/>
        <w:jc w:val="left"/>
        <w:textAlignment w:val="auto"/>
        <w:rPr>
          <w:rFonts w:ascii="仿宋" w:hAnsi="仿宋" w:eastAsia="仿宋" w:cs="Courier New"/>
          <w:b w:val="0"/>
          <w:bCs/>
          <w:color w:val="auto"/>
          <w:kern w:val="21"/>
          <w:sz w:val="24"/>
          <w:szCs w:val="21"/>
        </w:rPr>
      </w:pPr>
      <w:r>
        <w:rPr>
          <w:rFonts w:ascii="黑体" w:hAnsi="黑体" w:eastAsia="黑体" w:cs="Courier New"/>
          <w:b w:val="0"/>
          <w:bCs/>
          <w:color w:val="auto"/>
          <w:kern w:val="21"/>
          <w:sz w:val="24"/>
          <w:szCs w:val="21"/>
          <w:lang w:val="zh-CN"/>
        </w:rPr>
        <w:t>第</w:t>
      </w:r>
      <w:r>
        <w:rPr>
          <w:rFonts w:ascii="黑体" w:hAnsi="黑体" w:eastAsia="黑体" w:cs="Courier New"/>
          <w:b w:val="0"/>
          <w:bCs/>
          <w:color w:val="auto"/>
          <w:kern w:val="21"/>
          <w:sz w:val="24"/>
          <w:szCs w:val="21"/>
        </w:rPr>
        <w:t>一百</w:t>
      </w:r>
      <w:r>
        <w:rPr>
          <w:rFonts w:hint="eastAsia" w:ascii="黑体" w:hAnsi="黑体" w:eastAsia="黑体" w:cs="Courier New"/>
          <w:b w:val="0"/>
          <w:bCs/>
          <w:color w:val="auto"/>
          <w:kern w:val="21"/>
          <w:sz w:val="24"/>
          <w:szCs w:val="21"/>
          <w:lang w:val="en-US" w:eastAsia="zh-CN"/>
        </w:rPr>
        <w:t>四</w:t>
      </w:r>
      <w:r>
        <w:rPr>
          <w:rFonts w:hint="eastAsia" w:ascii="黑体" w:hAnsi="黑体" w:eastAsia="黑体" w:cs="Courier New"/>
          <w:b w:val="0"/>
          <w:bCs/>
          <w:color w:val="auto"/>
          <w:kern w:val="21"/>
          <w:sz w:val="24"/>
          <w:szCs w:val="21"/>
          <w:lang w:eastAsia="zh-CN"/>
        </w:rPr>
        <w:t>十一</w:t>
      </w:r>
      <w:r>
        <w:rPr>
          <w:rFonts w:ascii="黑体" w:hAnsi="黑体" w:eastAsia="黑体" w:cs="Courier New"/>
          <w:b w:val="0"/>
          <w:bCs/>
          <w:color w:val="auto"/>
          <w:kern w:val="21"/>
          <w:sz w:val="24"/>
          <w:szCs w:val="21"/>
          <w:lang w:val="zh-CN"/>
        </w:rPr>
        <w:t>条</w:t>
      </w:r>
      <w:r>
        <w:rPr>
          <w:rFonts w:ascii="仿宋" w:hAnsi="仿宋" w:eastAsia="仿宋" w:cs="Courier New"/>
          <w:b w:val="0"/>
          <w:bCs/>
          <w:color w:val="auto"/>
          <w:kern w:val="21"/>
          <w:sz w:val="24"/>
          <w:szCs w:val="21"/>
        </w:rPr>
        <w:t xml:space="preserve"> 依据《人间传染的病原微生物菌（毒）种保藏机构管理办法》第三十二条处罚的，执行本章第</w:t>
      </w:r>
      <w:r>
        <w:rPr>
          <w:rFonts w:hint="eastAsia" w:ascii="仿宋" w:hAnsi="仿宋" w:eastAsia="仿宋" w:cs="Courier New"/>
          <w:b w:val="0"/>
          <w:bCs/>
          <w:color w:val="auto"/>
          <w:kern w:val="21"/>
          <w:sz w:val="24"/>
          <w:szCs w:val="21"/>
          <w:lang w:eastAsia="zh-CN"/>
        </w:rPr>
        <w:t>八十</w:t>
      </w:r>
      <w:r>
        <w:rPr>
          <w:rFonts w:ascii="仿宋" w:hAnsi="仿宋" w:eastAsia="仿宋" w:cs="Courier New"/>
          <w:b w:val="0"/>
          <w:bCs/>
          <w:color w:val="auto"/>
          <w:kern w:val="21"/>
          <w:sz w:val="24"/>
          <w:szCs w:val="21"/>
        </w:rPr>
        <w:t>条</w:t>
      </w:r>
      <w:r>
        <w:rPr>
          <w:rFonts w:hint="eastAsia" w:ascii="仿宋" w:hAnsi="仿宋" w:eastAsia="仿宋" w:cs="Courier New"/>
          <w:b w:val="0"/>
          <w:bCs/>
          <w:color w:val="auto"/>
          <w:kern w:val="21"/>
          <w:sz w:val="24"/>
          <w:szCs w:val="21"/>
          <w:lang w:val="en-US" w:eastAsia="zh-CN"/>
        </w:rPr>
        <w:t>的</w:t>
      </w:r>
      <w:r>
        <w:rPr>
          <w:rFonts w:ascii="仿宋" w:hAnsi="仿宋" w:eastAsia="仿宋" w:cs="Courier New"/>
          <w:b w:val="0"/>
          <w:bCs/>
          <w:color w:val="auto"/>
          <w:kern w:val="21"/>
          <w:sz w:val="24"/>
          <w:szCs w:val="21"/>
        </w:rPr>
        <w:t>规定。</w:t>
      </w:r>
    </w:p>
    <w:p w14:paraId="519DE34B">
      <w:pPr>
        <w:pStyle w:val="20"/>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24"/>
          <w:szCs w:val="32"/>
        </w:rPr>
      </w:pPr>
      <w:r>
        <w:rPr>
          <w:rFonts w:hint="eastAsia" w:ascii="仿宋" w:hAnsi="仿宋" w:eastAsia="仿宋" w:cs="仿宋"/>
          <w:b/>
          <w:bCs/>
          <w:color w:val="auto"/>
          <w:kern w:val="21"/>
          <w:lang w:eastAsia="zh-CN"/>
        </w:rPr>
        <w:t>▲处罚条文</w:t>
      </w:r>
      <w:r>
        <w:rPr>
          <w:rFonts w:ascii="仿宋" w:hAnsi="仿宋" w:eastAsia="仿宋" w:cs="仿宋"/>
          <w:b w:val="0"/>
          <w:bCs/>
          <w:color w:val="auto"/>
          <w:kern w:val="21"/>
        </w:rPr>
        <w:t>：</w:t>
      </w:r>
      <w:r>
        <w:rPr>
          <w:rFonts w:hint="eastAsia" w:ascii="仿宋" w:hAnsi="仿宋" w:eastAsia="仿宋" w:cs="仿宋"/>
          <w:b w:val="0"/>
          <w:bCs/>
          <w:color w:val="auto"/>
          <w:kern w:val="21"/>
        </w:rPr>
        <w:t>《人间传染的病原微生物菌（毒）种保藏机构管理办法》</w:t>
      </w:r>
      <w:r>
        <w:rPr>
          <w:rFonts w:ascii="仿宋" w:hAnsi="仿宋" w:eastAsia="仿宋"/>
          <w:b w:val="0"/>
          <w:bCs/>
          <w:color w:val="auto"/>
        </w:rPr>
        <w:t>第三十二条 保藏机构未依照规定储存实验室送交的菌（毒）种和样本，或者未依照规定提供菌（毒）种和样本的，按照《条例》第六十八条规定，由卫生部责令限期改正，收回违法提供的菌（毒）种和样本，并给予警告；造成传染病传播、流行或者其他严重后果的，由其所在单位或者其上级主管部门对主要负责人、直接负责的主管人员和其他直接责任人员，依法予以处理；构成犯罪的，依法追究刑事责任。</w:t>
      </w:r>
    </w:p>
    <w:p w14:paraId="6D22F899">
      <w:pPr>
        <w:pStyle w:val="16"/>
        <w:keepNext w:val="0"/>
        <w:keepLines w:val="0"/>
        <w:pageBreakBefore w:val="0"/>
        <w:kinsoku/>
        <w:wordWrap/>
        <w:overflowPunct/>
        <w:topLinePunct w:val="0"/>
        <w:bidi w:val="0"/>
        <w:spacing w:beforeAutospacing="0" w:afterAutospacing="0" w:line="520" w:lineRule="exact"/>
        <w:ind w:firstLine="140" w:firstLineChars="50"/>
        <w:jc w:val="center"/>
        <w:textAlignment w:val="auto"/>
        <w:rPr>
          <w:rFonts w:hint="eastAsia" w:ascii="黑体" w:hAnsi="黑体" w:eastAsia="黑体" w:cs="仿宋"/>
          <w:b w:val="0"/>
          <w:bCs/>
          <w:color w:val="auto"/>
          <w:kern w:val="21"/>
          <w:sz w:val="28"/>
          <w:szCs w:val="28"/>
        </w:rPr>
      </w:pPr>
    </w:p>
    <w:p w14:paraId="6449F76E">
      <w:pPr>
        <w:pStyle w:val="16"/>
        <w:keepNext w:val="0"/>
        <w:keepLines w:val="0"/>
        <w:pageBreakBefore w:val="0"/>
        <w:kinsoku/>
        <w:wordWrap/>
        <w:overflowPunct/>
        <w:topLinePunct w:val="0"/>
        <w:bidi w:val="0"/>
        <w:spacing w:beforeAutospacing="0" w:afterAutospacing="0" w:line="520" w:lineRule="exact"/>
        <w:ind w:firstLine="140" w:firstLineChars="50"/>
        <w:jc w:val="center"/>
        <w:textAlignment w:val="auto"/>
        <w:rPr>
          <w:rFonts w:hint="eastAsia" w:ascii="黑体" w:hAnsi="黑体" w:eastAsia="黑体" w:cs="黑体"/>
          <w:b w:val="0"/>
          <w:bCs/>
          <w:color w:val="auto"/>
          <w:kern w:val="21"/>
          <w:sz w:val="28"/>
          <w:szCs w:val="28"/>
          <w:bdr w:val="single" w:color="auto" w:sz="4" w:space="0"/>
        </w:rPr>
      </w:pPr>
      <w:r>
        <w:rPr>
          <w:rFonts w:hint="eastAsia" w:ascii="黑体" w:hAnsi="黑体" w:eastAsia="黑体" w:cs="仿宋"/>
          <w:b w:val="0"/>
          <w:bCs/>
          <w:color w:val="auto"/>
          <w:kern w:val="21"/>
          <w:sz w:val="28"/>
          <w:szCs w:val="28"/>
        </w:rPr>
        <w:t>第六章  食品安全法及其实施条例处罚裁量权基准</w:t>
      </w:r>
    </w:p>
    <w:p w14:paraId="700AF837">
      <w:pPr>
        <w:pStyle w:val="16"/>
        <w:keepNext w:val="0"/>
        <w:keepLines w:val="0"/>
        <w:pageBreakBefore w:val="0"/>
        <w:kinsoku/>
        <w:wordWrap/>
        <w:overflowPunct/>
        <w:topLinePunct w:val="0"/>
        <w:bidi w:val="0"/>
        <w:spacing w:beforeAutospacing="0" w:afterAutospacing="0" w:line="520" w:lineRule="exact"/>
        <w:jc w:val="both"/>
        <w:textAlignment w:val="auto"/>
        <w:rPr>
          <w:rFonts w:hint="eastAsia" w:ascii="黑体" w:hAnsi="黑体" w:eastAsia="黑体" w:cs="黑体"/>
          <w:b w:val="0"/>
          <w:bCs/>
          <w:color w:val="auto"/>
          <w:kern w:val="21"/>
          <w:sz w:val="28"/>
          <w:szCs w:val="28"/>
        </w:rPr>
      </w:pPr>
    </w:p>
    <w:p w14:paraId="5E2D59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ascii="黑体" w:hAnsi="黑体" w:eastAsia="黑体" w:cs="黑体"/>
          <w:b w:val="0"/>
          <w:bCs/>
          <w:color w:val="auto"/>
          <w:kern w:val="21"/>
          <w:sz w:val="24"/>
        </w:rPr>
        <w:t xml:space="preserve">第一条 </w:t>
      </w:r>
      <w:r>
        <w:rPr>
          <w:rFonts w:hint="eastAsia" w:ascii="仿宋" w:hAnsi="仿宋" w:eastAsia="仿宋" w:cs="仿宋"/>
          <w:b w:val="0"/>
          <w:bCs/>
          <w:color w:val="auto"/>
          <w:kern w:val="21"/>
          <w:sz w:val="24"/>
        </w:rPr>
        <w:t>依据《中华人民共和国食品安全法》第一百二十六条第二款、《中华人民共和国食品安全法实施条例》第七十一条规定，餐具、饮具集中消毒单位有下列情形之一的，责令改正，给予警告：</w:t>
      </w:r>
    </w:p>
    <w:p w14:paraId="40CB462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（一）用水和使用的洗涤剂、消毒剂不符合相关食品安全国家标准和其他国家标准、卫生规范的；</w:t>
      </w:r>
    </w:p>
    <w:p w14:paraId="366D7C6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（二）消毒后的餐具、饮具未在独立包装上标注单位名称、地址、联系方式、消毒日期和批号以及使用期限等内容的；</w:t>
      </w:r>
    </w:p>
    <w:p w14:paraId="3FA94DC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（三）未如实记录出厂餐具、饮具的数量、消毒日期和批号、使用期限、出厂日期以及委托方名称、地址、联系方式等内容的；</w:t>
      </w:r>
    </w:p>
    <w:p w14:paraId="4A7410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（四）未建立餐具、饮具出厂检验记录制度的；</w:t>
      </w:r>
    </w:p>
    <w:p w14:paraId="466B0C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（五）未对消毒餐具、饮具进行逐批检验，检验不合格出厂，经检验合格出厂但未随附消毒合格证明的；</w:t>
      </w:r>
    </w:p>
    <w:p w14:paraId="53792F8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（六）出厂检验记录保存期限少于消毒餐具、饮具使用期限到期后六个月的。</w:t>
      </w:r>
    </w:p>
    <w:p w14:paraId="32D6FD8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有第一款第三项至第六项情形之一，经责令改正，给予警告，拒不改正的，处以五千元以上二万元以下的罚款。</w:t>
      </w:r>
    </w:p>
    <w:p w14:paraId="058B1B9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有下列情形之一，经责令改正，给予警告，拒不改正的，处以二万元以上三万元以下的罚款：</w:t>
      </w:r>
    </w:p>
    <w:p w14:paraId="790675CD">
      <w:pPr>
        <w:keepNext w:val="0"/>
        <w:keepLines w:val="0"/>
        <w:pageBreakBefore w:val="0"/>
        <w:widowControl/>
        <w:kinsoku/>
        <w:wordWrap/>
        <w:overflowPunct/>
        <w:topLinePunct w:val="0"/>
        <w:bidi w:val="0"/>
        <w:spacing w:line="520" w:lineRule="exact"/>
        <w:ind w:left="48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（一）有第一款第一项或第二项情形之一的；</w:t>
      </w:r>
    </w:p>
    <w:p w14:paraId="07C727A8">
      <w:pPr>
        <w:keepNext w:val="0"/>
        <w:keepLines w:val="0"/>
        <w:pageBreakBefore w:val="0"/>
        <w:widowControl/>
        <w:kinsoku/>
        <w:wordWrap/>
        <w:overflowPunct/>
        <w:topLinePunct w:val="0"/>
        <w:bidi w:val="0"/>
        <w:spacing w:line="520" w:lineRule="exact"/>
        <w:ind w:left="48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（二）有第一款第三项至第六项中任意二项情形的。</w:t>
      </w:r>
    </w:p>
    <w:p w14:paraId="27F808D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有下列情形之一，经责令改正，给予警告，拒不改正的，处以三万元以上五万元以下的罚款：</w:t>
      </w:r>
    </w:p>
    <w:p w14:paraId="47A3095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（一）有第一款第一项和第二项二项情形的；</w:t>
      </w:r>
    </w:p>
    <w:p w14:paraId="2E77F7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（二）有第一款第三项至第六项中任意三项情形以上的。</w:t>
      </w:r>
    </w:p>
    <w:p w14:paraId="741AB09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受过两次罚款处罚仍不改正或者有其他严重情节的，责令停产停业。</w:t>
      </w:r>
    </w:p>
    <w:p w14:paraId="0E4CACB6">
      <w:pPr>
        <w:keepNext w:val="0"/>
        <w:keepLines w:val="0"/>
        <w:pageBreakBefore w:val="0"/>
        <w:widowControl/>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0399A5F5">
      <w:pPr>
        <w:keepNext w:val="0"/>
        <w:keepLines w:val="0"/>
        <w:pageBreakBefore w:val="0"/>
        <w:widowControl/>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：《中华人民共和国食品安全法》第一百二十六条 违反本法规定，有下列情形之一的，……责令改正，给予警告；拒不改正的，处五千元以上五万元以下罚款；情节严重的，责令停产停业……</w:t>
      </w:r>
    </w:p>
    <w:p w14:paraId="6FB69C70">
      <w:pPr>
        <w:keepNext w:val="0"/>
        <w:keepLines w:val="0"/>
        <w:pageBreakBefore w:val="0"/>
        <w:widowControl/>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w:t>
      </w:r>
      <w:r>
        <w:rPr>
          <w:b w:val="0"/>
          <w:bCs/>
          <w:color w:val="auto"/>
        </w:rPr>
        <w:fldChar w:fldCharType="begin"/>
      </w:r>
      <w:r>
        <w:rPr>
          <w:b w:val="0"/>
          <w:bCs/>
          <w:color w:val="auto"/>
        </w:rP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rPr>
          <w:b w:val="0"/>
          <w:bCs/>
          <w:color w:val="auto"/>
        </w:rPr>
        <w:fldChar w:fldCharType="separate"/>
      </w:r>
      <w:r>
        <w:rPr>
          <w:rFonts w:hint="eastAsia" w:ascii="仿宋" w:hAnsi="仿宋" w:eastAsia="仿宋" w:cs="仿宋"/>
          <w:b w:val="0"/>
          <w:bCs/>
          <w:color w:val="auto"/>
          <w:kern w:val="21"/>
          <w:szCs w:val="21"/>
        </w:rPr>
        <w:t>行政部门</w:t>
      </w:r>
      <w:r>
        <w:rPr>
          <w:rFonts w:hint="eastAsia" w:ascii="仿宋" w:hAnsi="仿宋" w:eastAsia="仿宋" w:cs="仿宋"/>
          <w:b w:val="0"/>
          <w:bCs/>
          <w:color w:val="auto"/>
          <w:kern w:val="21"/>
          <w:szCs w:val="21"/>
        </w:rPr>
        <w:fldChar w:fldCharType="end"/>
      </w:r>
      <w:r>
        <w:rPr>
          <w:rFonts w:hint="eastAsia" w:ascii="仿宋" w:hAnsi="仿宋" w:eastAsia="仿宋" w:cs="仿宋"/>
          <w:b w:val="0"/>
          <w:bCs/>
          <w:color w:val="auto"/>
          <w:kern w:val="21"/>
          <w:szCs w:val="21"/>
        </w:rPr>
        <w:t>由县级以上人民政府卫生行政部门依照前款规定给予处罚。……</w:t>
      </w:r>
    </w:p>
    <w:p w14:paraId="0B785FDA">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rPr>
      </w:pPr>
      <w:r>
        <w:rPr>
          <w:rFonts w:ascii="仿宋" w:hAnsi="仿宋" w:eastAsia="仿宋" w:cs="仿宋"/>
          <w:b w:val="0"/>
          <w:bCs/>
          <w:color w:val="auto"/>
          <w:kern w:val="21"/>
        </w:rPr>
        <w:t>第三十三条 食品生产经营应当符合食品安全标准，并符合下列要求：……（九）用水应当符合国家规定的生活饮用水卫生标准；（十）使用的洗涤剂、消毒剂应当对人体安全、无害；……。</w:t>
      </w:r>
    </w:p>
    <w:p w14:paraId="1DA5AC9E">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rPr>
      </w:pPr>
      <w:r>
        <w:rPr>
          <w:rFonts w:ascii="仿宋" w:hAnsi="仿宋" w:eastAsia="仿宋" w:cs="仿宋"/>
          <w:b w:val="0"/>
          <w:bCs/>
          <w:color w:val="auto"/>
          <w:kern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6A3B6699">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rPr>
      </w:pPr>
      <w:r>
        <w:rPr>
          <w:rFonts w:ascii="仿宋" w:hAnsi="仿宋" w:eastAsia="仿宋" w:cs="仿宋"/>
          <w:b w:val="0"/>
          <w:bCs/>
          <w:color w:val="auto"/>
          <w:kern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14:paraId="453F12D3">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rPr>
      </w:pPr>
      <w:r>
        <w:rPr>
          <w:rFonts w:ascii="仿宋" w:hAnsi="仿宋" w:eastAsia="仿宋" w:cs="仿宋"/>
          <w:b w:val="0"/>
          <w:bCs/>
          <w:color w:val="auto"/>
          <w:kern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14:paraId="725AF8F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ascii="黑体" w:hAnsi="黑体" w:eastAsia="黑体" w:cs="黑体"/>
          <w:b w:val="0"/>
          <w:bCs/>
          <w:color w:val="auto"/>
          <w:kern w:val="21"/>
          <w:sz w:val="24"/>
        </w:rPr>
        <w:t>第</w:t>
      </w:r>
      <w:r>
        <w:rPr>
          <w:rFonts w:hint="eastAsia" w:ascii="黑体" w:hAnsi="黑体" w:eastAsia="黑体" w:cs="黑体"/>
          <w:b w:val="0"/>
          <w:bCs/>
          <w:color w:val="auto"/>
          <w:kern w:val="21"/>
          <w:sz w:val="24"/>
        </w:rPr>
        <w:t>二</w:t>
      </w:r>
      <w:r>
        <w:rPr>
          <w:rFonts w:ascii="黑体" w:hAnsi="黑体" w:eastAsia="黑体" w:cs="黑体"/>
          <w:b w:val="0"/>
          <w:bCs/>
          <w:color w:val="auto"/>
          <w:kern w:val="21"/>
          <w:sz w:val="24"/>
        </w:rPr>
        <w:t>条</w:t>
      </w:r>
      <w:r>
        <w:rPr>
          <w:rFonts w:hint="eastAsia" w:ascii="仿宋" w:hAnsi="仿宋" w:eastAsia="仿宋" w:cs="仿宋"/>
          <w:b w:val="0"/>
          <w:bCs/>
          <w:color w:val="auto"/>
          <w:kern w:val="21"/>
          <w:sz w:val="24"/>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14:paraId="615299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（一）故意实施违法行为，未造成重大损失的，处以一倍以上三倍以下的罚款；</w:t>
      </w:r>
    </w:p>
    <w:p w14:paraId="4F07DDC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（二）违法行为性质恶劣，造成重大损失的，处以三倍以上五倍以下的罚款；</w:t>
      </w:r>
    </w:p>
    <w:p w14:paraId="29513FD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（三）违法行为造成严重后果的，处以五倍以上十倍以下的罚款。</w:t>
      </w:r>
    </w:p>
    <w:p w14:paraId="1B24B48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rPr>
      </w:pPr>
      <w:r>
        <w:rPr>
          <w:rFonts w:hint="eastAsia" w:ascii="仿宋" w:hAnsi="仿宋" w:eastAsia="仿宋" w:cs="仿宋"/>
          <w:b/>
          <w:bCs/>
          <w:color w:val="auto"/>
          <w:kern w:val="21"/>
          <w:lang w:eastAsia="zh-CN"/>
        </w:rPr>
        <w:t>▲裁量因素</w:t>
      </w:r>
      <w:r>
        <w:rPr>
          <w:rFonts w:hint="eastAsia" w:ascii="仿宋" w:hAnsi="仿宋" w:eastAsia="仿宋" w:cs="仿宋"/>
          <w:b w:val="0"/>
          <w:bCs/>
          <w:color w:val="auto"/>
          <w:kern w:val="21"/>
        </w:rPr>
        <w:t>：</w:t>
      </w:r>
      <w:r>
        <w:rPr>
          <w:rFonts w:ascii="仿宋" w:hAnsi="仿宋" w:eastAsia="仿宋" w:cs="仿宋"/>
          <w:b w:val="0"/>
          <w:bCs/>
          <w:color w:val="auto"/>
          <w:kern w:val="21"/>
        </w:rPr>
        <w:t>①情形；②后果。</w:t>
      </w:r>
    </w:p>
    <w:p w14:paraId="42AC590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rPr>
      </w:pPr>
      <w:r>
        <w:rPr>
          <w:rFonts w:hint="eastAsia" w:ascii="仿宋" w:hAnsi="仿宋" w:eastAsia="仿宋" w:cs="仿宋"/>
          <w:b/>
          <w:bCs/>
          <w:color w:val="auto"/>
          <w:kern w:val="21"/>
          <w:lang w:eastAsia="zh-CN"/>
        </w:rPr>
        <w:t>▲处罚条文</w:t>
      </w:r>
      <w:r>
        <w:rPr>
          <w:rFonts w:hint="eastAsia" w:ascii="仿宋" w:hAnsi="仿宋" w:eastAsia="仿宋" w:cs="仿宋"/>
          <w:b w:val="0"/>
          <w:bCs/>
          <w:color w:val="auto"/>
          <w:kern w:val="21"/>
        </w:rPr>
        <w:t>：</w:t>
      </w:r>
      <w:r>
        <w:rPr>
          <w:rFonts w:ascii="仿宋" w:hAnsi="仿宋" w:eastAsia="仿宋" w:cs="仿宋"/>
          <w:b w:val="0"/>
          <w:bCs/>
          <w:color w:val="auto"/>
          <w:kern w:val="21"/>
        </w:rPr>
        <w:t>《</w:t>
      </w:r>
      <w:r>
        <w:rPr>
          <w:rFonts w:hint="eastAsia" w:ascii="仿宋" w:hAnsi="仿宋" w:eastAsia="仿宋" w:cs="仿宋"/>
          <w:b w:val="0"/>
          <w:bCs/>
          <w:color w:val="auto"/>
          <w:kern w:val="21"/>
        </w:rPr>
        <w:t>中华人民共和国</w:t>
      </w:r>
      <w:r>
        <w:rPr>
          <w:rFonts w:ascii="仿宋" w:hAnsi="仿宋" w:eastAsia="仿宋" w:cs="仿宋"/>
          <w:b w:val="0"/>
          <w:bCs/>
          <w:color w:val="auto"/>
          <w:kern w:val="21"/>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14:paraId="6AA7DAD7">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36EA8ABC">
      <w:pPr>
        <w:keepNext w:val="0"/>
        <w:keepLines w:val="0"/>
        <w:pageBreakBefore w:val="0"/>
        <w:widowControl/>
        <w:numPr>
          <w:ilvl w:val="0"/>
          <w:numId w:val="0"/>
        </w:numPr>
        <w:kinsoku/>
        <w:wordWrap/>
        <w:overflowPunct/>
        <w:topLinePunct w:val="0"/>
        <w:bidi w:val="0"/>
        <w:spacing w:line="520" w:lineRule="exact"/>
        <w:jc w:val="center"/>
        <w:textAlignment w:val="auto"/>
        <w:rPr>
          <w:rFonts w:hint="eastAsia" w:ascii="黑体" w:hAnsi="黑体" w:eastAsia="黑体"/>
          <w:b w:val="0"/>
          <w:bCs/>
          <w:color w:val="auto"/>
          <w:kern w:val="21"/>
          <w:sz w:val="32"/>
          <w:szCs w:val="32"/>
        </w:rPr>
      </w:pPr>
      <w:r>
        <w:rPr>
          <w:rFonts w:hint="eastAsia" w:ascii="黑体" w:hAnsi="黑体" w:eastAsia="黑体"/>
          <w:b w:val="0"/>
          <w:bCs/>
          <w:color w:val="auto"/>
          <w:kern w:val="21"/>
          <w:sz w:val="28"/>
          <w:szCs w:val="28"/>
          <w:lang w:eastAsia="zh-CN"/>
        </w:rPr>
        <w:t>第七章</w:t>
      </w:r>
      <w:r>
        <w:rPr>
          <w:rFonts w:hint="eastAsia" w:ascii="黑体" w:hAnsi="黑体" w:eastAsia="黑体"/>
          <w:b w:val="0"/>
          <w:bCs/>
          <w:color w:val="auto"/>
          <w:kern w:val="21"/>
          <w:sz w:val="28"/>
          <w:szCs w:val="28"/>
          <w:lang w:val="en-US" w:eastAsia="zh-CN"/>
        </w:rPr>
        <w:t xml:space="preserve"> </w:t>
      </w:r>
      <w:r>
        <w:rPr>
          <w:rFonts w:hint="eastAsia" w:ascii="黑体" w:hAnsi="黑体" w:eastAsia="黑体"/>
          <w:b w:val="0"/>
          <w:bCs/>
          <w:color w:val="auto"/>
          <w:kern w:val="21"/>
          <w:sz w:val="28"/>
          <w:szCs w:val="28"/>
        </w:rPr>
        <w:t>生活饮用水</w:t>
      </w:r>
      <w:r>
        <w:rPr>
          <w:rFonts w:hint="eastAsia" w:ascii="黑体" w:hAnsi="黑体" w:eastAsia="黑体"/>
          <w:b w:val="0"/>
          <w:bCs/>
          <w:color w:val="auto"/>
          <w:kern w:val="21"/>
          <w:sz w:val="28"/>
          <w:szCs w:val="28"/>
          <w:lang w:val="en-US" w:eastAsia="zh-CN"/>
        </w:rPr>
        <w:t>卫生</w:t>
      </w:r>
      <w:r>
        <w:rPr>
          <w:rFonts w:hint="eastAsia" w:ascii="黑体" w:hAnsi="黑体" w:eastAsia="黑体"/>
          <w:b w:val="0"/>
          <w:bCs/>
          <w:color w:val="auto"/>
          <w:kern w:val="21"/>
          <w:sz w:val="28"/>
          <w:szCs w:val="28"/>
        </w:rPr>
        <w:t>处罚裁量权基准</w:t>
      </w:r>
    </w:p>
    <w:p w14:paraId="0113383F">
      <w:pPr>
        <w:keepNext w:val="0"/>
        <w:keepLines w:val="0"/>
        <w:pageBreakBefore w:val="0"/>
        <w:widowControl/>
        <w:numPr>
          <w:ilvl w:val="0"/>
          <w:numId w:val="0"/>
        </w:numPr>
        <w:kinsoku/>
        <w:wordWrap/>
        <w:overflowPunct/>
        <w:topLinePunct w:val="0"/>
        <w:bidi w:val="0"/>
        <w:spacing w:line="520" w:lineRule="exact"/>
        <w:jc w:val="both"/>
        <w:textAlignment w:val="auto"/>
        <w:rPr>
          <w:rFonts w:hint="eastAsia" w:ascii="黑体" w:hAnsi="黑体" w:eastAsia="黑体"/>
          <w:b w:val="0"/>
          <w:bCs/>
          <w:color w:val="auto"/>
          <w:kern w:val="21"/>
          <w:sz w:val="28"/>
          <w:szCs w:val="28"/>
        </w:rPr>
      </w:pPr>
    </w:p>
    <w:p w14:paraId="3FE377DB">
      <w:pPr>
        <w:keepNext w:val="0"/>
        <w:keepLines w:val="0"/>
        <w:pageBreakBefore w:val="0"/>
        <w:widowControl/>
        <w:pBdr>
          <w:top w:val="none" w:color="auto" w:sz="0" w:space="0"/>
          <w:left w:val="none" w:color="auto" w:sz="0" w:space="0"/>
          <w:bottom w:val="none" w:color="auto" w:sz="0" w:space="0"/>
          <w:right w:val="none" w:color="auto" w:sz="0" w:space="0"/>
        </w:pBdr>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中华人民共和国传染病防治法</w:t>
      </w:r>
    </w:p>
    <w:p w14:paraId="0437FBAE">
      <w:pPr>
        <w:pStyle w:val="20"/>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依据《中华人民共和国传染病防治法》第一百零七条</w:t>
      </w:r>
      <w:r>
        <w:rPr>
          <w:rFonts w:hint="eastAsia" w:ascii="仿宋" w:hAnsi="仿宋" w:eastAsia="仿宋" w:cs="仿宋"/>
          <w:b w:val="0"/>
          <w:bCs/>
          <w:color w:val="auto"/>
          <w:kern w:val="21"/>
          <w:sz w:val="24"/>
          <w:szCs w:val="32"/>
          <w:highlight w:val="none"/>
          <w:lang w:val="en-US" w:eastAsia="zh-CN"/>
        </w:rPr>
        <w:t>第</w:t>
      </w:r>
      <w:r>
        <w:rPr>
          <w:rFonts w:hint="eastAsia" w:ascii="仿宋" w:hAnsi="仿宋" w:eastAsia="仿宋" w:cs="仿宋"/>
          <w:b w:val="0"/>
          <w:bCs/>
          <w:color w:val="auto"/>
          <w:kern w:val="21"/>
          <w:sz w:val="24"/>
          <w:szCs w:val="32"/>
          <w:highlight w:val="none"/>
        </w:rPr>
        <w:t>一</w:t>
      </w:r>
      <w:r>
        <w:rPr>
          <w:rFonts w:hint="eastAsia" w:ascii="仿宋" w:hAnsi="仿宋" w:eastAsia="仿宋" w:cs="仿宋"/>
          <w:b w:val="0"/>
          <w:bCs/>
          <w:color w:val="auto"/>
          <w:kern w:val="21"/>
          <w:sz w:val="24"/>
          <w:szCs w:val="32"/>
          <w:highlight w:val="none"/>
          <w:lang w:val="en-US" w:eastAsia="zh-CN"/>
        </w:rPr>
        <w:t>项、第</w:t>
      </w: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val="en-US" w:eastAsia="zh-CN"/>
        </w:rPr>
        <w:t>项</w:t>
      </w:r>
      <w:r>
        <w:rPr>
          <w:rFonts w:hint="eastAsia" w:ascii="仿宋" w:hAnsi="仿宋" w:eastAsia="仿宋" w:cs="仿宋"/>
          <w:b w:val="0"/>
          <w:bCs/>
          <w:color w:val="auto"/>
          <w:kern w:val="21"/>
          <w:sz w:val="24"/>
          <w:szCs w:val="32"/>
          <w:highlight w:val="none"/>
        </w:rPr>
        <w:t>规定的处罚，执行本章第</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条至第</w:t>
      </w:r>
      <w:r>
        <w:rPr>
          <w:rFonts w:hint="eastAsia" w:ascii="仿宋" w:hAnsi="仿宋" w:eastAsia="仿宋" w:cs="仿宋"/>
          <w:b w:val="0"/>
          <w:bCs/>
          <w:color w:val="auto"/>
          <w:kern w:val="21"/>
          <w:sz w:val="24"/>
          <w:szCs w:val="32"/>
          <w:highlight w:val="none"/>
          <w:lang w:val="en-US" w:eastAsia="zh-CN"/>
        </w:rPr>
        <w:t>四</w:t>
      </w:r>
      <w:r>
        <w:rPr>
          <w:rFonts w:hint="eastAsia" w:ascii="仿宋" w:hAnsi="仿宋" w:eastAsia="仿宋" w:cs="仿宋"/>
          <w:b w:val="0"/>
          <w:bCs/>
          <w:color w:val="auto"/>
          <w:kern w:val="21"/>
          <w:sz w:val="24"/>
          <w:szCs w:val="32"/>
          <w:highlight w:val="none"/>
        </w:rPr>
        <w:t>条规定。</w:t>
      </w:r>
    </w:p>
    <w:p w14:paraId="51A25533">
      <w:pPr>
        <w:pStyle w:val="20"/>
        <w:keepNext w:val="0"/>
        <w:keepLines w:val="0"/>
        <w:pageBreakBefore w:val="0"/>
        <w:widowControl/>
        <w:shd w:val="clear" w:color="auto" w:fill="auto"/>
        <w:kinsoku/>
        <w:wordWrap/>
        <w:overflowPunct/>
        <w:topLinePunct w:val="0"/>
        <w:bidi w:val="0"/>
        <w:adjustRightInd w:val="0"/>
        <w:snapToGrid w:val="0"/>
        <w:spacing w:line="520" w:lineRule="exact"/>
        <w:ind w:firstLine="422" w:firstLineChars="200"/>
        <w:jc w:val="left"/>
        <w:textAlignment w:val="auto"/>
        <w:rPr>
          <w:rFonts w:hint="eastAsia" w:ascii="黑体" w:hAnsi="黑体" w:eastAsia="仿宋"/>
          <w:b w:val="0"/>
          <w:bCs/>
          <w:color w:val="auto"/>
          <w:kern w:val="21"/>
          <w:sz w:val="24"/>
          <w:highlight w:val="none"/>
          <w:lang w:val="zh-CN" w:eastAsia="zh-CN"/>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：《中华人民共和国传染病防治法》第一百零七条　违反本法规定，有下列情形之一的，由县级以上人民政府疾病预防控制部门责令改正，给予警告，没收违法所得，可以并处二十万元以下罚款；情节严重的，可以由原发证部门依法吊销相关许可证，对直接负责的主管人员和其他直接责任人员可以禁止其五年内从事相应生产经营活动：（一）饮用水供水单位未取得卫生许可擅自供水，或者供应的饮用水不符合国家卫生标准和卫生规范造成或者可能造成传染病传播、暴发、流行；（二）生产、销售未取得卫生许可的涉及饮用水卫生安全的产品，或者生产、销售的涉及饮用水卫生安全的产品不符合国家卫生标准和卫生规范</w:t>
      </w:r>
      <w:r>
        <w:rPr>
          <w:rFonts w:hint="eastAsia" w:ascii="仿宋" w:hAnsi="仿宋" w:eastAsia="仿宋" w:cs="仿宋"/>
          <w:b w:val="0"/>
          <w:bCs/>
          <w:color w:val="auto"/>
          <w:kern w:val="21"/>
          <w:highlight w:val="none"/>
          <w:lang w:eastAsia="zh-CN"/>
        </w:rPr>
        <w:t>。</w:t>
      </w:r>
    </w:p>
    <w:p w14:paraId="5FA2AA77">
      <w:pPr>
        <w:pStyle w:val="20"/>
        <w:keepNext w:val="0"/>
        <w:keepLines w:val="0"/>
        <w:pageBreakBefore w:val="0"/>
        <w:widowControl/>
        <w:shd w:val="clear" w:color="auto" w:fill="auto"/>
        <w:kinsoku/>
        <w:wordWrap/>
        <w:overflowPunct/>
        <w:topLinePunct w:val="0"/>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依据《中华人民共和国传染病防治法》</w:t>
      </w:r>
      <w:r>
        <w:rPr>
          <w:rFonts w:hint="eastAsia" w:ascii="仿宋" w:hAnsi="仿宋" w:eastAsia="仿宋" w:cs="仿宋"/>
          <w:b w:val="0"/>
          <w:bCs/>
          <w:color w:val="auto"/>
          <w:kern w:val="21"/>
          <w:sz w:val="24"/>
          <w:szCs w:val="32"/>
          <w:highlight w:val="none"/>
          <w:lang w:val="zh-CN"/>
        </w:rPr>
        <w:t>第一百零七条</w:t>
      </w:r>
      <w:r>
        <w:rPr>
          <w:rFonts w:hint="eastAsia" w:ascii="仿宋" w:hAnsi="仿宋" w:eastAsia="仿宋" w:cs="仿宋"/>
          <w:b w:val="0"/>
          <w:bCs/>
          <w:color w:val="auto"/>
          <w:kern w:val="21"/>
          <w:sz w:val="24"/>
          <w:szCs w:val="32"/>
          <w:highlight w:val="none"/>
        </w:rPr>
        <w:t>第一项</w:t>
      </w:r>
      <w:r>
        <w:rPr>
          <w:rFonts w:hint="eastAsia" w:ascii="仿宋" w:hAnsi="仿宋" w:eastAsia="仿宋" w:cs="仿宋"/>
          <w:b w:val="0"/>
          <w:bCs/>
          <w:color w:val="auto"/>
          <w:kern w:val="21"/>
          <w:sz w:val="24"/>
          <w:szCs w:val="32"/>
          <w:highlight w:val="none"/>
          <w:lang w:val="en-US" w:eastAsia="zh-CN"/>
        </w:rPr>
        <w:t>规定，</w:t>
      </w:r>
      <w:r>
        <w:rPr>
          <w:rFonts w:hint="eastAsia" w:ascii="仿宋" w:hAnsi="仿宋" w:eastAsia="仿宋" w:cs="仿宋"/>
          <w:b w:val="0"/>
          <w:bCs/>
          <w:color w:val="auto"/>
          <w:kern w:val="21"/>
          <w:sz w:val="24"/>
          <w:szCs w:val="32"/>
          <w:highlight w:val="none"/>
          <w:lang w:val="zh-CN"/>
        </w:rPr>
        <w:t>饮用水供水单位未取得卫生许可擅自供水</w:t>
      </w:r>
      <w:r>
        <w:rPr>
          <w:rFonts w:hint="eastAsia" w:ascii="仿宋" w:hAnsi="仿宋" w:eastAsia="仿宋" w:cs="仿宋"/>
          <w:b w:val="0"/>
          <w:bCs/>
          <w:color w:val="auto"/>
          <w:kern w:val="21"/>
          <w:sz w:val="24"/>
          <w:szCs w:val="32"/>
          <w:highlight w:val="none"/>
          <w:lang w:val="en-US" w:eastAsia="zh-CN"/>
        </w:rPr>
        <w:t>的，</w:t>
      </w:r>
      <w:r>
        <w:rPr>
          <w:rFonts w:hint="eastAsia" w:ascii="仿宋" w:hAnsi="仿宋" w:eastAsia="仿宋" w:cs="仿宋"/>
          <w:b w:val="0"/>
          <w:bCs/>
          <w:color w:val="auto"/>
          <w:kern w:val="21"/>
          <w:sz w:val="24"/>
          <w:szCs w:val="32"/>
          <w:highlight w:val="none"/>
          <w:lang w:val="zh-CN"/>
        </w:rPr>
        <w:t>责令改正，</w:t>
      </w:r>
      <w:r>
        <w:rPr>
          <w:rFonts w:hint="eastAsia" w:ascii="仿宋" w:hAnsi="仿宋" w:eastAsia="仿宋" w:cs="仿宋"/>
          <w:b w:val="0"/>
          <w:bCs/>
          <w:color w:val="auto"/>
          <w:kern w:val="21"/>
          <w:sz w:val="24"/>
          <w:szCs w:val="32"/>
          <w:highlight w:val="none"/>
        </w:rPr>
        <w:t>并按下列规定处罚：</w:t>
      </w:r>
    </w:p>
    <w:p w14:paraId="51093948">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（一）违法期间累计供水量五十万立方米以下的，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w:t>
      </w:r>
      <w:r>
        <w:rPr>
          <w:rFonts w:hint="eastAsia" w:ascii="仿宋" w:hAnsi="仿宋" w:eastAsia="仿宋" w:cs="仿宋"/>
          <w:b w:val="0"/>
          <w:bCs/>
          <w:color w:val="auto"/>
          <w:kern w:val="21"/>
          <w:sz w:val="24"/>
          <w:szCs w:val="32"/>
          <w:highlight w:val="none"/>
          <w:lang w:val="en-US" w:eastAsia="zh-CN"/>
        </w:rPr>
        <w:t>处以二万元以下罚款；</w:t>
      </w:r>
    </w:p>
    <w:p w14:paraId="290DDA82">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（二）违法期间累计供水量五十万立方米以上一百万立方米以下的，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w:t>
      </w:r>
      <w:r>
        <w:rPr>
          <w:rFonts w:hint="eastAsia" w:ascii="仿宋" w:hAnsi="仿宋" w:eastAsia="仿宋" w:cs="仿宋"/>
          <w:b w:val="0"/>
          <w:bCs/>
          <w:color w:val="auto"/>
          <w:kern w:val="21"/>
          <w:sz w:val="24"/>
          <w:szCs w:val="32"/>
          <w:highlight w:val="none"/>
          <w:lang w:val="en-US" w:eastAsia="zh-CN"/>
        </w:rPr>
        <w:t>处以二万元以上五万元以下罚款；</w:t>
      </w:r>
    </w:p>
    <w:p w14:paraId="7871E960">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（三）违法期间累计供水量一百万立方米以上五百万立方米以下的，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w:t>
      </w:r>
      <w:r>
        <w:rPr>
          <w:rFonts w:hint="eastAsia" w:ascii="仿宋" w:hAnsi="仿宋" w:eastAsia="仿宋" w:cs="仿宋"/>
          <w:b w:val="0"/>
          <w:bCs/>
          <w:color w:val="auto"/>
          <w:kern w:val="21"/>
          <w:sz w:val="24"/>
          <w:szCs w:val="32"/>
          <w:highlight w:val="none"/>
          <w:lang w:val="en-US" w:eastAsia="zh-CN"/>
        </w:rPr>
        <w:t>处以五万元以上十万元以下罚款；</w:t>
      </w:r>
    </w:p>
    <w:p w14:paraId="2C8137FA">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（四）违法期间累计供水量五百万立方米以上一千万立方米以下的，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w:t>
      </w:r>
      <w:r>
        <w:rPr>
          <w:rFonts w:hint="eastAsia" w:ascii="仿宋" w:hAnsi="仿宋" w:eastAsia="仿宋" w:cs="仿宋"/>
          <w:b w:val="0"/>
          <w:bCs/>
          <w:color w:val="auto"/>
          <w:kern w:val="21"/>
          <w:sz w:val="24"/>
          <w:szCs w:val="32"/>
          <w:highlight w:val="none"/>
          <w:lang w:val="en-US" w:eastAsia="zh-CN"/>
        </w:rPr>
        <w:t>处以十万元以上十五万元以下罚款；</w:t>
      </w:r>
    </w:p>
    <w:p w14:paraId="69C3ED14">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（五）违法期间累计供水量一千万立方米以上的，</w:t>
      </w:r>
      <w:r>
        <w:rPr>
          <w:rFonts w:hint="eastAsia" w:ascii="仿宋" w:hAnsi="仿宋" w:eastAsia="仿宋" w:cs="仿宋"/>
          <w:b w:val="0"/>
          <w:bCs/>
          <w:color w:val="auto"/>
          <w:kern w:val="21"/>
          <w:sz w:val="24"/>
          <w:szCs w:val="32"/>
          <w:highlight w:val="none"/>
          <w:lang w:val="zh-CN" w:eastAsia="zh-CN"/>
        </w:rPr>
        <w:t>给予警告，没收违法所得，</w:t>
      </w:r>
      <w:r>
        <w:rPr>
          <w:rFonts w:hint="eastAsia" w:ascii="仿宋" w:hAnsi="仿宋" w:eastAsia="仿宋" w:cs="仿宋"/>
          <w:b w:val="0"/>
          <w:bCs/>
          <w:color w:val="auto"/>
          <w:kern w:val="21"/>
          <w:sz w:val="24"/>
          <w:szCs w:val="32"/>
          <w:highlight w:val="none"/>
          <w:lang w:val="en-US" w:eastAsia="zh-CN"/>
        </w:rPr>
        <w:t>并处以十五万元以上二十万元以下罚款，</w:t>
      </w:r>
      <w:r>
        <w:rPr>
          <w:rFonts w:hint="eastAsia" w:ascii="仿宋" w:hAnsi="仿宋" w:eastAsia="仿宋" w:cs="仿宋"/>
          <w:b w:val="0"/>
          <w:bCs/>
          <w:color w:val="auto"/>
          <w:kern w:val="21"/>
          <w:sz w:val="24"/>
          <w:szCs w:val="32"/>
          <w:highlight w:val="none"/>
          <w:lang w:val="zh-CN" w:eastAsia="zh-CN"/>
        </w:rPr>
        <w:t>对直接负责的主管人员和其他直接责任人员可以禁止其五年内从事相应生产经营活动</w:t>
      </w:r>
      <w:r>
        <w:rPr>
          <w:rFonts w:hint="eastAsia" w:ascii="仿宋" w:hAnsi="仿宋" w:eastAsia="仿宋" w:cs="仿宋"/>
          <w:b w:val="0"/>
          <w:bCs/>
          <w:color w:val="auto"/>
          <w:kern w:val="21"/>
          <w:sz w:val="24"/>
          <w:szCs w:val="32"/>
          <w:highlight w:val="none"/>
          <w:lang w:val="en-US" w:eastAsia="zh-CN"/>
        </w:rPr>
        <w:t>。</w:t>
      </w:r>
    </w:p>
    <w:p w14:paraId="53FDA3E3">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default" w:ascii="仿宋" w:hAnsi="仿宋" w:eastAsia="仿宋" w:cs="仿宋"/>
          <w:b w:val="0"/>
          <w:bCs/>
          <w:color w:val="auto"/>
          <w:kern w:val="21"/>
          <w:sz w:val="21"/>
          <w:szCs w:val="21"/>
          <w:highlight w:val="none"/>
          <w:lang w:val="en-US" w:eastAsia="zh-CN"/>
        </w:rPr>
      </w:pPr>
      <w:r>
        <w:rPr>
          <w:rFonts w:hint="eastAsia" w:ascii="仿宋" w:hAnsi="仿宋" w:eastAsia="仿宋" w:cs="仿宋"/>
          <w:b/>
          <w:bCs/>
          <w:color w:val="auto"/>
          <w:kern w:val="21"/>
          <w:sz w:val="21"/>
          <w:szCs w:val="21"/>
          <w:highlight w:val="none"/>
          <w:lang w:val="en-US" w:eastAsia="zh-CN"/>
        </w:rPr>
        <w:t>▲裁量因素</w:t>
      </w:r>
      <w:r>
        <w:rPr>
          <w:rFonts w:hint="eastAsia" w:ascii="仿宋" w:hAnsi="仿宋" w:eastAsia="仿宋" w:cs="仿宋"/>
          <w:b w:val="0"/>
          <w:bCs/>
          <w:color w:val="auto"/>
          <w:kern w:val="21"/>
          <w:sz w:val="21"/>
          <w:szCs w:val="21"/>
          <w:highlight w:val="none"/>
          <w:lang w:val="en-US" w:eastAsia="zh-CN"/>
        </w:rPr>
        <w:t>：累计供水量。</w:t>
      </w:r>
    </w:p>
    <w:p w14:paraId="3088B6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line="520" w:lineRule="exact"/>
        <w:ind w:firstLine="480" w:firstLineChars="200"/>
        <w:jc w:val="left"/>
        <w:textAlignment w:val="auto"/>
        <w:rPr>
          <w:rFonts w:hint="eastAsia" w:ascii="黑体" w:hAnsi="黑体" w:eastAsia="黑体"/>
          <w:b w:val="0"/>
          <w:bCs/>
          <w:color w:val="auto"/>
          <w:kern w:val="21"/>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依据《中华人民共和国传染病防治法》</w:t>
      </w:r>
      <w:r>
        <w:rPr>
          <w:rFonts w:hint="eastAsia" w:ascii="仿宋" w:hAnsi="仿宋" w:eastAsia="仿宋" w:cs="仿宋"/>
          <w:b w:val="0"/>
          <w:bCs/>
          <w:color w:val="auto"/>
          <w:kern w:val="21"/>
          <w:sz w:val="24"/>
          <w:szCs w:val="32"/>
          <w:highlight w:val="none"/>
          <w:lang w:val="zh-CN"/>
        </w:rPr>
        <w:t>第一百零七条</w:t>
      </w:r>
      <w:r>
        <w:rPr>
          <w:rFonts w:hint="eastAsia" w:ascii="仿宋" w:hAnsi="仿宋" w:eastAsia="仿宋" w:cs="仿宋"/>
          <w:b w:val="0"/>
          <w:bCs/>
          <w:color w:val="auto"/>
          <w:kern w:val="21"/>
          <w:sz w:val="24"/>
          <w:szCs w:val="32"/>
          <w:highlight w:val="none"/>
        </w:rPr>
        <w:t>第一项</w:t>
      </w:r>
      <w:r>
        <w:rPr>
          <w:rFonts w:hint="eastAsia" w:ascii="仿宋" w:hAnsi="仿宋" w:eastAsia="仿宋" w:cs="仿宋"/>
          <w:b w:val="0"/>
          <w:bCs/>
          <w:color w:val="auto"/>
          <w:kern w:val="21"/>
          <w:sz w:val="24"/>
          <w:szCs w:val="32"/>
          <w:highlight w:val="none"/>
          <w:lang w:val="en-US" w:eastAsia="zh-CN"/>
        </w:rPr>
        <w:t>规定，</w:t>
      </w:r>
      <w:r>
        <w:rPr>
          <w:rFonts w:hint="eastAsia" w:ascii="仿宋" w:hAnsi="仿宋" w:eastAsia="仿宋" w:cs="仿宋"/>
          <w:b w:val="0"/>
          <w:bCs/>
          <w:color w:val="auto"/>
          <w:kern w:val="21"/>
          <w:sz w:val="24"/>
          <w:szCs w:val="32"/>
          <w:highlight w:val="none"/>
          <w:lang w:val="zh-CN"/>
        </w:rPr>
        <w:t>饮用水供水单位供应的饮用水不符合国家卫生标准和卫生规范可能造成传染病传播、暴发、流行</w:t>
      </w:r>
      <w:r>
        <w:rPr>
          <w:rFonts w:hint="eastAsia" w:ascii="仿宋" w:hAnsi="仿宋" w:eastAsia="仿宋" w:cs="仿宋"/>
          <w:b w:val="0"/>
          <w:bCs/>
          <w:color w:val="auto"/>
          <w:kern w:val="21"/>
          <w:sz w:val="24"/>
          <w:szCs w:val="32"/>
          <w:highlight w:val="none"/>
          <w:lang w:val="en-US" w:eastAsia="zh-CN"/>
        </w:rPr>
        <w:t>的，责令改正，</w:t>
      </w:r>
      <w:r>
        <w:rPr>
          <w:rFonts w:hint="eastAsia" w:ascii="仿宋" w:hAnsi="仿宋" w:eastAsia="仿宋" w:cs="仿宋"/>
          <w:b w:val="0"/>
          <w:bCs/>
          <w:color w:val="auto"/>
          <w:kern w:val="21"/>
          <w:sz w:val="24"/>
          <w:szCs w:val="32"/>
          <w:highlight w:val="none"/>
        </w:rPr>
        <w:t>并按下列规定处罚：</w:t>
      </w:r>
    </w:p>
    <w:p w14:paraId="54C69A37">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（一）</w:t>
      </w:r>
      <w:r>
        <w:rPr>
          <w:rFonts w:hint="eastAsia" w:ascii="仿宋" w:hAnsi="仿宋" w:eastAsia="仿宋" w:cs="仿宋"/>
          <w:b w:val="0"/>
          <w:bCs/>
          <w:color w:val="auto"/>
          <w:kern w:val="21"/>
          <w:sz w:val="24"/>
          <w:szCs w:val="32"/>
          <w:highlight w:val="none"/>
          <w:lang w:val="en-US" w:eastAsia="zh-CN"/>
        </w:rPr>
        <w:t>供水人口一万人以下的，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并处以一万元以下罚款；</w:t>
      </w:r>
    </w:p>
    <w:p w14:paraId="4AE54F40">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黑体" w:hAnsi="黑体" w:eastAsia="黑体"/>
          <w:b w:val="0"/>
          <w:bCs/>
          <w:color w:val="auto"/>
          <w:kern w:val="21"/>
          <w:highlight w:val="none"/>
          <w:lang w:val="en-US"/>
        </w:rPr>
      </w:pPr>
      <w:r>
        <w:rPr>
          <w:rFonts w:hint="eastAsia" w:ascii="仿宋" w:hAnsi="仿宋" w:eastAsia="仿宋" w:cs="仿宋"/>
          <w:b w:val="0"/>
          <w:bCs/>
          <w:color w:val="auto"/>
          <w:kern w:val="21"/>
          <w:sz w:val="24"/>
          <w:szCs w:val="32"/>
          <w:highlight w:val="none"/>
          <w:lang w:val="en-US" w:eastAsia="zh-CN"/>
        </w:rPr>
        <w:t>（二）供水人口一万人以上十万人以下的，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并处以一万元以上三万元以下罚款；</w:t>
      </w:r>
    </w:p>
    <w:p w14:paraId="70A8C810">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黑体" w:hAnsi="黑体" w:eastAsia="黑体"/>
          <w:b w:val="0"/>
          <w:bCs/>
          <w:color w:val="auto"/>
          <w:kern w:val="21"/>
          <w:highlight w:val="none"/>
          <w:lang w:val="en-US"/>
        </w:rPr>
      </w:pPr>
      <w:r>
        <w:rPr>
          <w:rFonts w:hint="eastAsia" w:ascii="仿宋" w:hAnsi="仿宋" w:eastAsia="仿宋" w:cs="仿宋"/>
          <w:b w:val="0"/>
          <w:bCs/>
          <w:color w:val="auto"/>
          <w:kern w:val="21"/>
          <w:sz w:val="24"/>
          <w:szCs w:val="32"/>
          <w:highlight w:val="none"/>
          <w:lang w:val="en-US" w:eastAsia="zh-CN"/>
        </w:rPr>
        <w:t>（三）供水人口十万人以上五十万人以下的，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并处以三万元以上五万元以下罚款；</w:t>
      </w:r>
    </w:p>
    <w:p w14:paraId="661D73E8">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黑体" w:hAnsi="黑体" w:eastAsia="黑体"/>
          <w:b w:val="0"/>
          <w:bCs/>
          <w:color w:val="auto"/>
          <w:kern w:val="21"/>
          <w:highlight w:val="none"/>
          <w:lang w:val="en-US"/>
        </w:rPr>
      </w:pPr>
      <w:r>
        <w:rPr>
          <w:rFonts w:hint="eastAsia" w:ascii="仿宋" w:hAnsi="仿宋" w:eastAsia="仿宋" w:cs="仿宋"/>
          <w:b w:val="0"/>
          <w:bCs/>
          <w:color w:val="auto"/>
          <w:kern w:val="21"/>
          <w:sz w:val="24"/>
          <w:szCs w:val="32"/>
          <w:highlight w:val="none"/>
          <w:lang w:val="en-US" w:eastAsia="zh-CN"/>
        </w:rPr>
        <w:t>（四）供水人口五十万人以上一百万人以下的，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并处以五万元以上八万元以下罚款；</w:t>
      </w:r>
    </w:p>
    <w:p w14:paraId="01418021">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黑体" w:hAnsi="黑体" w:eastAsia="黑体"/>
          <w:b w:val="0"/>
          <w:bCs/>
          <w:color w:val="auto"/>
          <w:kern w:val="21"/>
          <w:highlight w:val="none"/>
          <w:lang w:val="en-US"/>
        </w:rPr>
      </w:pPr>
      <w:r>
        <w:rPr>
          <w:rFonts w:hint="eastAsia" w:ascii="仿宋" w:hAnsi="仿宋" w:eastAsia="仿宋" w:cs="仿宋"/>
          <w:b w:val="0"/>
          <w:bCs/>
          <w:color w:val="auto"/>
          <w:kern w:val="21"/>
          <w:sz w:val="24"/>
          <w:szCs w:val="32"/>
          <w:highlight w:val="none"/>
          <w:lang w:val="en-US" w:eastAsia="zh-CN"/>
        </w:rPr>
        <w:t>（五）供水人口一百万人以上的，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并处以八万元以上十万元以下罚款。</w:t>
      </w:r>
    </w:p>
    <w:p w14:paraId="16A9A0A1">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zh-CN"/>
        </w:rPr>
        <w:t>饮用水供水单位供应的饮用水不符合国家卫生标准和卫生规范造成传染病传播、暴发、流行</w:t>
      </w:r>
      <w:r>
        <w:rPr>
          <w:rFonts w:hint="eastAsia" w:ascii="仿宋" w:hAnsi="仿宋" w:eastAsia="仿宋" w:cs="仿宋"/>
          <w:b w:val="0"/>
          <w:bCs/>
          <w:color w:val="auto"/>
          <w:kern w:val="21"/>
          <w:sz w:val="24"/>
          <w:szCs w:val="32"/>
          <w:highlight w:val="none"/>
          <w:lang w:val="en-US" w:eastAsia="zh-CN"/>
        </w:rPr>
        <w:t>的，责令改正，</w:t>
      </w:r>
      <w:r>
        <w:rPr>
          <w:rFonts w:hint="eastAsia" w:ascii="仿宋" w:hAnsi="仿宋" w:eastAsia="仿宋" w:cs="仿宋"/>
          <w:b w:val="0"/>
          <w:bCs/>
          <w:color w:val="auto"/>
          <w:kern w:val="21"/>
          <w:sz w:val="24"/>
          <w:szCs w:val="32"/>
          <w:highlight w:val="none"/>
        </w:rPr>
        <w:t>并按下列规定处罚：</w:t>
      </w:r>
    </w:p>
    <w:p w14:paraId="24DADA05">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（一）</w:t>
      </w:r>
      <w:r>
        <w:rPr>
          <w:rFonts w:hint="eastAsia" w:ascii="仿宋" w:hAnsi="仿宋" w:eastAsia="仿宋" w:cs="仿宋"/>
          <w:b w:val="0"/>
          <w:bCs/>
          <w:color w:val="auto"/>
          <w:kern w:val="21"/>
          <w:sz w:val="24"/>
          <w:szCs w:val="32"/>
          <w:highlight w:val="none"/>
          <w:lang w:val="en-US" w:eastAsia="zh-CN"/>
        </w:rPr>
        <w:t>造成丙类传染病十例以下的，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并处以十万元以上十二万元以下罚款。</w:t>
      </w:r>
    </w:p>
    <w:p w14:paraId="5CEABDFB">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left="0" w:leftChars="0"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（二）</w:t>
      </w:r>
      <w:r>
        <w:rPr>
          <w:rFonts w:hint="eastAsia" w:ascii="仿宋" w:hAnsi="仿宋" w:eastAsia="仿宋" w:cs="仿宋"/>
          <w:b w:val="0"/>
          <w:bCs/>
          <w:color w:val="auto"/>
          <w:kern w:val="21"/>
          <w:sz w:val="24"/>
          <w:szCs w:val="32"/>
          <w:highlight w:val="none"/>
          <w:lang w:val="en-US" w:eastAsia="zh-CN"/>
        </w:rPr>
        <w:t>有下列情形之一的，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并处以十二万元以上十四万元以下罚款：</w:t>
      </w:r>
    </w:p>
    <w:p w14:paraId="74AF7F6D">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left="420" w:left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1.</w:t>
      </w:r>
      <w:r>
        <w:rPr>
          <w:rFonts w:hint="eastAsia" w:ascii="仿宋" w:hAnsi="仿宋" w:eastAsia="仿宋" w:cs="仿宋"/>
          <w:b w:val="0"/>
          <w:bCs/>
          <w:color w:val="auto"/>
          <w:kern w:val="21"/>
          <w:sz w:val="24"/>
          <w:szCs w:val="32"/>
          <w:highlight w:val="none"/>
          <w:lang w:val="en-US" w:eastAsia="zh-CN"/>
        </w:rPr>
        <w:t>造成丙类传染病十例以上三十例以下的；</w:t>
      </w:r>
    </w:p>
    <w:p w14:paraId="6017E5D9">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2.造成乙类传染病十例以下的。</w:t>
      </w:r>
    </w:p>
    <w:p w14:paraId="66A6BEE7">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（三）有下列情形之一的，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并处以十四万元以上十六万元以下罚款：</w:t>
      </w:r>
    </w:p>
    <w:p w14:paraId="5B83CB21">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left="420" w:left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1.</w:t>
      </w:r>
      <w:r>
        <w:rPr>
          <w:rFonts w:hint="eastAsia" w:ascii="仿宋" w:hAnsi="仿宋" w:eastAsia="仿宋" w:cs="仿宋"/>
          <w:b w:val="0"/>
          <w:bCs/>
          <w:color w:val="auto"/>
          <w:kern w:val="21"/>
          <w:sz w:val="24"/>
          <w:szCs w:val="32"/>
          <w:highlight w:val="none"/>
          <w:lang w:val="en-US" w:eastAsia="zh-CN"/>
        </w:rPr>
        <w:t>造成丙类传染病三十例以上的；</w:t>
      </w:r>
    </w:p>
    <w:p w14:paraId="23531B47">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2.造成乙类传染病十例以上三十例以下的。</w:t>
      </w:r>
    </w:p>
    <w:p w14:paraId="59599C21">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left="0" w:leftChars="0"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bidi="ar-SA"/>
        </w:rPr>
        <w:t>（四）</w:t>
      </w:r>
      <w:r>
        <w:rPr>
          <w:rFonts w:hint="eastAsia" w:ascii="仿宋" w:hAnsi="仿宋" w:eastAsia="仿宋" w:cs="仿宋"/>
          <w:b w:val="0"/>
          <w:bCs/>
          <w:color w:val="auto"/>
          <w:kern w:val="21"/>
          <w:sz w:val="24"/>
          <w:szCs w:val="32"/>
          <w:highlight w:val="none"/>
          <w:lang w:val="en-US" w:eastAsia="zh-CN"/>
        </w:rPr>
        <w:t>有下列情形之一的，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并处以十六万元以上十八万元以下罚款：</w:t>
      </w:r>
    </w:p>
    <w:p w14:paraId="0EF43B99">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1.造成丙类传染病暴发、流行的；</w:t>
      </w:r>
    </w:p>
    <w:p w14:paraId="0EFEE256">
      <w:pPr>
        <w:pStyle w:val="16"/>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2.造成乙类传染病三十例以上的。</w:t>
      </w:r>
    </w:p>
    <w:p w14:paraId="1C3084D7">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（五）有下列情形之一的，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lang w:val="en-US" w:eastAsia="zh-CN"/>
        </w:rPr>
        <w:t>并处以十八万元以上二十万元以下罚款，</w:t>
      </w:r>
      <w:r>
        <w:rPr>
          <w:rFonts w:hint="eastAsia" w:ascii="仿宋" w:hAnsi="仿宋" w:eastAsia="仿宋" w:cs="仿宋"/>
          <w:b w:val="0"/>
          <w:bCs/>
          <w:color w:val="auto"/>
          <w:kern w:val="21"/>
          <w:sz w:val="24"/>
          <w:szCs w:val="32"/>
          <w:highlight w:val="none"/>
          <w:lang w:val="zh-CN"/>
        </w:rPr>
        <w:t>可以由原发证部门依法吊销</w:t>
      </w:r>
      <w:r>
        <w:rPr>
          <w:rFonts w:hint="eastAsia" w:ascii="仿宋" w:hAnsi="仿宋" w:eastAsia="仿宋" w:cs="仿宋"/>
          <w:b w:val="0"/>
          <w:bCs/>
          <w:color w:val="auto"/>
          <w:kern w:val="21"/>
          <w:sz w:val="24"/>
          <w:szCs w:val="32"/>
          <w:highlight w:val="none"/>
          <w:lang w:val="en-US" w:eastAsia="zh-CN"/>
        </w:rPr>
        <w:t>卫生</w:t>
      </w:r>
      <w:r>
        <w:rPr>
          <w:rFonts w:hint="eastAsia" w:ascii="仿宋" w:hAnsi="仿宋" w:eastAsia="仿宋" w:cs="仿宋"/>
          <w:b w:val="0"/>
          <w:bCs/>
          <w:color w:val="auto"/>
          <w:kern w:val="21"/>
          <w:sz w:val="24"/>
          <w:szCs w:val="32"/>
          <w:highlight w:val="none"/>
          <w:lang w:val="zh-CN"/>
        </w:rPr>
        <w:t>许可证</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对直接负责的主管人员和其他直接责任人员可以禁止其五年内从事相应生产经营活动</w:t>
      </w:r>
      <w:r>
        <w:rPr>
          <w:rFonts w:hint="eastAsia" w:ascii="仿宋" w:hAnsi="仿宋" w:eastAsia="仿宋" w:cs="仿宋"/>
          <w:b w:val="0"/>
          <w:bCs/>
          <w:color w:val="auto"/>
          <w:kern w:val="21"/>
          <w:sz w:val="24"/>
          <w:szCs w:val="32"/>
          <w:highlight w:val="none"/>
          <w:lang w:eastAsia="zh-CN"/>
        </w:rPr>
        <w:t>：</w:t>
      </w:r>
    </w:p>
    <w:p w14:paraId="7DE89337">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1.造成乙类传染病暴发、流行的；</w:t>
      </w:r>
    </w:p>
    <w:p w14:paraId="676F4399">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2.造成甲类传染病、按照甲类传染病管理的乙类传染病或者突发原因不明的传染病传播、暴发、流行的。</w:t>
      </w:r>
    </w:p>
    <w:p w14:paraId="0A439F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line="520" w:lineRule="exact"/>
        <w:ind w:firstLine="422" w:firstLineChars="200"/>
        <w:jc w:val="left"/>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w:t>
      </w:r>
      <w:r>
        <w:rPr>
          <w:rFonts w:hint="eastAsia" w:ascii="仿宋" w:hAnsi="仿宋" w:eastAsia="仿宋" w:cs="仿宋"/>
          <w:b w:val="0"/>
          <w:bCs/>
          <w:color w:val="auto"/>
          <w:kern w:val="21"/>
          <w:szCs w:val="21"/>
          <w:highlight w:val="none"/>
          <w:lang w:val="en-US" w:eastAsia="zh-CN"/>
        </w:rPr>
        <w:t>传染病种类；④</w:t>
      </w:r>
      <w:r>
        <w:rPr>
          <w:rFonts w:hint="eastAsia" w:ascii="仿宋" w:hAnsi="仿宋" w:eastAsia="仿宋" w:cs="仿宋"/>
          <w:b w:val="0"/>
          <w:bCs/>
          <w:color w:val="auto"/>
          <w:kern w:val="21"/>
          <w:szCs w:val="21"/>
          <w:highlight w:val="none"/>
        </w:rPr>
        <w:t>后果。</w:t>
      </w:r>
    </w:p>
    <w:p w14:paraId="6C2A6A67">
      <w:pPr>
        <w:pStyle w:val="16"/>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lang w:val="en-US" w:eastAsia="zh-CN"/>
        </w:rPr>
        <w:t>四</w:t>
      </w:r>
      <w:r>
        <w:rPr>
          <w:rFonts w:hint="eastAsia" w:ascii="黑体" w:hAnsi="黑体" w:eastAsia="黑体"/>
          <w:b w:val="0"/>
          <w:bCs/>
          <w:color w:val="auto"/>
          <w:kern w:val="21"/>
          <w:highlight w:val="none"/>
          <w:lang w:val="zh-CN"/>
        </w:rPr>
        <w:t xml:space="preserve">条 </w:t>
      </w:r>
      <w:r>
        <w:rPr>
          <w:rFonts w:hint="eastAsia" w:ascii="仿宋" w:hAnsi="仿宋" w:eastAsia="仿宋" w:cs="仿宋"/>
          <w:b w:val="0"/>
          <w:bCs/>
          <w:color w:val="auto"/>
          <w:kern w:val="21"/>
          <w:szCs w:val="32"/>
          <w:highlight w:val="none"/>
        </w:rPr>
        <w:t>依据《中华人民共和国传染病防治法》</w:t>
      </w:r>
      <w:r>
        <w:rPr>
          <w:rFonts w:hint="eastAsia" w:ascii="仿宋" w:hAnsi="仿宋" w:eastAsia="仿宋" w:cs="仿宋"/>
          <w:b w:val="0"/>
          <w:bCs/>
          <w:color w:val="auto"/>
          <w:kern w:val="21"/>
          <w:sz w:val="24"/>
          <w:szCs w:val="32"/>
          <w:highlight w:val="none"/>
          <w:lang w:val="zh-CN"/>
        </w:rPr>
        <w:t>第一百零七条</w:t>
      </w:r>
      <w:r>
        <w:rPr>
          <w:rFonts w:hint="eastAsia" w:ascii="仿宋" w:hAnsi="仿宋" w:eastAsia="仿宋" w:cs="仿宋"/>
          <w:b w:val="0"/>
          <w:bCs/>
          <w:color w:val="auto"/>
          <w:kern w:val="21"/>
          <w:szCs w:val="32"/>
          <w:highlight w:val="none"/>
        </w:rPr>
        <w:t>第二项</w:t>
      </w:r>
      <w:r>
        <w:rPr>
          <w:rFonts w:hint="eastAsia" w:ascii="仿宋" w:hAnsi="仿宋" w:eastAsia="仿宋" w:cs="仿宋"/>
          <w:b w:val="0"/>
          <w:bCs/>
          <w:color w:val="auto"/>
          <w:kern w:val="21"/>
          <w:sz w:val="24"/>
          <w:szCs w:val="32"/>
          <w:highlight w:val="none"/>
          <w:lang w:val="en-US" w:eastAsia="zh-CN"/>
        </w:rPr>
        <w:t>规定，</w:t>
      </w:r>
      <w:r>
        <w:rPr>
          <w:rFonts w:hint="eastAsia" w:ascii="仿宋" w:hAnsi="仿宋" w:eastAsia="仿宋" w:cs="仿宋"/>
          <w:b w:val="0"/>
          <w:bCs/>
          <w:color w:val="auto"/>
          <w:kern w:val="21"/>
          <w:sz w:val="24"/>
          <w:szCs w:val="32"/>
          <w:highlight w:val="none"/>
          <w:lang w:val="zh-CN"/>
        </w:rPr>
        <w:t>生产、销售未取得卫生许可的涉及饮用水卫生安全的产品</w:t>
      </w:r>
      <w:r>
        <w:rPr>
          <w:rFonts w:hint="eastAsia" w:ascii="仿宋" w:hAnsi="仿宋" w:eastAsia="仿宋" w:cs="仿宋"/>
          <w:b w:val="0"/>
          <w:bCs/>
          <w:color w:val="auto"/>
          <w:kern w:val="21"/>
          <w:sz w:val="24"/>
          <w:szCs w:val="32"/>
          <w:highlight w:val="none"/>
          <w:lang w:val="en-US" w:eastAsia="zh-CN"/>
        </w:rPr>
        <w:t>的，</w:t>
      </w:r>
      <w:r>
        <w:rPr>
          <w:rFonts w:hint="eastAsia" w:ascii="仿宋" w:hAnsi="仿宋" w:eastAsia="仿宋" w:cs="仿宋"/>
          <w:b w:val="0"/>
          <w:bCs/>
          <w:color w:val="auto"/>
          <w:kern w:val="21"/>
          <w:sz w:val="24"/>
          <w:szCs w:val="32"/>
          <w:highlight w:val="none"/>
          <w:lang w:val="zh-CN"/>
        </w:rPr>
        <w:t>责令改正，</w:t>
      </w:r>
      <w:r>
        <w:rPr>
          <w:rFonts w:hint="eastAsia" w:ascii="仿宋" w:hAnsi="仿宋" w:eastAsia="仿宋" w:cs="仿宋"/>
          <w:b w:val="0"/>
          <w:bCs/>
          <w:color w:val="auto"/>
          <w:kern w:val="21"/>
          <w:sz w:val="24"/>
          <w:szCs w:val="32"/>
          <w:highlight w:val="none"/>
        </w:rPr>
        <w:t>并按下列规定处罚：</w:t>
      </w:r>
    </w:p>
    <w:p w14:paraId="48B44E23">
      <w:pPr>
        <w:keepNext w:val="0"/>
        <w:keepLines w:val="0"/>
        <w:pageBreakBefore w:val="0"/>
        <w:widowControl/>
        <w:numPr>
          <w:ilvl w:val="0"/>
          <w:numId w:val="0"/>
        </w:numPr>
        <w:shd w:val="clear" w:color="auto" w:fill="auto"/>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（一）货值金额</w:t>
      </w:r>
      <w:r>
        <w:rPr>
          <w:rFonts w:hint="eastAsia" w:ascii="仿宋" w:hAnsi="仿宋" w:eastAsia="仿宋" w:cs="仿宋"/>
          <w:b w:val="0"/>
          <w:bCs/>
          <w:color w:val="auto"/>
          <w:kern w:val="21"/>
          <w:sz w:val="24"/>
          <w:szCs w:val="32"/>
          <w:highlight w:val="none"/>
        </w:rPr>
        <w:t>在一万元以下的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7DFB9CAC">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（二）货值金额在一万元以上二万元以下的，</w:t>
      </w:r>
      <w:r>
        <w:rPr>
          <w:rFonts w:hint="eastAsia" w:ascii="仿宋" w:hAnsi="仿宋" w:eastAsia="仿宋" w:cs="仿宋"/>
          <w:b w:val="0"/>
          <w:bCs/>
          <w:color w:val="auto"/>
          <w:kern w:val="21"/>
          <w:sz w:val="24"/>
          <w:szCs w:val="32"/>
          <w:highlight w:val="none"/>
          <w:lang w:val="zh-CN" w:eastAsia="zh-CN"/>
        </w:rPr>
        <w:t>给予警告，没收违法所得，</w:t>
      </w:r>
      <w:r>
        <w:rPr>
          <w:rFonts w:hint="eastAsia" w:ascii="仿宋" w:hAnsi="仿宋" w:eastAsia="仿宋" w:cs="仿宋"/>
          <w:b w:val="0"/>
          <w:bCs/>
          <w:color w:val="auto"/>
          <w:kern w:val="21"/>
          <w:sz w:val="24"/>
          <w:szCs w:val="32"/>
          <w:highlight w:val="none"/>
          <w:lang w:val="en-US" w:eastAsia="zh-CN"/>
        </w:rPr>
        <w:t>并处以二万元以上五万元以下罚款；</w:t>
      </w:r>
    </w:p>
    <w:p w14:paraId="71B242D8">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en-US" w:eastAsia="zh-CN"/>
        </w:rPr>
        <w:t>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上五万元以下</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56C34E27">
      <w:pPr>
        <w:keepNext w:val="0"/>
        <w:keepLines w:val="0"/>
        <w:pageBreakBefore w:val="0"/>
        <w:widowControl/>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（四）货值金额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上十万元以下</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十五</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33C177AB">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lang w:val="en-US" w:eastAsia="zh-CN"/>
        </w:rPr>
        <w:t>有下列情形之一的</w:t>
      </w: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十五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二十</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对直接负责的主管人员和其他直接责任人员可以禁止其五年内从事相应生产经营活动</w:t>
      </w:r>
      <w:r>
        <w:rPr>
          <w:rFonts w:hint="eastAsia" w:ascii="仿宋" w:hAnsi="仿宋" w:eastAsia="仿宋" w:cs="仿宋"/>
          <w:b w:val="0"/>
          <w:bCs/>
          <w:color w:val="auto"/>
          <w:kern w:val="21"/>
          <w:sz w:val="24"/>
          <w:szCs w:val="32"/>
          <w:highlight w:val="none"/>
          <w:lang w:eastAsia="zh-CN"/>
        </w:rPr>
        <w:t>：</w:t>
      </w:r>
    </w:p>
    <w:p w14:paraId="58A1D017">
      <w:pPr>
        <w:keepNext w:val="0"/>
        <w:keepLines w:val="0"/>
        <w:pageBreakBefore w:val="0"/>
        <w:widowControl/>
        <w:numPr>
          <w:ilvl w:val="0"/>
          <w:numId w:val="0"/>
        </w:numPr>
        <w:shd w:val="clear" w:color="auto" w:fill="auto"/>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1.货值金额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eastAsia="zh-CN"/>
        </w:rPr>
        <w:t>；</w:t>
      </w:r>
    </w:p>
    <w:p w14:paraId="26C62EF2">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造成传染病传播</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暴发、流行</w:t>
      </w:r>
      <w:r>
        <w:rPr>
          <w:rFonts w:hint="eastAsia" w:ascii="仿宋" w:hAnsi="仿宋" w:eastAsia="仿宋" w:cs="仿宋"/>
          <w:b w:val="0"/>
          <w:bCs/>
          <w:color w:val="auto"/>
          <w:kern w:val="21"/>
          <w:sz w:val="24"/>
          <w:szCs w:val="32"/>
          <w:highlight w:val="none"/>
          <w:lang w:val="en-US" w:eastAsia="zh-CN"/>
        </w:rPr>
        <w:t>或者其他严重后果的。</w:t>
      </w:r>
    </w:p>
    <w:p w14:paraId="193BBB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22" w:firstLineChars="200"/>
        <w:jc w:val="left"/>
        <w:textAlignment w:val="auto"/>
        <w:rPr>
          <w:rFonts w:hint="eastAsia" w:ascii="仿宋" w:hAnsi="仿宋" w:eastAsia="仿宋" w:cs="仿宋"/>
          <w:b w:val="0"/>
          <w:bCs/>
          <w:color w:val="auto"/>
          <w:kern w:val="21"/>
          <w:sz w:val="24"/>
          <w:szCs w:val="32"/>
          <w:highlight w:val="none"/>
          <w:lang w:val="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w:t>
      </w:r>
      <w:r>
        <w:rPr>
          <w:rFonts w:hint="eastAsia" w:ascii="仿宋" w:hAnsi="仿宋" w:eastAsia="仿宋" w:cs="仿宋"/>
          <w:b w:val="0"/>
          <w:bCs/>
          <w:color w:val="auto"/>
          <w:kern w:val="21"/>
          <w:szCs w:val="21"/>
          <w:highlight w:val="none"/>
          <w:lang w:val="en-US" w:eastAsia="zh-CN"/>
        </w:rPr>
        <w:t>货值金额</w:t>
      </w:r>
      <w:r>
        <w:rPr>
          <w:rFonts w:hint="eastAsia" w:ascii="仿宋" w:hAnsi="仿宋" w:eastAsia="仿宋" w:cs="仿宋"/>
          <w:b w:val="0"/>
          <w:bCs/>
          <w:color w:val="auto"/>
          <w:kern w:val="21"/>
          <w:szCs w:val="21"/>
          <w:highlight w:val="none"/>
        </w:rPr>
        <w:t>；②情形</w:t>
      </w:r>
      <w:r>
        <w:rPr>
          <w:rFonts w:hint="eastAsia" w:ascii="仿宋" w:hAnsi="仿宋" w:eastAsia="仿宋" w:cs="仿宋"/>
          <w:b w:val="0"/>
          <w:bCs/>
          <w:color w:val="auto"/>
          <w:kern w:val="21"/>
          <w:szCs w:val="21"/>
          <w:highlight w:val="none"/>
          <w:lang w:val="en-US" w:eastAsia="zh-CN"/>
        </w:rPr>
        <w:t>；</w:t>
      </w:r>
      <w:r>
        <w:rPr>
          <w:rFonts w:hint="default" w:ascii="仿宋" w:hAnsi="仿宋" w:eastAsia="仿宋" w:cs="仿宋"/>
          <w:b w:val="0"/>
          <w:bCs/>
          <w:color w:val="auto"/>
          <w:kern w:val="21"/>
          <w:szCs w:val="21"/>
          <w:highlight w:val="none"/>
          <w:lang w:val="en-US" w:eastAsia="zh-CN"/>
        </w:rPr>
        <w:t>③</w:t>
      </w:r>
      <w:r>
        <w:rPr>
          <w:rFonts w:hint="eastAsia" w:ascii="仿宋" w:hAnsi="仿宋" w:eastAsia="仿宋" w:cs="仿宋"/>
          <w:b w:val="0"/>
          <w:bCs/>
          <w:color w:val="auto"/>
          <w:kern w:val="21"/>
          <w:szCs w:val="21"/>
          <w:highlight w:val="none"/>
          <w:lang w:val="en-US" w:eastAsia="zh-CN"/>
        </w:rPr>
        <w:t>后果</w:t>
      </w:r>
      <w:r>
        <w:rPr>
          <w:rFonts w:hint="eastAsia" w:ascii="仿宋" w:hAnsi="仿宋" w:eastAsia="仿宋" w:cs="仿宋"/>
          <w:b w:val="0"/>
          <w:bCs/>
          <w:color w:val="auto"/>
          <w:kern w:val="21"/>
          <w:szCs w:val="21"/>
          <w:highlight w:val="none"/>
        </w:rPr>
        <w:t>。</w:t>
      </w:r>
    </w:p>
    <w:p w14:paraId="5FB4DEAA">
      <w:pPr>
        <w:pStyle w:val="16"/>
        <w:keepNext w:val="0"/>
        <w:keepLines w:val="0"/>
        <w:pageBreakBefore w:val="0"/>
        <w:shd w:val="clear" w:color="auto" w:fill="auto"/>
        <w:kinsoku/>
        <w:wordWrap/>
        <w:overflowPunct/>
        <w:topLinePunct w:val="0"/>
        <w:bidi w:val="0"/>
        <w:spacing w:beforeAutospacing="0" w:afterAutospacing="0" w:line="520" w:lineRule="exact"/>
        <w:ind w:firstLine="480" w:firstLineChars="200"/>
        <w:jc w:val="left"/>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zh-CN" w:eastAsia="zh-CN" w:bidi="ar-SA"/>
        </w:rPr>
        <w:t>依据《中华人民共和国传染病防治法》第一百零七条第二项</w:t>
      </w:r>
      <w:r>
        <w:rPr>
          <w:rFonts w:hint="eastAsia" w:ascii="仿宋" w:hAnsi="仿宋" w:eastAsia="仿宋" w:cs="仿宋"/>
          <w:b w:val="0"/>
          <w:bCs/>
          <w:color w:val="auto"/>
          <w:kern w:val="21"/>
          <w:sz w:val="24"/>
          <w:szCs w:val="32"/>
          <w:highlight w:val="none"/>
          <w:lang w:val="en-US" w:eastAsia="zh-CN" w:bidi="ar-SA"/>
        </w:rPr>
        <w:t>规定，</w:t>
      </w:r>
      <w:r>
        <w:rPr>
          <w:rFonts w:hint="eastAsia" w:ascii="仿宋" w:hAnsi="仿宋" w:eastAsia="仿宋" w:cs="仿宋"/>
          <w:b w:val="0"/>
          <w:bCs/>
          <w:color w:val="auto"/>
          <w:kern w:val="21"/>
          <w:sz w:val="24"/>
          <w:szCs w:val="32"/>
          <w:highlight w:val="none"/>
          <w:lang w:val="zh-CN" w:eastAsia="zh-CN" w:bidi="ar-SA"/>
        </w:rPr>
        <w:t>生产、销售的涉及饮用水卫生安全的产品不符合国家卫生标准和卫生规范</w:t>
      </w:r>
      <w:r>
        <w:rPr>
          <w:rFonts w:hint="eastAsia" w:ascii="仿宋" w:hAnsi="仿宋" w:eastAsia="仿宋" w:cs="仿宋"/>
          <w:b w:val="0"/>
          <w:bCs/>
          <w:color w:val="auto"/>
          <w:kern w:val="21"/>
          <w:sz w:val="24"/>
          <w:szCs w:val="32"/>
          <w:highlight w:val="none"/>
          <w:lang w:val="en-US" w:eastAsia="zh-CN" w:bidi="ar-SA"/>
        </w:rPr>
        <w:t>的，</w:t>
      </w:r>
      <w:r>
        <w:rPr>
          <w:rFonts w:hint="eastAsia" w:ascii="仿宋" w:hAnsi="仿宋" w:eastAsia="仿宋" w:cs="仿宋"/>
          <w:b w:val="0"/>
          <w:bCs/>
          <w:color w:val="auto"/>
          <w:kern w:val="21"/>
          <w:sz w:val="24"/>
          <w:szCs w:val="32"/>
          <w:highlight w:val="none"/>
          <w:lang w:val="zh-CN" w:eastAsia="zh-CN" w:bidi="ar-SA"/>
        </w:rPr>
        <w:t>责令改正，并按下列规定处罚：</w:t>
      </w:r>
    </w:p>
    <w:p w14:paraId="64701F17">
      <w:pPr>
        <w:keepNext w:val="0"/>
        <w:keepLines w:val="0"/>
        <w:pageBreakBefore w:val="0"/>
        <w:widowControl/>
        <w:numPr>
          <w:ilvl w:val="0"/>
          <w:numId w:val="0"/>
        </w:numPr>
        <w:shd w:val="clear" w:color="auto" w:fill="auto"/>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（一）货值金额</w:t>
      </w:r>
      <w:r>
        <w:rPr>
          <w:rFonts w:hint="eastAsia" w:ascii="仿宋" w:hAnsi="仿宋" w:eastAsia="仿宋" w:cs="仿宋"/>
          <w:b w:val="0"/>
          <w:bCs/>
          <w:color w:val="auto"/>
          <w:kern w:val="21"/>
          <w:sz w:val="24"/>
          <w:szCs w:val="32"/>
          <w:highlight w:val="none"/>
        </w:rPr>
        <w:t>在一万元以下的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78C74903">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（二）货值金额在一万元以上二万元以下的，</w:t>
      </w:r>
      <w:r>
        <w:rPr>
          <w:rFonts w:hint="eastAsia" w:ascii="仿宋" w:hAnsi="仿宋" w:eastAsia="仿宋" w:cs="仿宋"/>
          <w:b w:val="0"/>
          <w:bCs/>
          <w:color w:val="auto"/>
          <w:kern w:val="21"/>
          <w:sz w:val="24"/>
          <w:szCs w:val="32"/>
          <w:highlight w:val="none"/>
          <w:lang w:val="zh-CN" w:eastAsia="zh-CN"/>
        </w:rPr>
        <w:t>给予警告，没收违法所得，</w:t>
      </w:r>
      <w:r>
        <w:rPr>
          <w:rFonts w:hint="eastAsia" w:ascii="仿宋" w:hAnsi="仿宋" w:eastAsia="仿宋" w:cs="仿宋"/>
          <w:b w:val="0"/>
          <w:bCs/>
          <w:color w:val="auto"/>
          <w:kern w:val="21"/>
          <w:sz w:val="24"/>
          <w:szCs w:val="32"/>
          <w:highlight w:val="none"/>
          <w:lang w:val="en-US" w:eastAsia="zh-CN"/>
        </w:rPr>
        <w:t>并处以二万元以上五万元以下罚款；</w:t>
      </w:r>
    </w:p>
    <w:p w14:paraId="0F50FFD8">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en-US" w:eastAsia="zh-CN"/>
        </w:rPr>
        <w:t>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上五万元以下</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2BEC6152">
      <w:pPr>
        <w:keepNext w:val="0"/>
        <w:keepLines w:val="0"/>
        <w:pageBreakBefore w:val="0"/>
        <w:widowControl/>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（四）货值金额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上十万元以下</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十五</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p>
    <w:p w14:paraId="72D3275E">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lang w:val="en-US" w:eastAsia="zh-CN"/>
        </w:rPr>
        <w:t>有下列情形之一的</w:t>
      </w: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val="zh-CN"/>
        </w:rPr>
        <w:t>给予警告，没收违法所得，</w:t>
      </w:r>
      <w:r>
        <w:rPr>
          <w:rFonts w:hint="eastAsia" w:ascii="仿宋" w:hAnsi="仿宋" w:eastAsia="仿宋" w:cs="仿宋"/>
          <w:b w:val="0"/>
          <w:bCs/>
          <w:color w:val="auto"/>
          <w:kern w:val="21"/>
          <w:sz w:val="24"/>
          <w:szCs w:val="32"/>
          <w:highlight w:val="none"/>
        </w:rPr>
        <w:t>并处以</w:t>
      </w:r>
      <w:r>
        <w:rPr>
          <w:rFonts w:hint="eastAsia" w:ascii="仿宋" w:hAnsi="仿宋" w:eastAsia="仿宋" w:cs="仿宋"/>
          <w:b w:val="0"/>
          <w:bCs/>
          <w:color w:val="auto"/>
          <w:kern w:val="21"/>
          <w:sz w:val="24"/>
          <w:szCs w:val="32"/>
          <w:highlight w:val="none"/>
          <w:lang w:val="en-US" w:eastAsia="zh-CN"/>
        </w:rPr>
        <w:t>十五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二十</w:t>
      </w:r>
      <w:r>
        <w:rPr>
          <w:rFonts w:hint="eastAsia" w:ascii="仿宋" w:hAnsi="仿宋" w:eastAsia="仿宋" w:cs="仿宋"/>
          <w:b w:val="0"/>
          <w:bCs/>
          <w:color w:val="auto"/>
          <w:kern w:val="21"/>
          <w:sz w:val="24"/>
          <w:szCs w:val="32"/>
          <w:highlight w:val="none"/>
        </w:rPr>
        <w:t>万元以下罚款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zh-CN"/>
        </w:rPr>
        <w:t>对直接负责的主管人员和其他直接责任人员可以禁止其五年内从事相应生产经营活动</w:t>
      </w:r>
      <w:r>
        <w:rPr>
          <w:rFonts w:hint="eastAsia" w:ascii="仿宋" w:hAnsi="仿宋" w:eastAsia="仿宋" w:cs="仿宋"/>
          <w:b w:val="0"/>
          <w:bCs/>
          <w:color w:val="auto"/>
          <w:kern w:val="21"/>
          <w:sz w:val="24"/>
          <w:szCs w:val="32"/>
          <w:highlight w:val="none"/>
          <w:lang w:eastAsia="zh-CN"/>
        </w:rPr>
        <w:t>：</w:t>
      </w:r>
    </w:p>
    <w:p w14:paraId="232DFA40">
      <w:pPr>
        <w:keepNext w:val="0"/>
        <w:keepLines w:val="0"/>
        <w:pageBreakBefore w:val="0"/>
        <w:widowControl/>
        <w:numPr>
          <w:ilvl w:val="0"/>
          <w:numId w:val="0"/>
        </w:numPr>
        <w:shd w:val="clear" w:color="auto" w:fill="auto"/>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1.货值金额</w:t>
      </w:r>
      <w:r>
        <w:rPr>
          <w:rFonts w:hint="eastAsia" w:ascii="仿宋" w:hAnsi="仿宋" w:eastAsia="仿宋" w:cs="仿宋"/>
          <w:b w:val="0"/>
          <w:bCs/>
          <w:color w:val="auto"/>
          <w:kern w:val="21"/>
          <w:sz w:val="24"/>
          <w:szCs w:val="32"/>
          <w:highlight w:val="none"/>
        </w:rPr>
        <w:t>在</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w:t>
      </w:r>
      <w:r>
        <w:rPr>
          <w:rFonts w:hint="eastAsia" w:ascii="仿宋" w:hAnsi="仿宋" w:eastAsia="仿宋" w:cs="仿宋"/>
          <w:b w:val="0"/>
          <w:bCs/>
          <w:color w:val="auto"/>
          <w:kern w:val="21"/>
          <w:sz w:val="24"/>
          <w:szCs w:val="32"/>
          <w:highlight w:val="none"/>
          <w:lang w:val="en-US" w:eastAsia="zh-CN"/>
        </w:rPr>
        <w:t>上</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eastAsia="zh-CN"/>
        </w:rPr>
        <w:t>；</w:t>
      </w:r>
    </w:p>
    <w:p w14:paraId="19FC8A97">
      <w:pPr>
        <w:keepNext w:val="0"/>
        <w:keepLines w:val="0"/>
        <w:pageBreakBefore w:val="0"/>
        <w:widowControl/>
        <w:shd w:val="clear" w:color="auto" w:fill="auto"/>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造成传染病传播</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暴发、流行</w:t>
      </w:r>
      <w:r>
        <w:rPr>
          <w:rFonts w:hint="eastAsia" w:ascii="仿宋" w:hAnsi="仿宋" w:eastAsia="仿宋" w:cs="仿宋"/>
          <w:b w:val="0"/>
          <w:bCs/>
          <w:color w:val="auto"/>
          <w:kern w:val="21"/>
          <w:sz w:val="24"/>
          <w:szCs w:val="32"/>
          <w:highlight w:val="none"/>
          <w:lang w:val="en-US" w:eastAsia="zh-CN"/>
        </w:rPr>
        <w:t>或者其他严重后果的。</w:t>
      </w:r>
    </w:p>
    <w:p w14:paraId="44B567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beforeAutospacing="0" w:afterAutospacing="0"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w:t>
      </w:r>
      <w:r>
        <w:rPr>
          <w:rFonts w:hint="eastAsia" w:ascii="仿宋" w:hAnsi="仿宋" w:eastAsia="仿宋" w:cs="仿宋"/>
          <w:b w:val="0"/>
          <w:bCs/>
          <w:color w:val="auto"/>
          <w:kern w:val="21"/>
          <w:szCs w:val="21"/>
          <w:highlight w:val="none"/>
          <w:lang w:val="en-US" w:eastAsia="zh-CN"/>
        </w:rPr>
        <w:t>货值金额</w:t>
      </w:r>
      <w:r>
        <w:rPr>
          <w:rFonts w:hint="eastAsia" w:ascii="仿宋" w:hAnsi="仿宋" w:eastAsia="仿宋" w:cs="仿宋"/>
          <w:b w:val="0"/>
          <w:bCs/>
          <w:color w:val="auto"/>
          <w:kern w:val="21"/>
          <w:szCs w:val="21"/>
          <w:highlight w:val="none"/>
        </w:rPr>
        <w:t>；②情形</w:t>
      </w:r>
      <w:r>
        <w:rPr>
          <w:rFonts w:hint="eastAsia" w:ascii="仿宋" w:hAnsi="仿宋" w:eastAsia="仿宋" w:cs="仿宋"/>
          <w:b w:val="0"/>
          <w:bCs/>
          <w:color w:val="auto"/>
          <w:kern w:val="21"/>
          <w:szCs w:val="21"/>
          <w:highlight w:val="none"/>
          <w:lang w:val="en-US" w:eastAsia="zh-CN"/>
        </w:rPr>
        <w:t>；</w:t>
      </w:r>
      <w:r>
        <w:rPr>
          <w:rFonts w:hint="default" w:ascii="仿宋" w:hAnsi="仿宋" w:eastAsia="仿宋" w:cs="仿宋"/>
          <w:b w:val="0"/>
          <w:bCs/>
          <w:color w:val="auto"/>
          <w:kern w:val="21"/>
          <w:szCs w:val="21"/>
          <w:highlight w:val="none"/>
          <w:lang w:val="en-US" w:eastAsia="zh-CN"/>
        </w:rPr>
        <w:t>③</w:t>
      </w:r>
      <w:r>
        <w:rPr>
          <w:rFonts w:hint="eastAsia" w:ascii="仿宋" w:hAnsi="仿宋" w:eastAsia="仿宋" w:cs="仿宋"/>
          <w:b w:val="0"/>
          <w:bCs/>
          <w:color w:val="auto"/>
          <w:kern w:val="21"/>
          <w:szCs w:val="21"/>
          <w:highlight w:val="none"/>
          <w:lang w:val="en-US" w:eastAsia="zh-CN"/>
        </w:rPr>
        <w:t>后果</w:t>
      </w:r>
      <w:r>
        <w:rPr>
          <w:rFonts w:hint="eastAsia" w:ascii="仿宋" w:hAnsi="仿宋" w:eastAsia="仿宋" w:cs="仿宋"/>
          <w:b w:val="0"/>
          <w:bCs/>
          <w:color w:val="auto"/>
          <w:kern w:val="21"/>
          <w:szCs w:val="21"/>
          <w:highlight w:val="none"/>
        </w:rPr>
        <w:t>。</w:t>
      </w:r>
    </w:p>
    <w:p w14:paraId="64327011">
      <w:pPr>
        <w:keepNext w:val="0"/>
        <w:keepLines w:val="0"/>
        <w:pageBreakBefore w:val="0"/>
        <w:widowControl/>
        <w:numPr>
          <w:ilvl w:val="0"/>
          <w:numId w:val="0"/>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黑体" w:hAnsi="黑体" w:eastAsia="黑体" w:cs="宋体"/>
          <w:b w:val="0"/>
          <w:bCs/>
          <w:color w:val="auto"/>
          <w:kern w:val="21"/>
          <w:sz w:val="24"/>
          <w:szCs w:val="24"/>
          <w:highlight w:val="none"/>
          <w:lang w:val="en-US" w:eastAsia="zh-CN" w:bidi="ar-SA"/>
        </w:rPr>
        <w:t>第五条</w:t>
      </w:r>
      <w:r>
        <w:rPr>
          <w:rFonts w:hint="eastAsia" w:ascii="仿宋" w:hAnsi="仿宋" w:eastAsia="仿宋" w:cs="仿宋"/>
          <w:b w:val="0"/>
          <w:bCs/>
          <w:color w:val="auto"/>
          <w:kern w:val="21"/>
          <w:sz w:val="24"/>
          <w:szCs w:val="32"/>
          <w:highlight w:val="none"/>
          <w:lang w:val="en-US" w:eastAsia="zh-CN" w:bidi="ar-SA"/>
        </w:rPr>
        <w:t xml:space="preserve"> </w:t>
      </w:r>
      <w:r>
        <w:rPr>
          <w:rFonts w:hint="eastAsia" w:ascii="仿宋" w:hAnsi="仿宋" w:eastAsia="仿宋" w:cs="仿宋"/>
          <w:b w:val="0"/>
          <w:bCs/>
          <w:color w:val="auto"/>
          <w:kern w:val="21"/>
          <w:sz w:val="24"/>
          <w:szCs w:val="32"/>
          <w:highlight w:val="none"/>
        </w:rPr>
        <w:t>安排传染病患者、病原携带者、疑似患者从事饮水工作的，执行</w:t>
      </w:r>
      <w:r>
        <w:rPr>
          <w:rFonts w:hint="eastAsia" w:ascii="仿宋" w:hAnsi="仿宋" w:eastAsia="仿宋" w:cs="仿宋"/>
          <w:b w:val="0"/>
          <w:bCs/>
          <w:color w:val="auto"/>
          <w:kern w:val="21"/>
          <w:sz w:val="24"/>
          <w:szCs w:val="32"/>
          <w:highlight w:val="none"/>
          <w:lang w:val="en-US" w:eastAsia="zh-CN"/>
        </w:rPr>
        <w:t>第五</w:t>
      </w:r>
      <w:r>
        <w:rPr>
          <w:rFonts w:hint="eastAsia" w:ascii="仿宋" w:hAnsi="仿宋" w:eastAsia="仿宋" w:cs="仿宋"/>
          <w:b w:val="0"/>
          <w:bCs/>
          <w:color w:val="auto"/>
          <w:kern w:val="21"/>
          <w:sz w:val="24"/>
          <w:szCs w:val="32"/>
          <w:highlight w:val="none"/>
        </w:rPr>
        <w:t>章第</w:t>
      </w:r>
      <w:r>
        <w:rPr>
          <w:rFonts w:hint="eastAsia" w:ascii="仿宋" w:hAnsi="仿宋" w:eastAsia="仿宋" w:cs="仿宋"/>
          <w:b w:val="0"/>
          <w:bCs/>
          <w:color w:val="auto"/>
          <w:kern w:val="21"/>
          <w:sz w:val="24"/>
          <w:szCs w:val="32"/>
          <w:highlight w:val="none"/>
          <w:lang w:val="en-US" w:eastAsia="zh-CN"/>
        </w:rPr>
        <w:t>二十九</w:t>
      </w:r>
      <w:r>
        <w:rPr>
          <w:rFonts w:hint="eastAsia" w:ascii="仿宋" w:hAnsi="仿宋" w:eastAsia="仿宋" w:cs="仿宋"/>
          <w:b w:val="0"/>
          <w:bCs/>
          <w:color w:val="auto"/>
          <w:kern w:val="21"/>
          <w:sz w:val="24"/>
          <w:szCs w:val="32"/>
          <w:highlight w:val="none"/>
        </w:rPr>
        <w:t>条的规定。</w:t>
      </w:r>
    </w:p>
    <w:p w14:paraId="7F02049E">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ascii="黑体" w:hAnsi="黑体" w:eastAsia="黑体"/>
          <w:b w:val="0"/>
          <w:bCs/>
          <w:color w:val="auto"/>
          <w:kern w:val="21"/>
          <w:sz w:val="28"/>
          <w:szCs w:val="28"/>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：本条系根据</w:t>
      </w:r>
      <w:r>
        <w:rPr>
          <w:rFonts w:hint="eastAsia" w:ascii="仿宋" w:hAnsi="仿宋" w:eastAsia="仿宋" w:cs="仿宋"/>
          <w:b w:val="0"/>
          <w:bCs/>
          <w:color w:val="auto"/>
          <w:kern w:val="21"/>
          <w:szCs w:val="21"/>
          <w:highlight w:val="none"/>
        </w:rPr>
        <w:t>《中华人民共和国传染病防治法</w:t>
      </w:r>
      <w:r>
        <w:rPr>
          <w:rFonts w:hint="eastAsia" w:ascii="仿宋" w:hAnsi="仿宋" w:eastAsia="仿宋" w:cs="仿宋"/>
          <w:b w:val="0"/>
          <w:bCs/>
          <w:color w:val="auto"/>
          <w:kern w:val="21"/>
          <w:szCs w:val="32"/>
          <w:highlight w:val="none"/>
          <w:lang w:val="en-US" w:eastAsia="zh-CN"/>
        </w:rPr>
        <w:t>实施办法</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32"/>
          <w:highlight w:val="none"/>
        </w:rPr>
        <w:t>第十九条</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从事饮水、饮食、整容、保育等易使传染病扩散工作的从业人员，必须按照国家有关规定取得健康合格证后方可上岗</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规定制定。</w:t>
      </w:r>
      <w:r>
        <w:rPr>
          <w:rFonts w:hint="eastAsia" w:ascii="黑体" w:hAnsi="黑体" w:eastAsia="黑体"/>
          <w:b w:val="0"/>
          <w:bCs/>
          <w:color w:val="auto"/>
          <w:kern w:val="21"/>
          <w:highlight w:val="none"/>
          <w:lang w:val="zh-CN"/>
        </w:rPr>
        <w:t xml:space="preserve"> </w:t>
      </w:r>
    </w:p>
    <w:p w14:paraId="4F5FF3E2">
      <w:pPr>
        <w:keepNext w:val="0"/>
        <w:keepLines w:val="0"/>
        <w:pageBreakBefore w:val="0"/>
        <w:widowControl/>
        <w:shd w:val="clear"/>
        <w:tabs>
          <w:tab w:val="center" w:pos="4440"/>
          <w:tab w:val="right" w:pos="8755"/>
        </w:tabs>
        <w:kinsoku/>
        <w:wordWrap/>
        <w:overflowPunct/>
        <w:topLinePunct w:val="0"/>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二</w:t>
      </w:r>
      <w:r>
        <w:rPr>
          <w:rFonts w:hint="eastAsia" w:ascii="仿宋" w:hAnsi="仿宋" w:eastAsia="仿宋" w:cs="仿宋"/>
          <w:b/>
          <w:bCs w:val="0"/>
          <w:color w:val="auto"/>
          <w:kern w:val="21"/>
          <w:sz w:val="28"/>
          <w:szCs w:val="28"/>
          <w:highlight w:val="none"/>
        </w:rPr>
        <w:t>节  国务院关于加强食品等产品安全监督管理的特别规定</w:t>
      </w:r>
    </w:p>
    <w:p w14:paraId="6F4C94EA">
      <w:pPr>
        <w:pStyle w:val="16"/>
        <w:keepNext w:val="0"/>
        <w:keepLines w:val="0"/>
        <w:pageBreakBefore w:val="0"/>
        <w:shd w:val="clear" w:color="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lang w:val="en-US" w:eastAsia="zh-CN"/>
        </w:rPr>
        <w:t>六</w:t>
      </w:r>
      <w:r>
        <w:rPr>
          <w:rFonts w:hint="eastAsia" w:ascii="黑体" w:hAnsi="黑体" w:eastAsia="黑体"/>
          <w:b w:val="0"/>
          <w:bCs/>
          <w:color w:val="auto"/>
          <w:kern w:val="21"/>
          <w:highlight w:val="none"/>
          <w:lang w:val="zh-CN"/>
        </w:rPr>
        <w:t xml:space="preserve">条 </w:t>
      </w:r>
      <w:r>
        <w:rPr>
          <w:rFonts w:hint="eastAsia" w:ascii="仿宋" w:hAnsi="仿宋" w:eastAsia="仿宋" w:cs="仿宋"/>
          <w:b w:val="0"/>
          <w:bCs/>
          <w:color w:val="auto"/>
          <w:kern w:val="21"/>
          <w:szCs w:val="32"/>
          <w:highlight w:val="none"/>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14:paraId="12CE013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（一）不足五千元的，并处以五万元的罚款；</w:t>
      </w:r>
    </w:p>
    <w:p w14:paraId="49EA714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（二）在五千元以上不足一万元的，并处以十万元的罚款；</w:t>
      </w:r>
    </w:p>
    <w:p w14:paraId="5BFD07E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（三）在一万元以上三万元以下的，并处以货值金额十倍的罚款；</w:t>
      </w:r>
    </w:p>
    <w:p w14:paraId="374EA3D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（四）在三万元以上五万元以下的，并处以货值金额十倍以上十二倍以下的罚款；</w:t>
      </w:r>
    </w:p>
    <w:p w14:paraId="1498AD3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（五）在五万元以上七万元以下的，并处以货值金额十二倍以上十四倍以下的罚款；</w:t>
      </w:r>
    </w:p>
    <w:p w14:paraId="7C89B38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（六）在七万元以上十万元以下的，并处以货值金额十四倍以上十六倍以下的罚款；</w:t>
      </w:r>
    </w:p>
    <w:p w14:paraId="3B3FBE0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（七）在十万元以上十五万元以下的，并处以货值金额十六倍以上十八倍以下的罚款；</w:t>
      </w:r>
    </w:p>
    <w:p w14:paraId="1DAF7EB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（八）在十五万元以上二十万元以下的，并处以货值金额十八倍以上十九倍以下的罚款；</w:t>
      </w:r>
    </w:p>
    <w:p w14:paraId="04137EC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（九）在二十万元以上的，并处以货值金额十九倍以上二十倍以下的罚款。</w:t>
      </w:r>
    </w:p>
    <w:p w14:paraId="4C9C12A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造成严重后果或者生产经营者不再符合法定条件、要求，继续从事生产经营活动的，吊销卫生许可证。</w:t>
      </w:r>
    </w:p>
    <w:p w14:paraId="286D421B">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109DCC0E">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51F41CE1">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66BC401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依据《特别规定》第四条第二款规定，涉水产品生产企业生产产品违法使用原料、辅料、添加剂的，没收违法所得，并按下列货值金额罚款：</w:t>
      </w:r>
    </w:p>
    <w:p w14:paraId="3AAE861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（一）不足五千元的，并处以二万元的罚款；</w:t>
      </w:r>
    </w:p>
    <w:p w14:paraId="70BEE50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（二）在五千元以上不足一万元的，并处以五万元的罚款；</w:t>
      </w:r>
    </w:p>
    <w:p w14:paraId="325CD94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（三）在一万元以上二万元以下的，并处以货值金额五倍以上七倍以下的罚款；</w:t>
      </w:r>
    </w:p>
    <w:p w14:paraId="46E4141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（四）在二万元以上三万元以下的，并处以货值金额七倍以上八倍以下的罚款；</w:t>
      </w:r>
    </w:p>
    <w:p w14:paraId="7B936399">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（五）在三万元以上五万元以下的，并处以货值金额八倍以上九倍以下的罚款；</w:t>
      </w:r>
    </w:p>
    <w:p w14:paraId="76DEAD5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（六）在五万元以上的，并处以货值金额九倍以上十倍以下的罚款。</w:t>
      </w:r>
    </w:p>
    <w:p w14:paraId="50EDF076">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造成严重后果的，吊销许可证。</w:t>
      </w:r>
    </w:p>
    <w:p w14:paraId="73083A64">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3147C50D">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680B11C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第</w:t>
      </w:r>
      <w:r>
        <w:rPr>
          <w:rFonts w:hint="eastAsia" w:ascii="黑体" w:hAnsi="黑体" w:eastAsia="黑体"/>
          <w:b w:val="0"/>
          <w:bCs/>
          <w:color w:val="auto"/>
          <w:kern w:val="21"/>
          <w:sz w:val="24"/>
          <w:highlight w:val="none"/>
          <w:lang w:val="en-US" w:eastAsia="zh-CN"/>
        </w:rPr>
        <w:t>八</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szCs w:val="32"/>
          <w:highlight w:val="none"/>
        </w:rPr>
        <w:t>依据《特别规定》第九条规定处罚的，执行本章第</w:t>
      </w:r>
      <w:r>
        <w:rPr>
          <w:rFonts w:hint="eastAsia" w:ascii="仿宋" w:hAnsi="仿宋" w:eastAsia="仿宋" w:cs="仿宋"/>
          <w:b w:val="0"/>
          <w:bCs/>
          <w:color w:val="auto"/>
          <w:kern w:val="21"/>
          <w:sz w:val="24"/>
          <w:szCs w:val="32"/>
          <w:highlight w:val="none"/>
          <w:lang w:val="en-US" w:eastAsia="zh-CN"/>
        </w:rPr>
        <w:t>九</w:t>
      </w:r>
      <w:r>
        <w:rPr>
          <w:rFonts w:hint="eastAsia" w:ascii="仿宋" w:hAnsi="仿宋" w:eastAsia="仿宋" w:cs="仿宋"/>
          <w:b w:val="0"/>
          <w:bCs/>
          <w:color w:val="auto"/>
          <w:kern w:val="21"/>
          <w:sz w:val="24"/>
          <w:szCs w:val="32"/>
          <w:highlight w:val="none"/>
        </w:rPr>
        <w:t>条和第</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条规定。</w:t>
      </w:r>
    </w:p>
    <w:p w14:paraId="1438E492">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486193F6">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43A2BE3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涉水产品生产企业发现其生产的产品存在安全隐患，可能对人体健康和生命安全造成损害，有下列情形之一的，责令召回产品，并处以货值金额三倍的罚款：</w:t>
      </w:r>
    </w:p>
    <w:p w14:paraId="6C478CC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（一）未向社会公布有关信息的；</w:t>
      </w:r>
    </w:p>
    <w:p w14:paraId="63AA08F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（二）未通知销售者停止销售的；</w:t>
      </w:r>
    </w:p>
    <w:p w14:paraId="04DE67E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（三）未告知消费者停止使用的；</w:t>
      </w:r>
    </w:p>
    <w:p w14:paraId="1E31481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（四）未主动召回产品的；</w:t>
      </w:r>
    </w:p>
    <w:p w14:paraId="786B957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（五）未向有关监督管理部门报告的。</w:t>
      </w:r>
    </w:p>
    <w:p w14:paraId="01BBE30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有前款规定情形之一，造成人员伤亡、传染病暴发流行等严重后果的，吊销许可证。</w:t>
      </w:r>
    </w:p>
    <w:p w14:paraId="69A9108A">
      <w:pPr>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黑体" w:hAnsi="黑体" w:eastAsia="黑体"/>
          <w:b w:val="0"/>
          <w:bCs/>
          <w:color w:val="auto"/>
          <w:kern w:val="21"/>
          <w:sz w:val="24"/>
          <w:highlight w:val="none"/>
          <w:lang w:val="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1D7A997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涉水产品销售者未履行立即停止销售产品、通知生产企业或者供货商、向卫生健康行政部门报告义务的，按照下列规定处罚：</w:t>
      </w:r>
    </w:p>
    <w:p w14:paraId="653376DB">
      <w:pPr>
        <w:keepNext w:val="0"/>
        <w:keepLines w:val="0"/>
        <w:pageBreakBefore w:val="0"/>
        <w:widowControl/>
        <w:shd w:val="clear"/>
        <w:kinsoku/>
        <w:wordWrap/>
        <w:overflowPunct/>
        <w:topLinePunct w:val="0"/>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（一）货值金额在一千元以下的，处以一千元的罚款；</w:t>
      </w:r>
    </w:p>
    <w:p w14:paraId="7A0F5991">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（二）货值金额在一千元以上五千元以下的，处以一千元以上一万元以下的罚款；</w:t>
      </w:r>
    </w:p>
    <w:p w14:paraId="3A999FE1">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（三）货值金额在五千元以上一万元以下的，处以一万元以上二万元以下的罚款；</w:t>
      </w:r>
    </w:p>
    <w:p w14:paraId="4B9C8987">
      <w:pPr>
        <w:keepNext w:val="0"/>
        <w:keepLines w:val="0"/>
        <w:pageBreakBefore w:val="0"/>
        <w:widowControl/>
        <w:shd w:val="clear"/>
        <w:kinsoku/>
        <w:wordWrap/>
        <w:overflowPunct/>
        <w:topLinePunct w:val="0"/>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（四）货值金额在一万元以上三万元以下的，处以二万元以上三万元以下的罚款；</w:t>
      </w:r>
    </w:p>
    <w:p w14:paraId="45B28FF1">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（五）货值金额在三万元以上的，处以三万元以上五万元以下的罚款。</w:t>
      </w:r>
    </w:p>
    <w:p w14:paraId="44BB3D9E">
      <w:pPr>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w:t>
      </w:r>
      <w:r>
        <w:rPr>
          <w:rFonts w:hint="eastAsia" w:ascii="仿宋" w:hAnsi="仿宋" w:eastAsia="仿宋" w:cs="仿宋"/>
          <w:b w:val="0"/>
          <w:bCs/>
          <w:color w:val="auto"/>
          <w:kern w:val="21"/>
          <w:szCs w:val="21"/>
          <w:highlight w:val="none"/>
          <w:lang w:val="en-US" w:eastAsia="zh-CN"/>
        </w:rPr>
        <w:t>货值</w:t>
      </w:r>
      <w:r>
        <w:rPr>
          <w:rFonts w:hint="eastAsia" w:ascii="仿宋" w:hAnsi="仿宋" w:eastAsia="仿宋" w:cs="仿宋"/>
          <w:b w:val="0"/>
          <w:bCs/>
          <w:color w:val="auto"/>
          <w:kern w:val="21"/>
          <w:szCs w:val="21"/>
          <w:highlight w:val="none"/>
        </w:rPr>
        <w:t>金额；③后果。</w:t>
      </w:r>
    </w:p>
    <w:p w14:paraId="0E7CA16D">
      <w:pPr>
        <w:keepNext w:val="0"/>
        <w:keepLines w:val="0"/>
        <w:pageBreakBefore w:val="0"/>
        <w:kinsoku/>
        <w:wordWrap/>
        <w:overflowPunct/>
        <w:topLinePunct w:val="0"/>
        <w:bidi w:val="0"/>
        <w:spacing w:line="520" w:lineRule="exact"/>
        <w:jc w:val="center"/>
        <w:textAlignment w:val="auto"/>
        <w:rPr>
          <w:rFonts w:hint="eastAsia" w:ascii="黑体" w:hAnsi="黑体" w:eastAsia="黑体" w:cs="黑体"/>
          <w:b/>
          <w:bCs w:val="0"/>
          <w:color w:val="auto"/>
          <w:kern w:val="21"/>
          <w:sz w:val="24"/>
          <w:szCs w:val="32"/>
          <w:highlight w:val="none"/>
          <w:lang w:val="en-US" w:eastAsia="zh-CN"/>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三</w:t>
      </w:r>
      <w:r>
        <w:rPr>
          <w:rFonts w:hint="eastAsia" w:ascii="仿宋" w:hAnsi="仿宋" w:eastAsia="仿宋" w:cs="仿宋"/>
          <w:b/>
          <w:bCs w:val="0"/>
          <w:color w:val="auto"/>
          <w:kern w:val="21"/>
          <w:sz w:val="28"/>
          <w:szCs w:val="28"/>
          <w:highlight w:val="none"/>
        </w:rPr>
        <w:t xml:space="preserve">节  </w:t>
      </w:r>
      <w:r>
        <w:rPr>
          <w:rFonts w:hint="eastAsia" w:ascii="仿宋" w:hAnsi="仿宋" w:eastAsia="仿宋" w:cs="仿宋"/>
          <w:b/>
          <w:bCs w:val="0"/>
          <w:color w:val="auto"/>
          <w:kern w:val="21"/>
          <w:sz w:val="28"/>
          <w:szCs w:val="28"/>
          <w:highlight w:val="none"/>
          <w:lang w:val="zh-CN" w:eastAsia="zh-CN"/>
        </w:rPr>
        <w:t>供水条例</w:t>
      </w:r>
    </w:p>
    <w:p w14:paraId="22E56613">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黑体" w:hAnsi="黑体" w:eastAsia="黑体" w:cs="黑体"/>
          <w:b w:val="0"/>
          <w:bCs/>
          <w:color w:val="auto"/>
          <w:kern w:val="21"/>
          <w:sz w:val="24"/>
          <w:szCs w:val="32"/>
          <w:highlight w:val="none"/>
          <w:lang w:val="en-US" w:eastAsia="zh-CN"/>
        </w:rPr>
        <w:t>第十一条</w:t>
      </w:r>
      <w:r>
        <w:rPr>
          <w:rFonts w:hint="eastAsia" w:ascii="仿宋" w:hAnsi="仿宋" w:eastAsia="仿宋" w:cs="仿宋"/>
          <w:b w:val="0"/>
          <w:bCs/>
          <w:color w:val="auto"/>
          <w:kern w:val="21"/>
          <w:sz w:val="24"/>
          <w:szCs w:val="32"/>
          <w:highlight w:val="none"/>
          <w:lang w:val="en-US" w:eastAsia="zh-CN"/>
        </w:rPr>
        <w:t xml:space="preserve"> 依据《供水条例》第四十三条第三款的规定，供水单位使用不符合国家卫生标准和卫生规范或者未依法取得卫生许可的涉及饮用水卫生安全的产品的，责令改正，</w:t>
      </w:r>
      <w:r>
        <w:rPr>
          <w:rFonts w:hint="eastAsia" w:ascii="仿宋" w:hAnsi="仿宋" w:eastAsia="仿宋" w:cs="仿宋"/>
          <w:b w:val="0"/>
          <w:bCs/>
          <w:color w:val="auto"/>
          <w:kern w:val="21"/>
          <w:sz w:val="24"/>
          <w:szCs w:val="32"/>
          <w:highlight w:val="none"/>
          <w:lang w:val="zh-CN"/>
        </w:rPr>
        <w:t>并按下列规定处罚</w:t>
      </w:r>
      <w:r>
        <w:rPr>
          <w:rFonts w:hint="eastAsia" w:ascii="仿宋" w:hAnsi="仿宋" w:eastAsia="仿宋" w:cs="仿宋"/>
          <w:b w:val="0"/>
          <w:bCs/>
          <w:color w:val="auto"/>
          <w:kern w:val="21"/>
          <w:sz w:val="24"/>
          <w:szCs w:val="32"/>
          <w:highlight w:val="none"/>
          <w:lang w:val="en-US" w:eastAsia="zh-CN"/>
        </w:rPr>
        <w:t>：</w:t>
      </w:r>
    </w:p>
    <w:p w14:paraId="2AB7A94F">
      <w:pPr>
        <w:keepNext w:val="0"/>
        <w:keepLines w:val="0"/>
        <w:pageBreakBefore w:val="0"/>
        <w:widowControl/>
        <w:shd w:val="clear" w:color="auto" w:fill="auto"/>
        <w:kinsoku/>
        <w:wordWrap/>
        <w:overflowPunct/>
        <w:topLinePunct w:val="0"/>
        <w:bidi w:val="0"/>
        <w:spacing w:line="520" w:lineRule="exact"/>
        <w:ind w:firstLine="480"/>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（一）违法期间累计供水量在五十万立方米以下的，处以一万元以下的罚款；拒不改正或者造成严重后果的，处以五万元以上七万元以下的罚款。</w:t>
      </w:r>
    </w:p>
    <w:p w14:paraId="79092EC9">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（二）违法期间累计供水量在五十万立方米以上一百万立方米以下的，处以一万元以上二万元以下的罚款；拒不改正或者造成严重后果的，处以七万元以上十万元以下的罚款；</w:t>
      </w:r>
    </w:p>
    <w:p w14:paraId="3F141698">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（三）违法期间累计供水量在一百万立方米以上五百万立方米以下的，处以二万元以上三万元以下的罚款；拒不改正或者造成严重后果的，处以十万元以上十四万元以下的罚款；</w:t>
      </w:r>
    </w:p>
    <w:p w14:paraId="5E6B7D96">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（四）违法期间累计供水量在五百万立方米以上一千万立方米以下的，处以三万元以上四万元以下的罚款；拒不改正或者造成严重后果的，处以十四万元以上十八万元以下的罚款；</w:t>
      </w:r>
    </w:p>
    <w:p w14:paraId="6A081706">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（五）违法期间累计供水量在一千万立方米以上的，处以四万元以上五万元以下的罚款；拒不改正或者造成严重后果的，处以十八万元以上二十万元以下的罚款；</w:t>
      </w:r>
    </w:p>
    <w:p w14:paraId="4BA2C041">
      <w:pPr>
        <w:keepNext w:val="0"/>
        <w:keepLines w:val="0"/>
        <w:pageBreakBefore w:val="0"/>
        <w:widowControl/>
        <w:shd w:val="clear" w:color="auto" w:fill="auto"/>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w:t>
      </w:r>
      <w:r>
        <w:rPr>
          <w:rFonts w:hint="eastAsia" w:ascii="仿宋" w:hAnsi="仿宋" w:eastAsia="仿宋" w:cs="仿宋"/>
          <w:b w:val="0"/>
          <w:bCs/>
          <w:color w:val="auto"/>
          <w:kern w:val="21"/>
          <w:szCs w:val="21"/>
          <w:highlight w:val="none"/>
          <w:lang w:val="en-US" w:eastAsia="zh-CN"/>
        </w:rPr>
        <w:t>累计供水量；</w:t>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lang w:val="en-US" w:eastAsia="zh-CN"/>
        </w:rPr>
        <w:t>情形；③后果。</w:t>
      </w:r>
    </w:p>
    <w:p w14:paraId="18A33CA4">
      <w:pPr>
        <w:keepNext w:val="0"/>
        <w:keepLines w:val="0"/>
        <w:pageBreakBefore w:val="0"/>
        <w:widowControl/>
        <w:shd w:val="clear" w:color="auto" w:fill="auto"/>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highlight w:val="cyan"/>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w:t>
      </w:r>
      <w:r>
        <w:rPr>
          <w:rFonts w:hint="eastAsia" w:ascii="仿宋" w:hAnsi="仿宋" w:eastAsia="仿宋" w:cs="仿宋"/>
          <w:b w:val="0"/>
          <w:bCs/>
          <w:color w:val="auto"/>
          <w:kern w:val="21"/>
          <w:highlight w:val="none"/>
          <w:lang w:eastAsia="zh-CN"/>
        </w:rPr>
        <w:t>《</w:t>
      </w:r>
      <w:r>
        <w:rPr>
          <w:rFonts w:hint="eastAsia" w:ascii="仿宋" w:hAnsi="仿宋" w:eastAsia="仿宋" w:cs="仿宋"/>
          <w:b w:val="0"/>
          <w:bCs/>
          <w:color w:val="auto"/>
          <w:kern w:val="21"/>
          <w:highlight w:val="none"/>
          <w:lang w:val="en-US" w:eastAsia="zh-CN"/>
        </w:rPr>
        <w:t>供水条例</w:t>
      </w:r>
      <w:r>
        <w:rPr>
          <w:rFonts w:hint="eastAsia" w:ascii="仿宋" w:hAnsi="仿宋" w:eastAsia="仿宋" w:cs="仿宋"/>
          <w:b w:val="0"/>
          <w:bCs/>
          <w:color w:val="auto"/>
          <w:kern w:val="21"/>
          <w:highlight w:val="none"/>
          <w:lang w:eastAsia="zh-CN"/>
        </w:rPr>
        <w:t>》</w:t>
      </w:r>
      <w:r>
        <w:rPr>
          <w:rFonts w:hint="eastAsia" w:ascii="仿宋" w:hAnsi="仿宋" w:eastAsia="仿宋" w:cs="仿宋"/>
          <w:b w:val="0"/>
          <w:bCs/>
          <w:color w:val="auto"/>
          <w:kern w:val="21"/>
          <w:sz w:val="21"/>
          <w:szCs w:val="21"/>
          <w:highlight w:val="none"/>
          <w:lang w:val="en-US" w:eastAsia="zh-CN" w:bidi="ar-SA"/>
        </w:rPr>
        <w:t>第四十三条第三款 供水单位使用不符合国家卫生标准和卫生规范或者未依法取得卫生许可的涉及饮用水卫生安全的产品的，由县级以上人民政府疾病预防控制部门责令改正，可以处5万元以下的罚款；拒不改正或者造成严重后果的，处5万元以上20万元以下的罚款。</w:t>
      </w:r>
    </w:p>
    <w:p w14:paraId="65315983">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四</w:t>
      </w:r>
      <w:r>
        <w:rPr>
          <w:rFonts w:hint="eastAsia" w:ascii="仿宋" w:hAnsi="仿宋" w:eastAsia="仿宋" w:cs="仿宋"/>
          <w:b/>
          <w:bCs w:val="0"/>
          <w:color w:val="auto"/>
          <w:kern w:val="21"/>
          <w:sz w:val="28"/>
          <w:szCs w:val="28"/>
          <w:highlight w:val="none"/>
        </w:rPr>
        <w:t>节  生活饮用水卫生监督管理办法</w:t>
      </w:r>
    </w:p>
    <w:p w14:paraId="056F1F80">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依据《生活饮用水卫生监督管理办法》第二十五条规定，集中式供水单位安排化脓性或渗出性皮肤病及其他有碍饮用水卫生疾病的</w:t>
      </w:r>
      <w:r>
        <w:rPr>
          <w:rFonts w:hint="eastAsia" w:ascii="仿宋" w:hAnsi="仿宋" w:eastAsia="仿宋" w:cs="仿宋"/>
          <w:b w:val="0"/>
          <w:bCs/>
          <w:color w:val="auto"/>
          <w:kern w:val="21"/>
          <w:sz w:val="24"/>
          <w:szCs w:val="32"/>
          <w:highlight w:val="none"/>
          <w:lang w:val="en-US" w:eastAsia="zh-CN"/>
        </w:rPr>
        <w:t>患者</w:t>
      </w:r>
      <w:r>
        <w:rPr>
          <w:rFonts w:hint="eastAsia" w:ascii="仿宋" w:hAnsi="仿宋" w:eastAsia="仿宋" w:cs="仿宋"/>
          <w:b w:val="0"/>
          <w:bCs/>
          <w:color w:val="auto"/>
          <w:kern w:val="21"/>
          <w:sz w:val="24"/>
          <w:szCs w:val="32"/>
          <w:highlight w:val="none"/>
        </w:rPr>
        <w:t>或者病原携带者从事直接供、管水工作的，责令限期改进</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en-US" w:eastAsia="zh-CN"/>
        </w:rPr>
        <w:t>并</w:t>
      </w:r>
      <w:r>
        <w:rPr>
          <w:rFonts w:hint="eastAsia" w:ascii="仿宋" w:hAnsi="仿宋" w:eastAsia="仿宋" w:cs="仿宋"/>
          <w:b w:val="0"/>
          <w:bCs/>
          <w:color w:val="auto"/>
          <w:kern w:val="21"/>
          <w:sz w:val="24"/>
          <w:szCs w:val="32"/>
          <w:highlight w:val="none"/>
        </w:rPr>
        <w:t>按照下列规定罚款：</w:t>
      </w:r>
    </w:p>
    <w:p w14:paraId="47E1B0E3">
      <w:pPr>
        <w:keepNext w:val="0"/>
        <w:keepLines w:val="0"/>
        <w:pageBreakBefore w:val="0"/>
        <w:widowControl/>
        <w:shd w:val="clear" w:color="auto"/>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（一）安排三名以下从业人员的，处以二十元以上五百元以下的罚款</w:t>
      </w:r>
      <w:r>
        <w:rPr>
          <w:rFonts w:hint="eastAsia" w:ascii="仿宋" w:hAnsi="仿宋" w:eastAsia="仿宋" w:cs="仿宋"/>
          <w:b w:val="0"/>
          <w:bCs/>
          <w:color w:val="auto"/>
          <w:kern w:val="21"/>
          <w:sz w:val="24"/>
          <w:highlight w:val="none"/>
        </w:rPr>
        <w:t>；</w:t>
      </w:r>
    </w:p>
    <w:p w14:paraId="0971DF54">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（二）安排三名以上从业人员的，处以五百元以上一千元以下的罚款</w:t>
      </w:r>
      <w:r>
        <w:rPr>
          <w:rFonts w:hint="eastAsia" w:ascii="仿宋" w:hAnsi="仿宋" w:eastAsia="仿宋" w:cs="仿宋"/>
          <w:b w:val="0"/>
          <w:bCs/>
          <w:color w:val="auto"/>
          <w:kern w:val="21"/>
          <w:sz w:val="24"/>
          <w:highlight w:val="none"/>
          <w:lang w:eastAsia="zh-CN"/>
        </w:rPr>
        <w:t>。</w:t>
      </w:r>
    </w:p>
    <w:p w14:paraId="0B14E96B">
      <w:pPr>
        <w:keepNext w:val="0"/>
        <w:keepLines w:val="0"/>
        <w:pageBreakBefore w:val="0"/>
        <w:widowControl/>
        <w:shd w:val="clear"/>
        <w:kinsoku/>
        <w:wordWrap/>
        <w:overflowPunct/>
        <w:topLinePunct w:val="0"/>
        <w:bidi w:val="0"/>
        <w:spacing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rPr>
        <w:t>集中式供水单位安排传染病患者、病原携带者、疑似患者从事直接供、管水工作的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en-US" w:eastAsia="zh-CN"/>
        </w:rPr>
        <w:t>执行第五</w:t>
      </w:r>
      <w:r>
        <w:rPr>
          <w:rFonts w:hint="eastAsia" w:ascii="仿宋" w:hAnsi="仿宋" w:eastAsia="仿宋" w:cs="仿宋"/>
          <w:b w:val="0"/>
          <w:bCs/>
          <w:color w:val="auto"/>
          <w:kern w:val="21"/>
          <w:sz w:val="24"/>
          <w:szCs w:val="32"/>
          <w:highlight w:val="none"/>
        </w:rPr>
        <w:t>章第</w:t>
      </w:r>
      <w:r>
        <w:rPr>
          <w:rFonts w:hint="eastAsia" w:ascii="仿宋" w:hAnsi="仿宋" w:eastAsia="仿宋" w:cs="仿宋"/>
          <w:b w:val="0"/>
          <w:bCs/>
          <w:color w:val="auto"/>
          <w:kern w:val="21"/>
          <w:sz w:val="24"/>
          <w:szCs w:val="32"/>
          <w:highlight w:val="none"/>
          <w:lang w:val="en-US" w:eastAsia="zh-CN"/>
        </w:rPr>
        <w:t>二十九</w:t>
      </w:r>
      <w:r>
        <w:rPr>
          <w:rFonts w:hint="eastAsia" w:ascii="仿宋" w:hAnsi="仿宋" w:eastAsia="仿宋" w:cs="仿宋"/>
          <w:b w:val="0"/>
          <w:bCs/>
          <w:color w:val="auto"/>
          <w:kern w:val="21"/>
          <w:sz w:val="24"/>
          <w:szCs w:val="32"/>
          <w:highlight w:val="none"/>
        </w:rPr>
        <w:t>条的规定。</w:t>
      </w:r>
    </w:p>
    <w:p w14:paraId="7B10F711">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bdr w:val="single" w:sz="4" w:space="0"/>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：人数。</w:t>
      </w:r>
    </w:p>
    <w:p w14:paraId="27A0AEF8">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14:paraId="0225166F">
      <w:pPr>
        <w:keepNext w:val="0"/>
        <w:keepLines w:val="0"/>
        <w:pageBreakBefore w:val="0"/>
        <w:widowControl/>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：本条第二款系根据</w:t>
      </w:r>
      <w:r>
        <w:rPr>
          <w:rFonts w:hint="eastAsia" w:ascii="仿宋" w:hAnsi="仿宋" w:eastAsia="仿宋" w:cs="仿宋"/>
          <w:b w:val="0"/>
          <w:bCs/>
          <w:color w:val="auto"/>
          <w:kern w:val="21"/>
          <w:szCs w:val="21"/>
          <w:highlight w:val="none"/>
        </w:rPr>
        <w:t>《中华人民共和国传染病防治法</w:t>
      </w:r>
      <w:r>
        <w:rPr>
          <w:rFonts w:hint="eastAsia" w:ascii="仿宋" w:hAnsi="仿宋" w:eastAsia="仿宋" w:cs="仿宋"/>
          <w:b w:val="0"/>
          <w:bCs/>
          <w:color w:val="auto"/>
          <w:kern w:val="21"/>
          <w:szCs w:val="32"/>
          <w:highlight w:val="none"/>
          <w:lang w:val="en-US" w:eastAsia="zh-CN"/>
        </w:rPr>
        <w:t>实施办法</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32"/>
          <w:highlight w:val="none"/>
        </w:rPr>
        <w:t>第十九条</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从事饮水、饮食、整容、保育等易使传染病扩散工作的从业人员，必须按照国家有关规定取得健康合格证后方可上岗</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规定制定。</w:t>
      </w:r>
      <w:r>
        <w:rPr>
          <w:rFonts w:hint="eastAsia" w:ascii="黑体" w:hAnsi="黑体" w:eastAsia="黑体"/>
          <w:b w:val="0"/>
          <w:bCs/>
          <w:color w:val="auto"/>
          <w:kern w:val="21"/>
          <w:highlight w:val="none"/>
          <w:lang w:val="zh-CN"/>
        </w:rPr>
        <w:t xml:space="preserve"> </w:t>
      </w:r>
    </w:p>
    <w:p w14:paraId="0F2C9F96">
      <w:pPr>
        <w:keepNext w:val="0"/>
        <w:keepLines w:val="0"/>
        <w:pageBreakBefore w:val="0"/>
        <w:widowControl/>
        <w:shd w:val="clear" w:color="auto"/>
        <w:kinsoku/>
        <w:wordWrap/>
        <w:overflowPunct/>
        <w:topLinePunct w:val="0"/>
        <w:bidi w:val="0"/>
        <w:spacing w:line="520" w:lineRule="exact"/>
        <w:ind w:firstLine="506" w:firstLineChars="21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依据《生活饮用水卫生监督管理办法》第二十六条第二项</w:t>
      </w:r>
      <w:r>
        <w:rPr>
          <w:rFonts w:hint="eastAsia" w:ascii="仿宋" w:hAnsi="仿宋" w:eastAsia="仿宋" w:cs="仿宋"/>
          <w:b w:val="0"/>
          <w:bCs/>
          <w:color w:val="auto"/>
          <w:kern w:val="21"/>
          <w:sz w:val="24"/>
          <w:szCs w:val="32"/>
          <w:highlight w:val="none"/>
          <w:lang w:val="en-US" w:eastAsia="zh-CN"/>
        </w:rPr>
        <w:t>的规定，新建、改建、扩建的饮用水供水项目未经疾病预防控制部门参加选址、设计审查和竣工验收而擅自供水的，责令限期改进，</w:t>
      </w:r>
      <w:r>
        <w:rPr>
          <w:rFonts w:hint="eastAsia" w:ascii="仿宋" w:hAnsi="仿宋" w:eastAsia="仿宋" w:cs="仿宋"/>
          <w:b w:val="0"/>
          <w:bCs/>
          <w:color w:val="auto"/>
          <w:kern w:val="21"/>
          <w:sz w:val="24"/>
          <w:szCs w:val="32"/>
          <w:highlight w:val="none"/>
          <w:lang w:val="zh-CN" w:eastAsia="zh-CN"/>
        </w:rPr>
        <w:t>并</w:t>
      </w:r>
      <w:r>
        <w:rPr>
          <w:rFonts w:hint="eastAsia" w:ascii="仿宋" w:hAnsi="仿宋" w:eastAsia="仿宋" w:cs="仿宋"/>
          <w:b w:val="0"/>
          <w:bCs/>
          <w:color w:val="auto"/>
          <w:kern w:val="21"/>
          <w:sz w:val="24"/>
          <w:szCs w:val="32"/>
          <w:highlight w:val="none"/>
          <w:lang w:val="en-US" w:eastAsia="zh-CN"/>
        </w:rPr>
        <w:t>可</w:t>
      </w:r>
      <w:r>
        <w:rPr>
          <w:rFonts w:hint="eastAsia" w:ascii="仿宋" w:hAnsi="仿宋" w:eastAsia="仿宋" w:cs="仿宋"/>
          <w:b w:val="0"/>
          <w:bCs/>
          <w:color w:val="auto"/>
          <w:kern w:val="21"/>
          <w:sz w:val="24"/>
          <w:szCs w:val="32"/>
          <w:highlight w:val="none"/>
          <w:lang w:val="zh-CN" w:eastAsia="zh-CN"/>
        </w:rPr>
        <w:t>按下列规定处罚</w:t>
      </w:r>
      <w:r>
        <w:rPr>
          <w:rFonts w:hint="eastAsia" w:ascii="仿宋" w:hAnsi="仿宋" w:eastAsia="仿宋" w:cs="仿宋"/>
          <w:b w:val="0"/>
          <w:bCs/>
          <w:color w:val="auto"/>
          <w:kern w:val="21"/>
          <w:sz w:val="24"/>
          <w:szCs w:val="32"/>
          <w:highlight w:val="none"/>
        </w:rPr>
        <w:t>：</w:t>
      </w:r>
    </w:p>
    <w:p w14:paraId="6A6037FF">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hint="eastAsia" w:ascii="仿宋" w:hAnsi="仿宋" w:eastAsia="仿宋" w:cs="仿宋"/>
          <w:b w:val="0"/>
          <w:bCs/>
          <w:color w:val="auto"/>
          <w:kern w:val="21"/>
          <w:sz w:val="24"/>
          <w:szCs w:val="32"/>
          <w:highlight w:val="none"/>
          <w:lang w:val="en-US" w:eastAsia="zh-CN"/>
        </w:rPr>
        <w:t>设计日供水量在一千立方米以下的</w:t>
      </w:r>
      <w:r>
        <w:rPr>
          <w:rFonts w:hint="eastAsia" w:ascii="仿宋" w:hAnsi="仿宋" w:eastAsia="仿宋" w:cs="仿宋"/>
          <w:b w:val="0"/>
          <w:bCs/>
          <w:color w:val="auto"/>
          <w:kern w:val="21"/>
          <w:sz w:val="24"/>
          <w:szCs w:val="32"/>
          <w:highlight w:val="none"/>
        </w:rPr>
        <w:t>，处以二十元以上二千元以下的罚款</w:t>
      </w:r>
      <w:r>
        <w:rPr>
          <w:rFonts w:hint="eastAsia" w:ascii="仿宋" w:hAnsi="仿宋" w:eastAsia="仿宋" w:cs="仿宋"/>
          <w:b w:val="0"/>
          <w:bCs/>
          <w:color w:val="auto"/>
          <w:kern w:val="21"/>
          <w:sz w:val="24"/>
          <w:highlight w:val="none"/>
        </w:rPr>
        <w:t>；</w:t>
      </w:r>
    </w:p>
    <w:p w14:paraId="7387CF84">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val="en-US" w:eastAsia="zh-CN"/>
        </w:rPr>
        <w:t>设计日供水量在一千立方米以上一万立方米以下的</w:t>
      </w:r>
      <w:r>
        <w:rPr>
          <w:rFonts w:hint="eastAsia" w:ascii="仿宋" w:hAnsi="仿宋" w:eastAsia="仿宋" w:cs="仿宋"/>
          <w:b w:val="0"/>
          <w:bCs/>
          <w:color w:val="auto"/>
          <w:kern w:val="21"/>
          <w:sz w:val="24"/>
          <w:szCs w:val="32"/>
          <w:highlight w:val="none"/>
        </w:rPr>
        <w:t>，处以二千元以上</w:t>
      </w:r>
      <w:r>
        <w:rPr>
          <w:rFonts w:hint="eastAsia" w:ascii="仿宋" w:hAnsi="仿宋" w:eastAsia="仿宋" w:cs="仿宋"/>
          <w:b w:val="0"/>
          <w:bCs/>
          <w:color w:val="auto"/>
          <w:kern w:val="21"/>
          <w:sz w:val="24"/>
          <w:szCs w:val="32"/>
          <w:highlight w:val="none"/>
          <w:lang w:val="en-US" w:eastAsia="zh-CN"/>
        </w:rPr>
        <w:t>四</w:t>
      </w:r>
      <w:r>
        <w:rPr>
          <w:rFonts w:hint="eastAsia" w:ascii="仿宋" w:hAnsi="仿宋" w:eastAsia="仿宋" w:cs="仿宋"/>
          <w:b w:val="0"/>
          <w:bCs/>
          <w:color w:val="auto"/>
          <w:kern w:val="21"/>
          <w:sz w:val="24"/>
          <w:szCs w:val="32"/>
          <w:highlight w:val="none"/>
        </w:rPr>
        <w:t>千元以下的罚款</w:t>
      </w:r>
      <w:r>
        <w:rPr>
          <w:rFonts w:hint="eastAsia" w:ascii="仿宋" w:hAnsi="仿宋" w:eastAsia="仿宋" w:cs="仿宋"/>
          <w:b w:val="0"/>
          <w:bCs/>
          <w:color w:val="auto"/>
          <w:kern w:val="21"/>
          <w:sz w:val="24"/>
          <w:highlight w:val="none"/>
        </w:rPr>
        <w:t>；</w:t>
      </w:r>
    </w:p>
    <w:p w14:paraId="086B0F09">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val="en-US" w:eastAsia="zh-CN"/>
        </w:rPr>
        <w:t>有下列情形之一的，处以四千元以上五千元以下罚款：</w:t>
      </w:r>
    </w:p>
    <w:p w14:paraId="45F01518">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1.设计日供水量在一万立方米以上的；</w:t>
      </w:r>
    </w:p>
    <w:p w14:paraId="3348EAD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2.造成严重后果的。</w:t>
      </w:r>
    </w:p>
    <w:p w14:paraId="49390AFB">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w:t>
      </w:r>
      <w:r>
        <w:rPr>
          <w:rFonts w:hint="eastAsia" w:ascii="仿宋" w:hAnsi="仿宋" w:eastAsia="仿宋" w:cs="仿宋"/>
          <w:b w:val="0"/>
          <w:bCs/>
          <w:color w:val="auto"/>
          <w:kern w:val="21"/>
          <w:szCs w:val="21"/>
          <w:highlight w:val="none"/>
          <w:lang w:val="en-US" w:eastAsia="zh-CN"/>
        </w:rPr>
        <w:t>设计日供水量</w:t>
      </w:r>
      <w:r>
        <w:rPr>
          <w:rFonts w:hint="eastAsia" w:ascii="仿宋" w:hAnsi="仿宋" w:eastAsia="仿宋" w:cs="仿宋"/>
          <w:b w:val="0"/>
          <w:bCs/>
          <w:color w:val="auto"/>
          <w:kern w:val="21"/>
          <w:szCs w:val="21"/>
          <w:highlight w:val="none"/>
        </w:rPr>
        <w:t>；②后果。</w:t>
      </w:r>
    </w:p>
    <w:p w14:paraId="60EEBB31">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黑体" w:hAnsi="黑体" w:eastAsia="仿宋"/>
          <w:b w:val="0"/>
          <w:bCs/>
          <w:color w:val="auto"/>
          <w:kern w:val="21"/>
          <w:sz w:val="24"/>
          <w:highlight w:val="none"/>
          <w:lang w:val="zh-CN" w:eastAsia="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：《生活饮用水卫生监督管理办法》第二十六条</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rPr>
        <w:t>违反本办法规定，有下列情形之一的，县级以上地方人民政府卫生计生主管部门应当责令限期改进，并可处以二十元以上五千元以下的罚款：（二）新建、改建、扩建的饮用水供水项目未经卫生行政部门参加选址、设计审查和竣工验收而擅自供水的</w:t>
      </w:r>
      <w:r>
        <w:rPr>
          <w:rFonts w:hint="eastAsia" w:ascii="仿宋" w:hAnsi="仿宋" w:eastAsia="仿宋" w:cs="仿宋"/>
          <w:b w:val="0"/>
          <w:bCs/>
          <w:color w:val="auto"/>
          <w:kern w:val="21"/>
          <w:szCs w:val="21"/>
          <w:highlight w:val="none"/>
          <w:lang w:eastAsia="zh-CN"/>
        </w:rPr>
        <w:t>。</w:t>
      </w:r>
    </w:p>
    <w:p w14:paraId="49449351">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五</w:t>
      </w:r>
      <w:r>
        <w:rPr>
          <w:rFonts w:hint="eastAsia" w:ascii="仿宋" w:hAnsi="仿宋" w:eastAsia="仿宋" w:cs="仿宋"/>
          <w:b/>
          <w:bCs w:val="0"/>
          <w:color w:val="auto"/>
          <w:kern w:val="21"/>
          <w:sz w:val="28"/>
          <w:szCs w:val="28"/>
          <w:highlight w:val="none"/>
        </w:rPr>
        <w:t>节  河北省生活饮用水卫生监督管理办法</w:t>
      </w:r>
    </w:p>
    <w:p w14:paraId="0D0C79B4">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第十四条 </w:t>
      </w:r>
      <w:r>
        <w:rPr>
          <w:rFonts w:hint="eastAsia" w:ascii="仿宋" w:hAnsi="仿宋" w:eastAsia="仿宋" w:cs="仿宋"/>
          <w:b w:val="0"/>
          <w:bCs/>
          <w:color w:val="auto"/>
          <w:kern w:val="21"/>
          <w:sz w:val="24"/>
          <w:szCs w:val="32"/>
          <w:highlight w:val="none"/>
        </w:rPr>
        <w:t>依据《河北省生活饮用水卫生监督管理办法》第二十五条规定，违反本办法第七条第二款、第九条第二款、第十一条、第十三条、第十四条和第十六条第二款的，</w:t>
      </w:r>
      <w:r>
        <w:rPr>
          <w:rFonts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rPr>
        <w:t>，予以通报批评。</w:t>
      </w:r>
    </w:p>
    <w:p w14:paraId="749DB90D">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违反前款规定，经责令改正</w:t>
      </w:r>
      <w:r>
        <w:rPr>
          <w:rFonts w:ascii="仿宋" w:hAnsi="仿宋" w:eastAsia="仿宋" w:cs="仿宋"/>
          <w:b w:val="0"/>
          <w:bCs/>
          <w:color w:val="auto"/>
          <w:kern w:val="21"/>
          <w:sz w:val="24"/>
          <w:szCs w:val="32"/>
          <w:highlight w:val="none"/>
        </w:rPr>
        <w:t>逾期不改正的，</w:t>
      </w:r>
      <w:r>
        <w:rPr>
          <w:rFonts w:hint="eastAsia" w:ascii="仿宋" w:hAnsi="仿宋" w:eastAsia="仿宋" w:cs="仿宋"/>
          <w:b w:val="0"/>
          <w:bCs/>
          <w:color w:val="auto"/>
          <w:kern w:val="21"/>
          <w:sz w:val="24"/>
          <w:szCs w:val="32"/>
          <w:highlight w:val="none"/>
        </w:rPr>
        <w:t>按照下列规定处罚：</w:t>
      </w:r>
    </w:p>
    <w:p w14:paraId="7D1B02D6">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（一）非经营性单位有下列情形之一的，处以五百元以上一千元以下的罚款：</w:t>
      </w:r>
    </w:p>
    <w:p w14:paraId="02AF277A">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1.集中式供水工程和二次供水设施建设单位，未及时采取措施落实整改要求的；</w:t>
      </w:r>
    </w:p>
    <w:p w14:paraId="00A88D3B">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2.供水单位和二次供水设施管理单位生产环境、工艺流程、卫生设施、消毒管理、使用的涉水产品和消毒产品、水质检验、从业人员管理等，不符合国家有关卫生标准和卫生规范要求的；</w:t>
      </w:r>
    </w:p>
    <w:p w14:paraId="5B024A25">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3.未按规定期限对二次供水设施的水池、水箱等储水设施清洗、消毒的；</w:t>
      </w:r>
    </w:p>
    <w:p w14:paraId="5CA01FAF">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4.二次供水设施的水池、水箱等储水设施清洗、消毒后，未按国家有关规定进行水质检验的。</w:t>
      </w:r>
    </w:p>
    <w:p w14:paraId="5778408A">
      <w:pPr>
        <w:keepNext w:val="0"/>
        <w:keepLines w:val="0"/>
        <w:pageBreakBefore w:val="0"/>
        <w:widowControl/>
        <w:shd w:val="clear" w:color="auto"/>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（二）经营性单位和个人有下列情形之一的，处以违法所得一倍最高不超过三万元的罚款；没有违法所得或者违法所得无法计算的，处以五千元以上七千元以下的罚款：</w:t>
      </w:r>
    </w:p>
    <w:p w14:paraId="5E40101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1.现场制售饮用水设备的选址、设计和水源水选择不符合有关规定，或者设备周围地面未平整硬化的；</w:t>
      </w:r>
    </w:p>
    <w:p w14:paraId="06FAE6D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2.现场制售饮用水经营者未在设备的醒目位置公示经营单位或者个人及设备管理人员的名称（姓名）、联系方式、巡查记录和水质检验结果的；</w:t>
      </w:r>
    </w:p>
    <w:p w14:paraId="548E8CD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rPr>
        <w:t>.涉水产品生产单位未根据产品特点对生产环境卫生、原材料和产品卫生安全进行自检的；</w:t>
      </w:r>
    </w:p>
    <w:p w14:paraId="1E2039C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rPr>
        <w:t>.有第一项规定情形的。</w:t>
      </w:r>
    </w:p>
    <w:p w14:paraId="16176E6F">
      <w:pPr>
        <w:keepNext w:val="0"/>
        <w:keepLines w:val="0"/>
        <w:pageBreakBefore w:val="0"/>
        <w:widowControl/>
        <w:shd w:val="clear"/>
        <w:kinsoku/>
        <w:wordWrap/>
        <w:overflowPunct/>
        <w:topLinePunct w:val="0"/>
        <w:bidi w:val="0"/>
        <w:spacing w:line="520" w:lineRule="exact"/>
        <w:ind w:left="-105" w:leftChars="-5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（三）经营性单位有下列情形之一的，处以违法所得一倍以上二倍以下最高不超过三万元的罚款；没有违法所得或者违法所得无法计算的，处以七千元以上九千元以下的罚款：</w:t>
      </w:r>
    </w:p>
    <w:p w14:paraId="7C6F8F37">
      <w:pPr>
        <w:keepNext w:val="0"/>
        <w:keepLines w:val="0"/>
        <w:pageBreakBefore w:val="0"/>
        <w:widowControl/>
        <w:shd w:val="clear"/>
        <w:kinsoku/>
        <w:wordWrap/>
        <w:overflowPunct/>
        <w:topLinePunct w:val="0"/>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1.现场制售饮用水设备距畜禽饲养场所、公共厕所和垃圾堆放处理场所等有毒有害物质污染源十米以内的；</w:t>
      </w:r>
    </w:p>
    <w:p w14:paraId="71A9164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2.现场制售饮用水经营者未配备相应的仪器设备和水质检验人员的；</w:t>
      </w:r>
    </w:p>
    <w:p w14:paraId="57E3CB7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3.现场制售饮用水经营者未按规定对设备和出水水质进行巡查、自检的；</w:t>
      </w:r>
    </w:p>
    <w:p w14:paraId="41903AF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4.现场制售饮用水经营者未按规定对出水水质进行检验的。</w:t>
      </w:r>
    </w:p>
    <w:p w14:paraId="369229B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（四）经营性单位有下列情形之一的，处以违法所得二倍以上三倍以下最高不超过三万元的罚款；没有违法所得或者违法所得无法计算的，处以九千元以上一万元以下的罚款：</w:t>
      </w:r>
    </w:p>
    <w:p w14:paraId="6ED748E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1.使用的现场制售饮用水设备未依法取得卫生许可批准文件的；</w:t>
      </w:r>
    </w:p>
    <w:p w14:paraId="04724DE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2.有第二项第1目和第2目情形的；</w:t>
      </w:r>
    </w:p>
    <w:p w14:paraId="6A94ADA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3.有第三项第1目和第2目情形的；</w:t>
      </w:r>
    </w:p>
    <w:p w14:paraId="7B37C9C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4.有第二项第3目和第三项第3目情形的。</w:t>
      </w:r>
    </w:p>
    <w:p w14:paraId="6052BD37">
      <w:pPr>
        <w:keepNext w:val="0"/>
        <w:keepLines w:val="0"/>
        <w:pageBreakBefore w:val="0"/>
        <w:widowControl/>
        <w:shd w:val="clear" w:color="auto"/>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（五）供水单位安排未取得体检合格证人员从事直接供、管水工作或者安排患有有碍饮用水卫生疾病的或者病原携带者从事直接供、管水工作的处罚，执行本章第</w:t>
      </w:r>
      <w:r>
        <w:rPr>
          <w:rFonts w:hint="eastAsia" w:ascii="仿宋" w:hAnsi="仿宋" w:eastAsia="仿宋" w:cs="仿宋"/>
          <w:b w:val="0"/>
          <w:bCs/>
          <w:color w:val="auto"/>
          <w:kern w:val="21"/>
          <w:sz w:val="24"/>
          <w:szCs w:val="32"/>
          <w:highlight w:val="none"/>
          <w:lang w:val="en-US" w:eastAsia="zh-CN"/>
        </w:rPr>
        <w:t>十二</w:t>
      </w:r>
      <w:r>
        <w:rPr>
          <w:rFonts w:hint="eastAsia" w:ascii="仿宋" w:hAnsi="仿宋" w:eastAsia="仿宋" w:cs="仿宋"/>
          <w:b w:val="0"/>
          <w:bCs/>
          <w:color w:val="auto"/>
          <w:kern w:val="21"/>
          <w:sz w:val="24"/>
          <w:szCs w:val="32"/>
          <w:highlight w:val="none"/>
        </w:rPr>
        <w:t>条</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en-US" w:eastAsia="zh-CN"/>
        </w:rPr>
        <w:t>第五章第二十九条的</w:t>
      </w:r>
      <w:r>
        <w:rPr>
          <w:rFonts w:hint="eastAsia" w:ascii="仿宋" w:hAnsi="仿宋" w:eastAsia="仿宋" w:cs="仿宋"/>
          <w:b w:val="0"/>
          <w:bCs/>
          <w:color w:val="auto"/>
          <w:kern w:val="21"/>
          <w:sz w:val="24"/>
          <w:szCs w:val="32"/>
          <w:highlight w:val="none"/>
        </w:rPr>
        <w:t>规定。</w:t>
      </w:r>
    </w:p>
    <w:p w14:paraId="58D12C73">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（六）饮用水水质不符合国家《生活饮用水卫生标准》的处罚，执行本章第二条规定。</w:t>
      </w:r>
    </w:p>
    <w:p w14:paraId="1FF8DE86">
      <w:pPr>
        <w:keepNext w:val="0"/>
        <w:keepLines w:val="0"/>
        <w:pageBreakBefore w:val="0"/>
        <w:widowControl/>
        <w:shd w:val="clear" w:color="auto"/>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：①情形；②供水量；③违法所得。</w:t>
      </w:r>
    </w:p>
    <w:p w14:paraId="2A740C95">
      <w:pPr>
        <w:keepNext w:val="0"/>
        <w:keepLines w:val="0"/>
        <w:pageBreakBefore w:val="0"/>
        <w:widowControl/>
        <w:shd w:val="clear" w:color="auto"/>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14:paraId="114EA2EF">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第七条第二款　建设单位对城镇供水行政主管部门和卫生行政部门提出的整改要求，应当组织有关单位和专业技术人员进行研究，及时采取整改措施。</w:t>
      </w:r>
    </w:p>
    <w:p w14:paraId="29E026D3">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14:paraId="68AEC722">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第十一条  二次供水设施的水池、水箱等储水设施应当每年进行一次清洗、消毒。</w:t>
      </w:r>
    </w:p>
    <w:p w14:paraId="5803119E">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二次供水设施管理单位应当于清洗、消毒3日前在供水区域内发布公告，并在清洗、消毒后委托依法取得计量认证的机构，按照国家有关卫生规范的规定进行水质检验。</w:t>
      </w:r>
    </w:p>
    <w:p w14:paraId="01EFE555">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第十三条 现场制售饮用水设备的选址、设计和水源选择应当符合国家和本省有关规定，设备周围保持良好卫生状况，地面平整硬化，具有废水排放设施。</w:t>
      </w:r>
    </w:p>
    <w:p w14:paraId="3CAB0683">
      <w:pPr>
        <w:keepNext w:val="0"/>
        <w:keepLines w:val="0"/>
        <w:pageBreakBefore w:val="0"/>
        <w:widowControl/>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现场制售饮用水设备与周围的畜禽饲养场所、公共厕所和垃圾堆放处理场所等有毒有害物质污染源的距离应当在十米以上。</w:t>
      </w:r>
    </w:p>
    <w:p w14:paraId="3D088E03">
      <w:pPr>
        <w:keepNext w:val="0"/>
        <w:keepLines w:val="0"/>
        <w:pageBreakBefore w:val="0"/>
        <w:widowControl/>
        <w:numPr>
          <w:ilvl w:val="0"/>
          <w:numId w:val="0"/>
        </w:numPr>
        <w:shd w:val="clear" w:color="auto"/>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lang w:eastAsia="zh-CN"/>
        </w:rPr>
        <w:t>第十四条</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rPr>
        <w:t>现场制售饮用水设备的经营单位或者个人应当遵守下列规定</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一</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建立健全卫生管理制度</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二</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选用的现场制售饮用水设备依法取得卫生许可批准文件</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三</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配备相应的水质检验人员和仪器设备</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按周对设备和出水水质进行巡查、自检，发现卫生安全隐患及时处理，并每年委托依法取得计量认证的机构对出水水质进行检验，保证出水水质符合国家有关卫生标准和卫生规范要求</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四</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在设备的醒目位置公示经营单位或者个人及设备管理人员的名称</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姓名</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 xml:space="preserve">、联系方式、巡查记录和水质检验结果。 </w:t>
      </w:r>
    </w:p>
    <w:p w14:paraId="46BB7648">
      <w:pPr>
        <w:keepNext w:val="0"/>
        <w:keepLines w:val="0"/>
        <w:pageBreakBefore w:val="0"/>
        <w:widowControl/>
        <w:shd w:val="clear" w:color="auto"/>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第十六条第二款 涉水产品生产单位应当按照卫生许可批准文件和国家有关卫生标准、卫生规范组织生产，并根据产品特点对生产环境卫生、原材料和产品卫生安全进行自检。</w:t>
      </w:r>
    </w:p>
    <w:p w14:paraId="5112E815">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b w:val="0"/>
          <w:bCs/>
          <w:color w:val="auto"/>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节所称的“供水单位”，是指为城市和县人民政府所在建制镇的建成区供水的集中式供水单位，以及为其他区域供水的设计日供水量在一万吨以上的集中式供水单位。对供水的处罚，《中华人民共和国生态环境法典》《中华人民共和国传染病防治法》和《供水条例》已有规定的，从其规定。</w:t>
      </w:r>
    </w:p>
    <w:p w14:paraId="249799EA">
      <w:pPr>
        <w:keepNext w:val="0"/>
        <w:keepLines w:val="0"/>
        <w:pageBreakBefore w:val="0"/>
        <w:widowControl/>
        <w:numPr>
          <w:ilvl w:val="0"/>
          <w:numId w:val="0"/>
        </w:numPr>
        <w:shd w:val="clear"/>
        <w:kinsoku/>
        <w:wordWrap/>
        <w:overflowPunct/>
        <w:topLinePunct w:val="0"/>
        <w:bidi w:val="0"/>
        <w:spacing w:line="520" w:lineRule="exact"/>
        <w:ind w:firstLine="1464" w:firstLineChars="521"/>
        <w:textAlignment w:val="auto"/>
        <w:rPr>
          <w:rFonts w:ascii="仿宋" w:hAnsi="仿宋" w:eastAsia="仿宋" w:cs="仿宋"/>
          <w:b/>
          <w:bCs w:val="0"/>
          <w:color w:val="auto"/>
          <w:kern w:val="21"/>
          <w:sz w:val="28"/>
          <w:szCs w:val="28"/>
          <w:highlight w:val="none"/>
        </w:rPr>
      </w:pPr>
      <w:r>
        <w:rPr>
          <w:rFonts w:ascii="仿宋" w:hAnsi="仿宋" w:eastAsia="仿宋" w:cs="仿宋"/>
          <w:b/>
          <w:bCs w:val="0"/>
          <w:color w:val="auto"/>
          <w:kern w:val="21"/>
          <w:sz w:val="28"/>
          <w:szCs w:val="28"/>
          <w:highlight w:val="none"/>
          <w:lang w:val="en-US" w:eastAsia="zh-CN" w:bidi="ar-SA"/>
        </w:rPr>
        <w:t>第</w:t>
      </w:r>
      <w:r>
        <w:rPr>
          <w:rFonts w:hint="eastAsia" w:ascii="仿宋" w:hAnsi="仿宋" w:eastAsia="仿宋" w:cs="仿宋"/>
          <w:b/>
          <w:bCs w:val="0"/>
          <w:color w:val="auto"/>
          <w:kern w:val="21"/>
          <w:sz w:val="28"/>
          <w:szCs w:val="28"/>
          <w:highlight w:val="none"/>
          <w:lang w:val="en-US" w:eastAsia="zh-CN" w:bidi="ar-SA"/>
        </w:rPr>
        <w:t>六</w:t>
      </w:r>
      <w:r>
        <w:rPr>
          <w:rFonts w:ascii="仿宋" w:hAnsi="仿宋" w:eastAsia="仿宋" w:cs="仿宋"/>
          <w:b/>
          <w:bCs w:val="0"/>
          <w:color w:val="auto"/>
          <w:kern w:val="21"/>
          <w:sz w:val="28"/>
          <w:szCs w:val="28"/>
          <w:highlight w:val="none"/>
          <w:lang w:val="en-US" w:eastAsia="zh-CN" w:bidi="ar-SA"/>
        </w:rPr>
        <w:t>节</w:t>
      </w:r>
      <w:r>
        <w:rPr>
          <w:rFonts w:hint="eastAsia" w:ascii="仿宋" w:hAnsi="仿宋" w:eastAsia="仿宋" w:cs="仿宋"/>
          <w:b/>
          <w:bCs w:val="0"/>
          <w:color w:val="auto"/>
          <w:kern w:val="21"/>
          <w:sz w:val="28"/>
          <w:szCs w:val="28"/>
          <w:highlight w:val="none"/>
        </w:rPr>
        <w:t xml:space="preserve"> 河北省农村供水用水管理办法</w:t>
      </w:r>
    </w:p>
    <w:p w14:paraId="38732CB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第十五条</w:t>
      </w:r>
      <w:r>
        <w:rPr>
          <w:rFonts w:hint="eastAsia" w:ascii="仿宋" w:hAnsi="仿宋" w:eastAsia="仿宋" w:cs="仿宋"/>
          <w:b w:val="0"/>
          <w:bCs/>
          <w:color w:val="auto"/>
          <w:kern w:val="21"/>
          <w:sz w:val="24"/>
          <w:highlight w:val="none"/>
        </w:rPr>
        <w:t xml:space="preserve"> 依据《河北省农村供水用水管理办法》第二十五条第一项规定，供水单位</w:t>
      </w:r>
      <w:r>
        <w:rPr>
          <w:rFonts w:ascii="仿宋" w:hAnsi="仿宋" w:eastAsia="仿宋" w:cs="仿宋"/>
          <w:b w:val="0"/>
          <w:bCs/>
          <w:color w:val="auto"/>
          <w:kern w:val="21"/>
          <w:sz w:val="24"/>
          <w:highlight w:val="none"/>
        </w:rPr>
        <w:t>违反本办法第十四条第一项规定的，</w:t>
      </w:r>
      <w:r>
        <w:rPr>
          <w:rFonts w:hint="eastAsia" w:ascii="仿宋" w:hAnsi="仿宋" w:eastAsia="仿宋" w:cs="仿宋"/>
          <w:b w:val="0"/>
          <w:bCs/>
          <w:color w:val="auto"/>
          <w:kern w:val="21"/>
          <w:sz w:val="24"/>
          <w:highlight w:val="none"/>
        </w:rPr>
        <w:t>责令改正，经责令改正逾期不改正的，按照下列规定罚款：</w:t>
      </w:r>
    </w:p>
    <w:p w14:paraId="543CCAA4">
      <w:pPr>
        <w:keepNext w:val="0"/>
        <w:keepLines w:val="0"/>
        <w:pageBreakBefore w:val="0"/>
        <w:widowControl/>
        <w:shd w:val="clear" w:color="auto"/>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（一）感官性状、一般化学指标有四项以下不符合国家《生活饮用水卫生标准》的，处以二千元以上三千元以下的罚款</w:t>
      </w:r>
      <w:r>
        <w:rPr>
          <w:rFonts w:hint="eastAsia" w:ascii="仿宋" w:hAnsi="仿宋" w:eastAsia="仿宋" w:cs="仿宋"/>
          <w:b w:val="0"/>
          <w:bCs/>
          <w:color w:val="auto"/>
          <w:kern w:val="21"/>
          <w:sz w:val="24"/>
          <w:highlight w:val="none"/>
        </w:rPr>
        <w:t>；</w:t>
      </w:r>
    </w:p>
    <w:p w14:paraId="706816AD">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（二）有下列情形之一的，处以三千元以上五千元以下的罚款：</w:t>
      </w:r>
    </w:p>
    <w:p w14:paraId="0A356C8C">
      <w:pPr>
        <w:keepNext w:val="0"/>
        <w:keepLines w:val="0"/>
        <w:pageBreakBefore w:val="0"/>
        <w:widowControl/>
        <w:shd w:val="clear"/>
        <w:kinsoku/>
        <w:wordWrap/>
        <w:overflowPunct/>
        <w:topLinePunct w:val="0"/>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1.感官性状、一般化学指标有五项以上或者毒理学指标不符合国家《生活饮用水卫生标准》的</w:t>
      </w:r>
      <w:r>
        <w:rPr>
          <w:rFonts w:hint="eastAsia" w:ascii="仿宋" w:hAnsi="仿宋" w:eastAsia="仿宋" w:cs="仿宋"/>
          <w:b w:val="0"/>
          <w:bCs/>
          <w:color w:val="auto"/>
          <w:kern w:val="21"/>
          <w:sz w:val="24"/>
          <w:highlight w:val="none"/>
        </w:rPr>
        <w:t>；</w:t>
      </w:r>
    </w:p>
    <w:p w14:paraId="476283F5">
      <w:pPr>
        <w:keepNext w:val="0"/>
        <w:keepLines w:val="0"/>
        <w:pageBreakBefore w:val="0"/>
        <w:widowControl/>
        <w:shd w:val="clear" w:color="auto"/>
        <w:tabs>
          <w:tab w:val="left" w:pos="840"/>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2.供水单位供应的饮用水水质微生物和消毒剂余量指标不符合《生活饮用水卫生标准》的。</w:t>
      </w:r>
    </w:p>
    <w:p w14:paraId="038B0114">
      <w:pPr>
        <w:keepNext w:val="0"/>
        <w:keepLines w:val="0"/>
        <w:pageBreakBefore w:val="0"/>
        <w:widowControl/>
        <w:shd w:val="clear" w:color="auto"/>
        <w:tabs>
          <w:tab w:val="left" w:pos="840"/>
        </w:tabs>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：①情形；②指标数量。</w:t>
      </w:r>
    </w:p>
    <w:p w14:paraId="0E3AC4DF">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（一）违反本办法第十四条第一项规定的，由县级人民政府卫生主管部门责令限期改正；逾期未改正的，处二千元以上五千元以下的罚款；</w:t>
      </w:r>
    </w:p>
    <w:p w14:paraId="66666EFD">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第十四条  供水单位应当履行下列义务：（一）供应符合国家卫生标准的饮用水；</w:t>
      </w:r>
    </w:p>
    <w:p w14:paraId="642D6DE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第十六条</w:t>
      </w:r>
      <w:r>
        <w:rPr>
          <w:rFonts w:hint="eastAsia" w:ascii="仿宋" w:hAnsi="仿宋" w:eastAsia="仿宋" w:cs="仿宋"/>
          <w:b w:val="0"/>
          <w:bCs/>
          <w:color w:val="auto"/>
          <w:kern w:val="21"/>
          <w:sz w:val="24"/>
          <w:highlight w:val="none"/>
        </w:rPr>
        <w:t xml:space="preserve"> 依据《河北省农村供水用水管理办法》第二十五条第二项规定，供水单位</w:t>
      </w:r>
      <w:r>
        <w:rPr>
          <w:rFonts w:ascii="仿宋" w:hAnsi="仿宋" w:eastAsia="仿宋" w:cs="仿宋"/>
          <w:b w:val="0"/>
          <w:bCs/>
          <w:color w:val="auto"/>
          <w:kern w:val="21"/>
          <w:sz w:val="24"/>
          <w:highlight w:val="none"/>
        </w:rPr>
        <w:t>违反本办法第十</w:t>
      </w:r>
      <w:r>
        <w:rPr>
          <w:rFonts w:hint="eastAsia" w:ascii="仿宋" w:hAnsi="仿宋" w:eastAsia="仿宋" w:cs="仿宋"/>
          <w:b w:val="0"/>
          <w:bCs/>
          <w:color w:val="auto"/>
          <w:kern w:val="21"/>
          <w:sz w:val="24"/>
          <w:highlight w:val="none"/>
        </w:rPr>
        <w:t>五</w:t>
      </w:r>
      <w:r>
        <w:rPr>
          <w:rFonts w:ascii="仿宋" w:hAnsi="仿宋" w:eastAsia="仿宋" w:cs="仿宋"/>
          <w:b w:val="0"/>
          <w:bCs/>
          <w:color w:val="auto"/>
          <w:kern w:val="21"/>
          <w:sz w:val="24"/>
          <w:highlight w:val="none"/>
        </w:rPr>
        <w:t>条规定的，</w:t>
      </w:r>
      <w:r>
        <w:rPr>
          <w:rFonts w:hint="eastAsia" w:ascii="仿宋" w:hAnsi="仿宋" w:eastAsia="仿宋" w:cs="仿宋"/>
          <w:b w:val="0"/>
          <w:bCs/>
          <w:color w:val="auto"/>
          <w:kern w:val="21"/>
          <w:sz w:val="24"/>
          <w:highlight w:val="none"/>
        </w:rPr>
        <w:t>责令改正，经责令改正逾期不改正的，按照涉水产品的货值金额罚款：</w:t>
      </w:r>
    </w:p>
    <w:p w14:paraId="45F541F1">
      <w:pPr>
        <w:keepNext w:val="0"/>
        <w:keepLines w:val="0"/>
        <w:pageBreakBefore w:val="0"/>
        <w:widowControl/>
        <w:numPr>
          <w:ilvl w:val="0"/>
          <w:numId w:val="23"/>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不足二万元的，处以二万元的罚款；</w:t>
      </w:r>
    </w:p>
    <w:p w14:paraId="0537F4AB">
      <w:pPr>
        <w:keepNext w:val="0"/>
        <w:keepLines w:val="0"/>
        <w:pageBreakBefore w:val="0"/>
        <w:widowControl/>
        <w:numPr>
          <w:ilvl w:val="0"/>
          <w:numId w:val="23"/>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在二万元以上五万元以下的，处以二万元以上三万元以下的罚款；</w:t>
      </w:r>
    </w:p>
    <w:p w14:paraId="02E3182D">
      <w:pPr>
        <w:keepNext w:val="0"/>
        <w:keepLines w:val="0"/>
        <w:pageBreakBefore w:val="0"/>
        <w:widowControl/>
        <w:numPr>
          <w:ilvl w:val="0"/>
          <w:numId w:val="23"/>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在五万元以上十万元以</w:t>
      </w:r>
      <w:r>
        <w:rPr>
          <w:rFonts w:hint="eastAsia" w:ascii="仿宋" w:hAnsi="仿宋" w:eastAsia="仿宋" w:cs="仿宋"/>
          <w:b w:val="0"/>
          <w:bCs/>
          <w:color w:val="auto"/>
          <w:kern w:val="21"/>
          <w:sz w:val="24"/>
          <w:highlight w:val="none"/>
          <w:lang w:eastAsia="zh-CN"/>
        </w:rPr>
        <w:t>下</w:t>
      </w:r>
      <w:r>
        <w:rPr>
          <w:rFonts w:hint="eastAsia" w:ascii="仿宋" w:hAnsi="仿宋" w:eastAsia="仿宋" w:cs="仿宋"/>
          <w:b w:val="0"/>
          <w:bCs/>
          <w:color w:val="auto"/>
          <w:kern w:val="21"/>
          <w:sz w:val="24"/>
          <w:highlight w:val="none"/>
        </w:rPr>
        <w:t>的，处以三万元以上四万元以下的罚款；</w:t>
      </w:r>
    </w:p>
    <w:p w14:paraId="137628DE">
      <w:pPr>
        <w:keepNext w:val="0"/>
        <w:keepLines w:val="0"/>
        <w:pageBreakBefore w:val="0"/>
        <w:widowControl/>
        <w:numPr>
          <w:ilvl w:val="0"/>
          <w:numId w:val="23"/>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在十万元以上的，处以四万元以上五万元以下的罚款。</w:t>
      </w:r>
    </w:p>
    <w:p w14:paraId="4B1C284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使用的水质消毒设施和化学药剂违反本办法第十五条规定，责令改正，经责令改正逾期不改正的按照使用期间累计供水量罚款：</w:t>
      </w:r>
    </w:p>
    <w:p w14:paraId="7352CC53">
      <w:pPr>
        <w:keepNext w:val="0"/>
        <w:keepLines w:val="0"/>
        <w:pageBreakBefore w:val="0"/>
        <w:widowControl/>
        <w:numPr>
          <w:ilvl w:val="0"/>
          <w:numId w:val="24"/>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在三千吨以下的，处以二万元的罚款；</w:t>
      </w:r>
    </w:p>
    <w:p w14:paraId="649C2CD8">
      <w:pPr>
        <w:keepNext w:val="0"/>
        <w:keepLines w:val="0"/>
        <w:pageBreakBefore w:val="0"/>
        <w:widowControl/>
        <w:numPr>
          <w:ilvl w:val="0"/>
          <w:numId w:val="24"/>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在三千吨以上一万吨以下的，处以二万元以上三万元以下的罚款；</w:t>
      </w:r>
    </w:p>
    <w:p w14:paraId="3E9835D5">
      <w:pPr>
        <w:keepNext w:val="0"/>
        <w:keepLines w:val="0"/>
        <w:pageBreakBefore w:val="0"/>
        <w:widowControl/>
        <w:numPr>
          <w:ilvl w:val="0"/>
          <w:numId w:val="24"/>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在一万吨以上的，处以三万元以上五万元以下的罚款。</w:t>
      </w:r>
    </w:p>
    <w:p w14:paraId="0C4CE659">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：①情形；②货值金额；③供水量。</w:t>
      </w:r>
    </w:p>
    <w:p w14:paraId="70F4A031">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（二）违反本办法第十五条规定的，由县级人民政府卫生主管部门责令限期改正；逾期未改正的，处二万元以上五万元以下的罚款；　</w:t>
      </w:r>
    </w:p>
    <w:p w14:paraId="30CA4952">
      <w:pPr>
        <w:keepNext w:val="0"/>
        <w:keepLines w:val="0"/>
        <w:pageBreakBefore w:val="0"/>
        <w:widowControl/>
        <w:numPr>
          <w:ilvl w:val="0"/>
          <w:numId w:val="0"/>
        </w:numPr>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 w:val="21"/>
          <w:szCs w:val="21"/>
          <w:highlight w:val="none"/>
          <w:lang w:val="en-US" w:eastAsia="zh-CN" w:bidi="ar-SA"/>
        </w:rPr>
        <w:t>第十五条</w:t>
      </w:r>
      <w:r>
        <w:rPr>
          <w:rFonts w:ascii="仿宋" w:hAnsi="仿宋" w:eastAsia="仿宋" w:cs="仿宋"/>
          <w:b w:val="0"/>
          <w:bCs/>
          <w:color w:val="auto"/>
          <w:kern w:val="21"/>
          <w:szCs w:val="21"/>
          <w:highlight w:val="none"/>
        </w:rPr>
        <w:t>  供水单位应当采购和使用经依法批准生产并符合国家卫生标准的水处理设备、水质消毒设施、输配水管材和化学药剂等涉及饮用水安全卫生的产品，采取符合国家和省规定的水质消毒措施，确保饮水安全。</w:t>
      </w:r>
    </w:p>
    <w:p w14:paraId="63A65EA6">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b w:val="0"/>
          <w:bCs/>
          <w:color w:val="auto"/>
          <w:kern w:val="21"/>
          <w:szCs w:val="21"/>
          <w:highlight w:val="none"/>
          <w:lang w:val="en-US" w:eastAsia="zh-CN"/>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节所称的“供水单位”指的是除农村规模化供水以外的利用集中供水管道及其附属设施主要为农村居民和单位提供生活用水的农村供水单位。对农村规模化供水的处罚，适用《中华人民共和国生态环境法典》《中华人民共和国传染病防治法》和《供水条例》的有关规定。</w:t>
      </w:r>
    </w:p>
    <w:p w14:paraId="4B9F8361">
      <w:pPr>
        <w:keepNext w:val="0"/>
        <w:keepLines w:val="0"/>
        <w:pageBreakBefore w:val="0"/>
        <w:widowControl/>
        <w:tabs>
          <w:tab w:val="left" w:pos="1120"/>
        </w:tabs>
        <w:kinsoku/>
        <w:wordWrap/>
        <w:overflowPunct/>
        <w:topLinePunct w:val="0"/>
        <w:bidi w:val="0"/>
        <w:spacing w:before="174" w:line="520" w:lineRule="exact"/>
        <w:ind w:right="17"/>
        <w:jc w:val="both"/>
        <w:textAlignment w:val="auto"/>
        <w:outlineLvl w:val="1"/>
        <w:rPr>
          <w:rFonts w:hint="eastAsia" w:ascii="黑体" w:hAnsi="仿宋" w:eastAsia="黑体" w:cs="仿宋"/>
          <w:b w:val="0"/>
          <w:bCs/>
          <w:color w:val="auto"/>
          <w:kern w:val="21"/>
          <w:sz w:val="28"/>
          <w:szCs w:val="28"/>
          <w:lang w:val="zh-CN" w:bidi="zh-CN"/>
        </w:rPr>
      </w:pPr>
    </w:p>
    <w:p w14:paraId="6475D08D">
      <w:pPr>
        <w:keepNext w:val="0"/>
        <w:keepLines w:val="0"/>
        <w:pageBreakBefore w:val="0"/>
        <w:widowControl/>
        <w:tabs>
          <w:tab w:val="left" w:pos="1120"/>
        </w:tabs>
        <w:kinsoku/>
        <w:wordWrap/>
        <w:overflowPunct/>
        <w:topLinePunct w:val="0"/>
        <w:bidi w:val="0"/>
        <w:spacing w:before="174" w:line="520" w:lineRule="exact"/>
        <w:ind w:right="17"/>
        <w:jc w:val="center"/>
        <w:textAlignment w:val="auto"/>
        <w:outlineLvl w:val="1"/>
        <w:rPr>
          <w:rFonts w:hint="eastAsia" w:ascii="黑体" w:hAnsi="仿宋" w:eastAsia="仿宋" w:cs="仿宋"/>
          <w:b w:val="0"/>
          <w:bCs/>
          <w:color w:val="auto"/>
          <w:kern w:val="21"/>
          <w:sz w:val="28"/>
          <w:lang w:val="zh-CN" w:bidi="zh-CN"/>
        </w:rPr>
      </w:pPr>
      <w:r>
        <w:rPr>
          <w:rFonts w:hint="eastAsia" w:ascii="黑体" w:hAnsi="仿宋" w:eastAsia="黑体" w:cs="仿宋"/>
          <w:b w:val="0"/>
          <w:bCs/>
          <w:color w:val="auto"/>
          <w:kern w:val="21"/>
          <w:sz w:val="28"/>
          <w:szCs w:val="28"/>
          <w:lang w:val="zh-CN" w:bidi="zh-CN"/>
        </w:rPr>
        <w:t>第</w:t>
      </w:r>
      <w:r>
        <w:rPr>
          <w:rFonts w:hint="eastAsia" w:ascii="黑体" w:hAnsi="仿宋" w:eastAsia="黑体" w:cs="仿宋"/>
          <w:b w:val="0"/>
          <w:bCs/>
          <w:color w:val="auto"/>
          <w:kern w:val="21"/>
          <w:sz w:val="28"/>
          <w:szCs w:val="28"/>
          <w:lang w:bidi="zh-CN"/>
        </w:rPr>
        <w:t>八</w:t>
      </w:r>
      <w:r>
        <w:rPr>
          <w:rFonts w:hint="eastAsia" w:ascii="黑体" w:hAnsi="仿宋" w:eastAsia="黑体" w:cs="仿宋"/>
          <w:b w:val="0"/>
          <w:bCs/>
          <w:color w:val="auto"/>
          <w:kern w:val="21"/>
          <w:sz w:val="28"/>
          <w:szCs w:val="28"/>
          <w:lang w:val="zh-CN" w:bidi="zh-CN"/>
        </w:rPr>
        <w:t>章</w:t>
      </w:r>
      <w:r>
        <w:rPr>
          <w:rFonts w:hint="eastAsia" w:ascii="黑体" w:hAnsi="仿宋" w:eastAsia="黑体" w:cs="仿宋"/>
          <w:b w:val="0"/>
          <w:bCs/>
          <w:color w:val="auto"/>
          <w:kern w:val="21"/>
          <w:sz w:val="28"/>
          <w:szCs w:val="28"/>
          <w:lang w:bidi="zh-CN"/>
        </w:rPr>
        <w:t xml:space="preserve">  </w:t>
      </w:r>
      <w:r>
        <w:rPr>
          <w:rFonts w:hint="eastAsia" w:ascii="黑体" w:hAnsi="仿宋" w:eastAsia="黑体" w:cs="仿宋"/>
          <w:b w:val="0"/>
          <w:bCs/>
          <w:color w:val="auto"/>
          <w:kern w:val="21"/>
          <w:sz w:val="28"/>
          <w:szCs w:val="28"/>
          <w:lang w:val="zh-CN" w:bidi="zh-CN"/>
        </w:rPr>
        <w:t>职业卫生与放射卫生处罚裁量</w:t>
      </w:r>
      <w:r>
        <w:rPr>
          <w:rFonts w:hint="eastAsia" w:ascii="黑体" w:hAnsi="仿宋" w:eastAsia="黑体" w:cs="仿宋"/>
          <w:b w:val="0"/>
          <w:bCs/>
          <w:color w:val="auto"/>
          <w:kern w:val="21"/>
          <w:sz w:val="28"/>
          <w:szCs w:val="28"/>
          <w:lang w:bidi="zh-CN"/>
        </w:rPr>
        <w:t>权</w:t>
      </w:r>
      <w:r>
        <w:rPr>
          <w:rFonts w:hint="eastAsia" w:ascii="黑体" w:hAnsi="仿宋" w:eastAsia="黑体" w:cs="仿宋"/>
          <w:b w:val="0"/>
          <w:bCs/>
          <w:color w:val="auto"/>
          <w:kern w:val="21"/>
          <w:sz w:val="28"/>
          <w:szCs w:val="28"/>
          <w:lang w:val="zh-CN" w:bidi="zh-CN"/>
        </w:rPr>
        <w:t>基准</w:t>
      </w:r>
    </w:p>
    <w:p w14:paraId="06A3C416">
      <w:pPr>
        <w:keepNext w:val="0"/>
        <w:keepLines w:val="0"/>
        <w:pageBreakBefore w:val="0"/>
        <w:widowControl/>
        <w:kinsoku/>
        <w:wordWrap/>
        <w:overflowPunct/>
        <w:topLinePunct w:val="0"/>
        <w:bidi w:val="0"/>
        <w:spacing w:before="12" w:line="520" w:lineRule="exact"/>
        <w:textAlignment w:val="auto"/>
        <w:rPr>
          <w:rFonts w:hint="eastAsia" w:ascii="黑体" w:hAnsi="仿宋" w:eastAsia="仿宋" w:cs="仿宋"/>
          <w:b w:val="0"/>
          <w:bCs/>
          <w:color w:val="auto"/>
          <w:kern w:val="21"/>
          <w:lang w:val="zh-CN" w:bidi="zh-CN"/>
        </w:rPr>
      </w:pPr>
    </w:p>
    <w:p w14:paraId="17A36385">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2"/>
          <w:lang w:val="zh-CN" w:bidi="zh-CN"/>
        </w:rPr>
      </w:pPr>
      <w:r>
        <w:rPr>
          <w:rFonts w:ascii="仿宋" w:hAnsi="仿宋" w:eastAsia="仿宋" w:cs="仿宋"/>
          <w:b/>
          <w:bCs w:val="0"/>
          <w:color w:val="auto"/>
          <w:kern w:val="21"/>
          <w:sz w:val="28"/>
          <w:szCs w:val="22"/>
          <w:lang w:val="zh-CN" w:bidi="zh-CN"/>
        </w:rPr>
        <w:t xml:space="preserve">第一节 </w:t>
      </w:r>
      <w:r>
        <w:rPr>
          <w:rFonts w:hint="eastAsia" w:ascii="仿宋" w:hAnsi="仿宋" w:eastAsia="仿宋" w:cs="仿宋"/>
          <w:b/>
          <w:bCs w:val="0"/>
          <w:color w:val="auto"/>
          <w:kern w:val="21"/>
          <w:sz w:val="28"/>
          <w:szCs w:val="22"/>
          <w:lang w:bidi="zh-CN"/>
        </w:rPr>
        <w:t xml:space="preserve"> </w:t>
      </w:r>
      <w:r>
        <w:rPr>
          <w:rFonts w:ascii="仿宋" w:hAnsi="仿宋" w:eastAsia="仿宋" w:cs="仿宋"/>
          <w:b/>
          <w:bCs w:val="0"/>
          <w:color w:val="auto"/>
          <w:kern w:val="21"/>
          <w:sz w:val="28"/>
          <w:szCs w:val="22"/>
          <w:lang w:val="zh-CN" w:bidi="zh-CN"/>
        </w:rPr>
        <w:t>中华人民共和国职业病防治法</w:t>
      </w:r>
    </w:p>
    <w:p w14:paraId="58B7CA22">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第一条 </w:t>
      </w:r>
      <w:r>
        <w:rPr>
          <w:rFonts w:ascii="仿宋" w:hAnsi="仿宋" w:eastAsia="仿宋" w:cs="仿宋"/>
          <w:b w:val="0"/>
          <w:bCs/>
          <w:color w:val="auto"/>
          <w:kern w:val="21"/>
          <w:sz w:val="24"/>
          <w:lang w:val="zh-CN" w:bidi="zh-CN"/>
        </w:rPr>
        <w:t>依据《中华人民共和国职业病防治法》第六十九条规定，建设单位未按照规定进行职业病危害预评价的，给予警告，责令限期改正，经责令改正逾期不改正的，按照下列规定罚款：</w:t>
      </w:r>
    </w:p>
    <w:p w14:paraId="0AE7970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（一）职业病危害一般的建设项目，投资规模在一千万元以下的，处</w:t>
      </w:r>
      <w:r>
        <w:rPr>
          <w:rFonts w:hint="eastAsia" w:ascii="仿宋" w:hAnsi="仿宋" w:eastAsia="仿宋" w:cs="仿宋"/>
          <w:b w:val="0"/>
          <w:bCs/>
          <w:color w:val="auto"/>
          <w:kern w:val="21"/>
          <w:sz w:val="24"/>
        </w:rPr>
        <w:t>以</w:t>
      </w:r>
      <w:r>
        <w:rPr>
          <w:rFonts w:ascii="仿宋" w:hAnsi="仿宋" w:eastAsia="仿宋" w:cs="仿宋"/>
          <w:b w:val="0"/>
          <w:bCs/>
          <w:color w:val="auto"/>
          <w:kern w:val="21"/>
          <w:sz w:val="24"/>
          <w:lang w:val="zh-CN" w:bidi="zh-CN"/>
        </w:rPr>
        <w:t>十万元以上十五万元以下的罚款。</w:t>
      </w:r>
    </w:p>
    <w:p w14:paraId="426EE6D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（二）职业病危害一般的建设项目，投资规模在一千万元以上五千万元以下</w:t>
      </w:r>
      <w:r>
        <w:rPr>
          <w:rFonts w:hint="eastAsia" w:ascii="仿宋" w:hAnsi="仿宋" w:eastAsia="仿宋" w:cs="仿宋"/>
          <w:b w:val="0"/>
          <w:bCs/>
          <w:color w:val="auto"/>
          <w:kern w:val="21"/>
          <w:sz w:val="24"/>
          <w:lang w:bidi="zh-CN"/>
        </w:rPr>
        <w:t>或职业病危害严重的建设项目，投资规模在一千万元以下的，</w:t>
      </w:r>
      <w:r>
        <w:rPr>
          <w:rFonts w:ascii="仿宋" w:hAnsi="仿宋" w:eastAsia="仿宋" w:cs="仿宋"/>
          <w:b w:val="0"/>
          <w:bCs/>
          <w:color w:val="auto"/>
          <w:kern w:val="21"/>
          <w:sz w:val="24"/>
          <w:lang w:val="zh-CN" w:bidi="zh-CN"/>
        </w:rPr>
        <w:t>处</w:t>
      </w:r>
      <w:r>
        <w:rPr>
          <w:rFonts w:hint="eastAsia" w:ascii="仿宋" w:hAnsi="仿宋" w:eastAsia="仿宋" w:cs="仿宋"/>
          <w:b w:val="0"/>
          <w:bCs/>
          <w:color w:val="auto"/>
          <w:kern w:val="21"/>
          <w:sz w:val="24"/>
        </w:rPr>
        <w:t>以</w:t>
      </w:r>
      <w:r>
        <w:rPr>
          <w:rFonts w:ascii="仿宋" w:hAnsi="仿宋" w:eastAsia="仿宋" w:cs="仿宋"/>
          <w:b w:val="0"/>
          <w:bCs/>
          <w:color w:val="auto"/>
          <w:kern w:val="21"/>
          <w:sz w:val="24"/>
          <w:lang w:val="zh-CN" w:bidi="zh-CN"/>
        </w:rPr>
        <w:t>十五万元以上二十万元以下的罚款。</w:t>
      </w:r>
    </w:p>
    <w:p w14:paraId="709C6B0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（三）职业病危害一般的建设项目，投资规模在五千万元以上或职业病危害</w:t>
      </w:r>
      <w:r>
        <w:rPr>
          <w:rFonts w:hint="eastAsia" w:ascii="仿宋" w:hAnsi="仿宋" w:eastAsia="仿宋" w:cs="仿宋"/>
          <w:b w:val="0"/>
          <w:bCs/>
          <w:color w:val="auto"/>
          <w:kern w:val="21"/>
          <w:sz w:val="24"/>
          <w:lang w:bidi="zh-CN"/>
        </w:rPr>
        <w:t>严重</w:t>
      </w:r>
      <w:r>
        <w:rPr>
          <w:rFonts w:ascii="仿宋" w:hAnsi="仿宋" w:eastAsia="仿宋" w:cs="仿宋"/>
          <w:b w:val="0"/>
          <w:bCs/>
          <w:color w:val="auto"/>
          <w:kern w:val="21"/>
          <w:sz w:val="24"/>
          <w:lang w:val="zh-CN" w:bidi="zh-CN"/>
        </w:rPr>
        <w:t>的建设项目，投资规模在</w:t>
      </w:r>
      <w:r>
        <w:rPr>
          <w:rFonts w:hint="eastAsia" w:ascii="仿宋" w:hAnsi="仿宋" w:eastAsia="仿宋" w:cs="仿宋"/>
          <w:b w:val="0"/>
          <w:bCs/>
          <w:color w:val="auto"/>
          <w:kern w:val="21"/>
          <w:sz w:val="24"/>
          <w:lang w:val="zh-CN" w:bidi="zh-CN"/>
        </w:rPr>
        <w:t>一千万元以上</w:t>
      </w:r>
      <w:r>
        <w:rPr>
          <w:rFonts w:ascii="仿宋" w:hAnsi="仿宋" w:eastAsia="仿宋" w:cs="仿宋"/>
          <w:b w:val="0"/>
          <w:bCs/>
          <w:color w:val="auto"/>
          <w:kern w:val="21"/>
          <w:sz w:val="24"/>
          <w:lang w:val="zh-CN" w:bidi="zh-CN"/>
        </w:rPr>
        <w:t>五千万元以下的，处</w:t>
      </w:r>
      <w:r>
        <w:rPr>
          <w:rFonts w:hint="eastAsia" w:ascii="仿宋" w:hAnsi="仿宋" w:eastAsia="仿宋" w:cs="仿宋"/>
          <w:b w:val="0"/>
          <w:bCs/>
          <w:color w:val="auto"/>
          <w:kern w:val="21"/>
          <w:sz w:val="24"/>
        </w:rPr>
        <w:t>以</w:t>
      </w:r>
      <w:r>
        <w:rPr>
          <w:rFonts w:ascii="仿宋" w:hAnsi="仿宋" w:eastAsia="仿宋" w:cs="仿宋"/>
          <w:b w:val="0"/>
          <w:bCs/>
          <w:color w:val="auto"/>
          <w:kern w:val="21"/>
          <w:sz w:val="24"/>
          <w:lang w:val="zh-CN" w:bidi="zh-CN"/>
        </w:rPr>
        <w:t>二十万元以上三十万元以下的罚款。</w:t>
      </w:r>
    </w:p>
    <w:p w14:paraId="607D00D6">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（四）职业病危害严重的建设项目，投资规模在五千万元</w:t>
      </w:r>
      <w:r>
        <w:rPr>
          <w:rFonts w:hint="eastAsia" w:ascii="仿宋" w:hAnsi="仿宋" w:eastAsia="仿宋" w:cs="仿宋"/>
          <w:b w:val="0"/>
          <w:bCs/>
          <w:color w:val="auto"/>
          <w:kern w:val="21"/>
          <w:sz w:val="24"/>
          <w:lang w:bidi="zh-CN"/>
        </w:rPr>
        <w:t>以上</w:t>
      </w:r>
      <w:r>
        <w:rPr>
          <w:rFonts w:ascii="仿宋" w:hAnsi="仿宋" w:eastAsia="仿宋" w:cs="仿宋"/>
          <w:b w:val="0"/>
          <w:bCs/>
          <w:color w:val="auto"/>
          <w:kern w:val="21"/>
          <w:sz w:val="24"/>
          <w:lang w:val="zh-CN" w:bidi="zh-CN"/>
        </w:rPr>
        <w:t>的，处</w:t>
      </w:r>
      <w:r>
        <w:rPr>
          <w:rFonts w:hint="eastAsia" w:ascii="仿宋" w:hAnsi="仿宋" w:eastAsia="仿宋" w:cs="仿宋"/>
          <w:b w:val="0"/>
          <w:bCs/>
          <w:color w:val="auto"/>
          <w:kern w:val="21"/>
          <w:sz w:val="24"/>
        </w:rPr>
        <w:t>以</w:t>
      </w:r>
      <w:r>
        <w:rPr>
          <w:rFonts w:ascii="仿宋" w:hAnsi="仿宋" w:eastAsia="仿宋" w:cs="仿宋"/>
          <w:b w:val="0"/>
          <w:bCs/>
          <w:color w:val="auto"/>
          <w:kern w:val="21"/>
          <w:sz w:val="24"/>
          <w:lang w:val="zh-CN" w:bidi="zh-CN"/>
        </w:rPr>
        <w:t>三十万元以上</w:t>
      </w:r>
      <w:r>
        <w:rPr>
          <w:rFonts w:hint="eastAsia" w:ascii="仿宋" w:hAnsi="仿宋" w:eastAsia="仿宋" w:cs="仿宋"/>
          <w:b w:val="0"/>
          <w:bCs/>
          <w:color w:val="auto"/>
          <w:kern w:val="21"/>
          <w:sz w:val="24"/>
          <w:lang w:bidi="zh-CN"/>
        </w:rPr>
        <w:t>五</w:t>
      </w:r>
      <w:r>
        <w:rPr>
          <w:rFonts w:hint="eastAsia" w:ascii="仿宋" w:hAnsi="仿宋" w:eastAsia="仿宋" w:cs="仿宋"/>
          <w:b w:val="0"/>
          <w:bCs/>
          <w:color w:val="auto"/>
          <w:kern w:val="21"/>
          <w:sz w:val="24"/>
          <w:lang w:val="zh-CN" w:bidi="zh-CN"/>
        </w:rPr>
        <w:t>十</w:t>
      </w:r>
      <w:r>
        <w:rPr>
          <w:rFonts w:ascii="仿宋" w:hAnsi="仿宋" w:eastAsia="仿宋" w:cs="仿宋"/>
          <w:b w:val="0"/>
          <w:bCs/>
          <w:color w:val="auto"/>
          <w:kern w:val="21"/>
          <w:sz w:val="24"/>
          <w:lang w:val="zh-CN" w:bidi="zh-CN"/>
        </w:rPr>
        <w:t>万元以下的罚款。</w:t>
      </w:r>
    </w:p>
    <w:p w14:paraId="4675D1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有下列情形之一的，按第一款规定处罚：</w:t>
      </w:r>
    </w:p>
    <w:p w14:paraId="28193CE3">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（一）医疗机构可能产生放射性职业病危害的建设项目未按照规定提交放射性职业病危害预评价报告，或者放射性职业病危害预评价报告未经卫生行政部门审核同意，开工建设的；</w:t>
      </w:r>
    </w:p>
    <w:p w14:paraId="5E91B12A">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（二）建设项目的职业病防护设施未按照规定与主体工程同时设计、同时施工、同时投入生产和使用的；</w:t>
      </w:r>
    </w:p>
    <w:p w14:paraId="1CEE56E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（三）建设项目的职业病防护设施设计不符合国家职业卫生标准和卫生要求， 或者医疗机构放射性职业病危害严重的建设项目的防护设施设计未经卫生行政部门审查同意擅自施工的；</w:t>
      </w:r>
    </w:p>
    <w:p w14:paraId="35AEB0B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（四）未按照规定对职业病防护设施进行职业病危害控制效果评价的</w:t>
      </w:r>
      <w:r>
        <w:rPr>
          <w:rFonts w:hint="eastAsia" w:ascii="仿宋" w:hAnsi="仿宋" w:eastAsia="仿宋" w:cs="仿宋"/>
          <w:b w:val="0"/>
          <w:bCs/>
          <w:color w:val="auto"/>
          <w:kern w:val="21"/>
          <w:sz w:val="24"/>
          <w:lang w:val="zh-CN" w:bidi="zh-CN"/>
        </w:rPr>
        <w:t>；</w:t>
      </w:r>
    </w:p>
    <w:p w14:paraId="07E33C77">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（五）建设项目竣工投入生产和使用前，职业病防护设施未按照规定验收合格的。</w:t>
      </w:r>
    </w:p>
    <w:p w14:paraId="5B5135D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有第一款、第二款规定情形之一，经罚款处罚仍不改正或存在其他严重情节的，责令停止产生职业病危害的作业，或者提请有关人民政府按照国务院规定的权限责令停建、关闭。</w:t>
      </w:r>
    </w:p>
    <w:p w14:paraId="06707B1B">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①情形；②职业危害项目类别；③投资规模；④后果。</w:t>
      </w:r>
    </w:p>
    <w:p w14:paraId="6AFD750C">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▲适用说明</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 w:val="0"/>
          <w:bCs/>
          <w:color w:val="auto"/>
          <w:kern w:val="21"/>
          <w:szCs w:val="22"/>
          <w:lang w:val="zh-CN" w:bidi="zh-CN"/>
        </w:rPr>
        <w:t>，</w:t>
      </w:r>
      <w:r>
        <w:rPr>
          <w:rFonts w:hint="eastAsia" w:ascii="仿宋" w:hAnsi="仿宋" w:eastAsia="仿宋" w:cs="黑体"/>
          <w:b w:val="0"/>
          <w:bCs/>
          <w:color w:val="auto"/>
          <w:kern w:val="21"/>
          <w:szCs w:val="22"/>
          <w:lang w:val="zh-CN" w:bidi="zh-CN"/>
        </w:rPr>
        <w:t xml:space="preserve">A类对应严重，B、C </w:t>
      </w:r>
      <w:r>
        <w:rPr>
          <w:rFonts w:hint="eastAsia" w:ascii="仿宋" w:hAnsi="仿宋" w:eastAsia="仿宋" w:cs="黑体"/>
          <w:b w:val="0"/>
          <w:bCs/>
          <w:color w:val="auto"/>
          <w:kern w:val="21"/>
          <w:szCs w:val="22"/>
          <w:lang w:bidi="zh-CN"/>
        </w:rPr>
        <w:t>二类对应</w:t>
      </w:r>
      <w:r>
        <w:rPr>
          <w:rFonts w:hint="eastAsia" w:ascii="仿宋" w:hAnsi="仿宋" w:eastAsia="仿宋" w:cs="黑体"/>
          <w:b w:val="0"/>
          <w:bCs/>
          <w:color w:val="auto"/>
          <w:kern w:val="21"/>
          <w:szCs w:val="22"/>
          <w:lang w:val="zh-CN" w:bidi="zh-CN"/>
        </w:rPr>
        <w:t>一般。</w:t>
      </w:r>
    </w:p>
    <w:p w14:paraId="1E6D91D9">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ascii="仿宋" w:hAnsi="仿宋" w:eastAsia="仿宋" w:cs="仿宋"/>
          <w:b w:val="0"/>
          <w:bCs/>
          <w:color w:val="auto"/>
          <w:kern w:val="21"/>
          <w:szCs w:val="22"/>
          <w:lang w:val="zh-CN" w:bidi="zh-CN"/>
        </w:rPr>
        <w:t>医疗机构放射性职业病危害建设项目风险类别，在本基准中A对应严重（例如：立体定向放射治疗装置</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γ刀、X刀等</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、医用加速器、质子治疗装置、重离子治疗装置、钴-60治疗机、中子治疗装置与后装治疗机等放射治疗设施，正电子发射计算机断层显像装置</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PET</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与单光子发射计算机断层显像装置（SPECT）及使用放射性药物进行治疗的核医学设施）。B、C 对应一般（例如：医用 X 射线 CT 机、DRX 射线机、牙科 X 射线机等）。</w:t>
      </w:r>
    </w:p>
    <w:p w14:paraId="74A66E86">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《中华人民共和国职业病防治法》第六十九条 建设单位违反本法规定，有下列行为之一的，由卫生行政部门给予警告，责令限期改正</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逾期不改正的，处十万元以上五十万元以下的罚款</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情节严重的，责令停止产生职业病危害的作业，或者提请有关人民政府按照国务院规定的权限责令停建、关闭：</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一</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未按照规定进行职业病危害预评价的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二</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医疗机构可能产生放射性职业病危害的建设项目未按照规定提交放射性职业病危害预评价报告，或者放射性职业病危害预评价报告未经卫生行政部门审核同意，开工建设的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三</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建设项目的职业病防护设施未按照规定与主体工程同时设计、同时施工、同时投入生产和使用的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四</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建设项目的职业病防护设施设计不符合国家职业卫生标准和卫生要求，或者医疗机构放射性职业病危害严重的建设项目的防护设施设计未经卫生行政部门审查同意擅自施工的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五</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未按照规定对职业病防护设施进行职业病危害控制效果评价的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六</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建设项目竣工投入生产和使用前，职业病防护设施未按照规定验收合格的。</w:t>
      </w:r>
    </w:p>
    <w:p w14:paraId="7C8F656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黑体" w:hAnsi="仿宋" w:eastAsia="黑体" w:cs="仿宋"/>
          <w:b w:val="0"/>
          <w:bCs/>
          <w:color w:val="auto"/>
          <w:kern w:val="21"/>
          <w:sz w:val="24"/>
          <w:lang w:val="zh-CN" w:bidi="zh-CN"/>
        </w:rPr>
        <w:t xml:space="preserve">第二条 </w:t>
      </w:r>
      <w:r>
        <w:rPr>
          <w:rFonts w:ascii="仿宋" w:hAnsi="仿宋" w:eastAsia="仿宋" w:cs="仿宋"/>
          <w:b w:val="0"/>
          <w:bCs/>
          <w:color w:val="auto"/>
          <w:kern w:val="21"/>
          <w:sz w:val="24"/>
          <w:lang w:val="zh-CN" w:bidi="zh-CN"/>
        </w:rPr>
        <w:t>依据《中华人民共和国职业病防治法》第七十条</w:t>
      </w:r>
      <w:r>
        <w:rPr>
          <w:rFonts w:hint="eastAsia" w:ascii="仿宋" w:hAnsi="仿宋" w:eastAsia="仿宋" w:cs="仿宋"/>
          <w:b w:val="0"/>
          <w:bCs/>
          <w:color w:val="auto"/>
          <w:kern w:val="21"/>
          <w:sz w:val="24"/>
          <w:lang w:val="zh-CN" w:bidi="zh-CN"/>
        </w:rPr>
        <w:t>规定，</w:t>
      </w:r>
      <w:r>
        <w:rPr>
          <w:rFonts w:hint="eastAsia" w:ascii="仿宋" w:hAnsi="仿宋" w:eastAsia="仿宋" w:cs="仿宋"/>
          <w:b w:val="0"/>
          <w:bCs/>
          <w:color w:val="auto"/>
          <w:kern w:val="21"/>
          <w:sz w:val="24"/>
          <w:szCs w:val="22"/>
          <w:lang w:val="zh-CN" w:bidi="zh-CN"/>
        </w:rPr>
        <w:t>有本法第七十条第一项情形的，给予警告，责令限期改正；逾期不改正的，按照下列规定罚款：</w:t>
      </w:r>
    </w:p>
    <w:p w14:paraId="5491BC8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（一）工作场所职业病危害因素检测、评价结果有下列情形之一的，处以一万元以上二万元以下的罚款：</w:t>
      </w:r>
    </w:p>
    <w:p w14:paraId="44CB119C">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1.工作场所职业病危害因素检测、评价结果没有存档的；</w:t>
      </w:r>
    </w:p>
    <w:p w14:paraId="55677BAD">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2.工作场所职业病危害因素检测、评价结果没有上报的；</w:t>
      </w:r>
    </w:p>
    <w:p w14:paraId="354E107C">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3.工作场所职业病危害因素检测、评价结果没有公布的。</w:t>
      </w:r>
    </w:p>
    <w:p w14:paraId="715C44AF">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（二）有第一项两种情形的，处以二万元以上五万元以下的罚款。</w:t>
      </w:r>
    </w:p>
    <w:p w14:paraId="75038A54">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（三）有第一项三种情形的，处以五万元以上十万元以下的罚款。</w:t>
      </w:r>
    </w:p>
    <w:p w14:paraId="19D7DE3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有本法第七十条第二项情形，未采取本法第二十条规定的职业病防治管理措施的，给予警告，责令限期改正；逾期不改正的，按照下列规定罚款：</w:t>
      </w:r>
    </w:p>
    <w:p w14:paraId="72D6A668">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（一）有一项至两项的，处以一万元以上三万元以下的罚款。</w:t>
      </w:r>
    </w:p>
    <w:p w14:paraId="7749E732">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（二）有三项至四项的，处以三万元以上六万元以下的罚款。</w:t>
      </w:r>
    </w:p>
    <w:p w14:paraId="077A6677">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（三）有五项至六项的，处以六万元以上十万元以下的罚款。</w:t>
      </w:r>
    </w:p>
    <w:p w14:paraId="109E21E5">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有本法第七十条第三项情形的，给予警告，责令限期改正；逾期不改正的，按照下列规定罚款：</w:t>
      </w:r>
    </w:p>
    <w:p w14:paraId="6841925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 xml:space="preserve">（一）有下列情形之一的，处以一万元以上二万元以下的罚款： </w:t>
      </w:r>
    </w:p>
    <w:p w14:paraId="2A9330C0">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 xml:space="preserve">1.未按照规定公布有关职业病防治的规章制度的； </w:t>
      </w:r>
    </w:p>
    <w:p w14:paraId="74DADACA">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2.未按照规定公布有关职业病防治的操作规程的；</w:t>
      </w:r>
    </w:p>
    <w:p w14:paraId="1856B05D">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3.未按照规定公布有关职业病防治的职业病危害事故应急救援措施的。</w:t>
      </w:r>
    </w:p>
    <w:p w14:paraId="72ABA4D9">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 xml:space="preserve">（二）有第一项两种情形的，处以二万元以上五万元以下的罚款。 </w:t>
      </w:r>
    </w:p>
    <w:p w14:paraId="735CCB53">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（三）有第一项三种情形的，处以五万元以上十万元以下的罚款。</w:t>
      </w:r>
    </w:p>
    <w:p w14:paraId="37644B7B">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有本法第七十条第四项情形的，给予警告，责令限期改正；逾期不改正的，按照下列规定罚款：</w:t>
      </w:r>
    </w:p>
    <w:p w14:paraId="313CE82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（一）有下列情形之一的，处以一万元以上二万元以下的罚款：</w:t>
      </w:r>
    </w:p>
    <w:p w14:paraId="430BAFA7">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 xml:space="preserve">1.未按照规定组织劳动者进行职业卫生培训，涉及五人以下的； </w:t>
      </w:r>
    </w:p>
    <w:p w14:paraId="41A30FB6">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2.未对劳动者个人职业病防护采取指导、督促措施，涉及五人以下的。</w:t>
      </w:r>
    </w:p>
    <w:p w14:paraId="5475F026">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（二）有下列情形之一的，处以二万元以上五万元以下的罚款：</w:t>
      </w:r>
    </w:p>
    <w:p w14:paraId="360EDB7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1.有第一项两种情形的；</w:t>
      </w:r>
    </w:p>
    <w:p w14:paraId="0C126A06">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2.有第一项情形之一，且涉及六人至十人的。</w:t>
      </w:r>
    </w:p>
    <w:p w14:paraId="2F04D7E5">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（三）有第二项第2目情形，且涉及十一人以上的，处以五万元以上十万元以下的罚款。</w:t>
      </w:r>
    </w:p>
    <w:p w14:paraId="76387796">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有本法第七十条第五项情形的，给予警告，责令限期改正；逾期不改正的，按照下列规定罚款：</w:t>
      </w:r>
    </w:p>
    <w:p w14:paraId="3F88BDF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（一）国内首次使用或者首次进口与职业病危害有关的化学材料，有下列情形之一的，处以一万元以上五万元以下的罚款：</w:t>
      </w:r>
    </w:p>
    <w:p w14:paraId="271DBDEE">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1.未按照规定报送毒性鉴定资料的；</w:t>
      </w:r>
    </w:p>
    <w:p w14:paraId="5A18DA10">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2.未按规定报送有关部门登记注册或者批准进口文件的。</w:t>
      </w:r>
    </w:p>
    <w:p w14:paraId="41921EBF">
      <w:pPr>
        <w:keepNext w:val="0"/>
        <w:keepLines w:val="0"/>
        <w:pageBreakBefore w:val="0"/>
        <w:widowControl/>
        <w:kinsoku/>
        <w:wordWrap/>
        <w:overflowPunct/>
        <w:topLinePunct w:val="0"/>
        <w:bidi w:val="0"/>
        <w:spacing w:line="520" w:lineRule="exact"/>
        <w:ind w:firstLine="482"/>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（二）有第一项两种情形的，处以五万元以上十万元以下的罚款。</w:t>
      </w:r>
    </w:p>
    <w:p w14:paraId="2D6E3BC5">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①情形；②人数。</w:t>
      </w:r>
    </w:p>
    <w:p w14:paraId="6984E8A3">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14:paraId="35A3E346">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ascii="仿宋" w:hAnsi="仿宋" w:eastAsia="仿宋" w:cs="仿宋"/>
          <w:b w:val="0"/>
          <w:bCs/>
          <w:color w:val="auto"/>
          <w:kern w:val="21"/>
          <w:szCs w:val="22"/>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14:paraId="5E67A38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第三条 </w:t>
      </w:r>
      <w:r>
        <w:rPr>
          <w:rFonts w:ascii="仿宋" w:hAnsi="仿宋" w:eastAsia="仿宋" w:cs="仿宋"/>
          <w:b w:val="0"/>
          <w:bCs/>
          <w:color w:val="auto"/>
          <w:kern w:val="21"/>
          <w:sz w:val="24"/>
          <w:lang w:val="zh-CN" w:bidi="zh-CN"/>
        </w:rPr>
        <w:t>依据《中华人民共和国职业病防治法》第七十一条规定处罚的裁量基准：</w:t>
      </w:r>
    </w:p>
    <w:p w14:paraId="46D5181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（一）有本法第七十一条第一项情形的，</w:t>
      </w:r>
      <w:r>
        <w:rPr>
          <w:rFonts w:hint="eastAsia" w:ascii="仿宋" w:hAnsi="仿宋" w:eastAsia="仿宋" w:cs="仿宋"/>
          <w:b w:val="0"/>
          <w:bCs/>
          <w:color w:val="auto"/>
          <w:kern w:val="21"/>
          <w:sz w:val="24"/>
          <w:lang w:val="zh-CN" w:bidi="zh-CN"/>
        </w:rPr>
        <w:t>责令限期改正，给予警告；逾期不改正的，按下列规定罚款：</w:t>
      </w:r>
    </w:p>
    <w:p w14:paraId="4C80F9EC">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1.</w:t>
      </w:r>
      <w:r>
        <w:rPr>
          <w:rFonts w:hint="eastAsia" w:ascii="仿宋" w:hAnsi="仿宋" w:eastAsia="仿宋" w:cs="仿宋"/>
          <w:b w:val="0"/>
          <w:bCs/>
          <w:color w:val="auto"/>
          <w:kern w:val="21"/>
          <w:sz w:val="24"/>
          <w:szCs w:val="22"/>
          <w:lang w:val="zh-CN" w:bidi="zh-CN"/>
        </w:rPr>
        <w:t>按照《建设项目职业病危害风险分类管理目录》规定，属于一般类别的，处以五万元以上七万元以下的罚款；</w:t>
      </w:r>
    </w:p>
    <w:p w14:paraId="77BE4E66">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bdr w:val="single" w:sz="4" w:space="0"/>
          <w:lang w:val="zh-CN" w:bidi="zh-CN"/>
        </w:rPr>
      </w:pPr>
      <w:r>
        <w:rPr>
          <w:rFonts w:hint="eastAsia" w:ascii="仿宋" w:hAnsi="仿宋" w:eastAsia="仿宋" w:cs="仿宋"/>
          <w:b w:val="0"/>
          <w:bCs/>
          <w:color w:val="auto"/>
          <w:kern w:val="21"/>
          <w:sz w:val="24"/>
          <w:szCs w:val="22"/>
          <w:lang w:val="en-US" w:bidi="zh-CN"/>
        </w:rPr>
        <w:t>2.</w:t>
      </w:r>
      <w:r>
        <w:rPr>
          <w:rFonts w:hint="eastAsia" w:ascii="仿宋" w:hAnsi="仿宋" w:eastAsia="仿宋" w:cs="仿宋"/>
          <w:b w:val="0"/>
          <w:bCs/>
          <w:color w:val="auto"/>
          <w:kern w:val="21"/>
          <w:sz w:val="24"/>
          <w:szCs w:val="22"/>
          <w:lang w:val="zh-CN" w:bidi="zh-CN"/>
        </w:rPr>
        <w:t>按照《建设项目职业病危害风险分类管理目录》规定，属于严重类别的，处以七万元以上十万元以下的罚款。</w:t>
      </w:r>
    </w:p>
    <w:p w14:paraId="50335462">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ascii="仿宋" w:hAnsi="仿宋" w:eastAsia="仿宋" w:cs="仿宋"/>
          <w:b w:val="0"/>
          <w:bCs/>
          <w:color w:val="auto"/>
          <w:kern w:val="21"/>
          <w:sz w:val="24"/>
          <w:szCs w:val="22"/>
          <w:lang w:val="zh-CN" w:bidi="zh-CN"/>
        </w:rPr>
        <w:t>（二）有本法第七十一条第二项情形的，按下列规定处罚：</w:t>
      </w:r>
    </w:p>
    <w:p w14:paraId="1F83D5BE">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1.</w:t>
      </w:r>
      <w:r>
        <w:rPr>
          <w:rFonts w:hint="eastAsia" w:ascii="仿宋" w:hAnsi="仿宋" w:eastAsia="仿宋" w:cs="仿宋"/>
          <w:b w:val="0"/>
          <w:bCs/>
          <w:color w:val="auto"/>
          <w:kern w:val="21"/>
          <w:sz w:val="24"/>
          <w:szCs w:val="22"/>
          <w:lang w:val="zh-CN" w:bidi="zh-CN"/>
        </w:rPr>
        <w:t>有日常监测系统但无</w:t>
      </w:r>
      <w:r>
        <w:rPr>
          <w:rFonts w:ascii="仿宋" w:hAnsi="仿宋" w:eastAsia="仿宋" w:cs="仿宋"/>
          <w:b w:val="0"/>
          <w:bCs/>
          <w:color w:val="auto"/>
          <w:kern w:val="21"/>
          <w:sz w:val="24"/>
          <w:szCs w:val="22"/>
          <w:lang w:val="zh-CN" w:bidi="zh-CN"/>
        </w:rPr>
        <w:t>专人负责，或者</w:t>
      </w:r>
      <w:r>
        <w:rPr>
          <w:rFonts w:hint="eastAsia" w:ascii="仿宋" w:hAnsi="仿宋" w:eastAsia="仿宋" w:cs="仿宋"/>
          <w:b w:val="0"/>
          <w:bCs/>
          <w:color w:val="auto"/>
          <w:kern w:val="21"/>
          <w:sz w:val="24"/>
          <w:szCs w:val="22"/>
          <w:lang w:val="zh-CN" w:bidi="zh-CN"/>
        </w:rPr>
        <w:t>监测系统</w:t>
      </w:r>
      <w:r>
        <w:rPr>
          <w:rFonts w:ascii="仿宋" w:hAnsi="仿宋" w:eastAsia="仿宋" w:cs="仿宋"/>
          <w:b w:val="0"/>
          <w:bCs/>
          <w:color w:val="auto"/>
          <w:kern w:val="21"/>
          <w:sz w:val="24"/>
          <w:szCs w:val="22"/>
          <w:lang w:val="zh-CN" w:bidi="zh-CN"/>
        </w:rPr>
        <w:t>不能正常监测的，责令限期改正，给予警告；</w:t>
      </w:r>
    </w:p>
    <w:p w14:paraId="01BD9D79">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2.</w:t>
      </w:r>
      <w:r>
        <w:rPr>
          <w:rFonts w:ascii="仿宋" w:hAnsi="仿宋" w:eastAsia="仿宋" w:cs="仿宋"/>
          <w:b w:val="0"/>
          <w:bCs/>
          <w:color w:val="auto"/>
          <w:kern w:val="21"/>
          <w:sz w:val="24"/>
          <w:szCs w:val="22"/>
          <w:lang w:val="zh-CN" w:bidi="zh-CN"/>
        </w:rPr>
        <w:t>无日常监测系统的，</w:t>
      </w:r>
      <w:r>
        <w:rPr>
          <w:rFonts w:hint="eastAsia" w:ascii="仿宋" w:hAnsi="仿宋" w:eastAsia="仿宋" w:cs="仿宋"/>
          <w:b w:val="0"/>
          <w:bCs/>
          <w:color w:val="auto"/>
          <w:kern w:val="21"/>
          <w:sz w:val="24"/>
          <w:szCs w:val="22"/>
          <w:lang w:val="zh-CN" w:bidi="zh-CN"/>
        </w:rPr>
        <w:t>责令限期改正，给予警告，并</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五万元以上七万元以下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D4086BD">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3.</w:t>
      </w:r>
      <w:r>
        <w:rPr>
          <w:rFonts w:ascii="仿宋" w:hAnsi="仿宋" w:eastAsia="仿宋" w:cs="仿宋"/>
          <w:b w:val="0"/>
          <w:bCs/>
          <w:color w:val="auto"/>
          <w:kern w:val="21"/>
          <w:sz w:val="24"/>
          <w:szCs w:val="22"/>
          <w:lang w:val="zh-CN" w:bidi="zh-CN"/>
        </w:rPr>
        <w:t>有第</w:t>
      </w:r>
      <w:r>
        <w:rPr>
          <w:rFonts w:hint="eastAsia" w:ascii="仿宋" w:hAnsi="仿宋" w:eastAsia="仿宋" w:cs="仿宋"/>
          <w:b w:val="0"/>
          <w:bCs/>
          <w:color w:val="auto"/>
          <w:kern w:val="21"/>
          <w:sz w:val="24"/>
          <w:szCs w:val="22"/>
          <w:lang w:bidi="zh-CN"/>
        </w:rPr>
        <w:t>1</w:t>
      </w:r>
      <w:r>
        <w:rPr>
          <w:rFonts w:ascii="仿宋" w:hAnsi="仿宋" w:eastAsia="仿宋" w:cs="仿宋"/>
          <w:b w:val="0"/>
          <w:bCs/>
          <w:color w:val="auto"/>
          <w:kern w:val="21"/>
          <w:sz w:val="24"/>
          <w:szCs w:val="22"/>
          <w:lang w:val="zh-CN" w:bidi="zh-CN"/>
        </w:rPr>
        <w:t>目、第</w:t>
      </w:r>
      <w:r>
        <w:rPr>
          <w:rFonts w:hint="eastAsia" w:ascii="仿宋" w:hAnsi="仿宋" w:eastAsia="仿宋" w:cs="仿宋"/>
          <w:b w:val="0"/>
          <w:bCs/>
          <w:color w:val="auto"/>
          <w:kern w:val="21"/>
          <w:sz w:val="24"/>
          <w:szCs w:val="22"/>
          <w:lang w:bidi="zh-CN"/>
        </w:rPr>
        <w:t>2</w:t>
      </w:r>
      <w:r>
        <w:rPr>
          <w:rFonts w:ascii="仿宋" w:hAnsi="仿宋" w:eastAsia="仿宋" w:cs="仿宋"/>
          <w:b w:val="0"/>
          <w:bCs/>
          <w:color w:val="auto"/>
          <w:kern w:val="21"/>
          <w:sz w:val="24"/>
          <w:szCs w:val="22"/>
          <w:lang w:val="zh-CN" w:bidi="zh-CN"/>
        </w:rPr>
        <w:t>目情形之一，经</w:t>
      </w:r>
      <w:r>
        <w:rPr>
          <w:rFonts w:hint="eastAsia" w:ascii="仿宋" w:hAnsi="仿宋" w:eastAsia="仿宋" w:cs="仿宋"/>
          <w:b w:val="0"/>
          <w:bCs/>
          <w:color w:val="auto"/>
          <w:kern w:val="21"/>
          <w:sz w:val="24"/>
          <w:szCs w:val="22"/>
          <w:lang w:val="zh-CN" w:bidi="zh-CN"/>
        </w:rPr>
        <w:t>处罚仍</w:t>
      </w:r>
      <w:r>
        <w:rPr>
          <w:rFonts w:ascii="仿宋" w:hAnsi="仿宋" w:eastAsia="仿宋" w:cs="仿宋"/>
          <w:b w:val="0"/>
          <w:bCs/>
          <w:color w:val="auto"/>
          <w:kern w:val="21"/>
          <w:sz w:val="24"/>
          <w:szCs w:val="22"/>
          <w:lang w:val="zh-CN" w:bidi="zh-CN"/>
        </w:rPr>
        <w:t>不改正的，给予警告</w:t>
      </w:r>
      <w:r>
        <w:rPr>
          <w:rFonts w:hint="eastAsia" w:ascii="仿宋" w:hAnsi="仿宋" w:eastAsia="仿宋" w:cs="仿宋"/>
          <w:b w:val="0"/>
          <w:bCs/>
          <w:color w:val="auto"/>
          <w:kern w:val="21"/>
          <w:sz w:val="24"/>
          <w:szCs w:val="22"/>
          <w:lang w:val="zh-CN" w:bidi="zh-CN"/>
        </w:rPr>
        <w:t>，并</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以七</w:t>
      </w:r>
      <w:r>
        <w:rPr>
          <w:rFonts w:ascii="仿宋" w:hAnsi="仿宋" w:eastAsia="仿宋" w:cs="仿宋"/>
          <w:b w:val="0"/>
          <w:bCs/>
          <w:color w:val="auto"/>
          <w:kern w:val="21"/>
          <w:sz w:val="24"/>
          <w:szCs w:val="22"/>
          <w:lang w:val="zh-CN" w:bidi="zh-CN"/>
        </w:rPr>
        <w:t>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2C186CB">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（三）有本法第七十一条第三项情形，订立或者变更劳动合同时，未告知劳动者职业病危害真实情况的，按所涉及的劳动者人数处罚：</w:t>
      </w:r>
    </w:p>
    <w:p w14:paraId="199F8C66">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1.</w:t>
      </w:r>
      <w:r>
        <w:rPr>
          <w:rFonts w:hint="eastAsia" w:ascii="仿宋" w:hAnsi="仿宋" w:eastAsia="仿宋" w:cs="仿宋"/>
          <w:b w:val="0"/>
          <w:bCs/>
          <w:color w:val="auto"/>
          <w:kern w:val="21"/>
          <w:sz w:val="24"/>
          <w:szCs w:val="22"/>
          <w:lang w:val="en-US" w:bidi="zh-CN"/>
        </w:rPr>
        <w:t>一</w:t>
      </w:r>
      <w:r>
        <w:rPr>
          <w:rFonts w:ascii="仿宋" w:hAnsi="仿宋" w:eastAsia="仿宋" w:cs="仿宋"/>
          <w:b w:val="0"/>
          <w:bCs/>
          <w:color w:val="auto"/>
          <w:kern w:val="21"/>
          <w:sz w:val="24"/>
          <w:szCs w:val="22"/>
          <w:lang w:val="zh-CN" w:bidi="zh-CN"/>
        </w:rPr>
        <w:t>人的，责令限期改正，给予警告</w:t>
      </w:r>
      <w:r>
        <w:rPr>
          <w:rFonts w:hint="eastAsia" w:ascii="仿宋" w:hAnsi="仿宋" w:eastAsia="仿宋" w:cs="仿宋"/>
          <w:b w:val="0"/>
          <w:bCs/>
          <w:color w:val="auto"/>
          <w:kern w:val="21"/>
          <w:sz w:val="24"/>
        </w:rPr>
        <w:t>；</w:t>
      </w:r>
    </w:p>
    <w:p w14:paraId="0E00D03A">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szCs w:val="22"/>
          <w:lang w:val="en-US" w:bidi="zh-CN"/>
        </w:rPr>
        <w:t>2.二人至三</w:t>
      </w:r>
      <w:r>
        <w:rPr>
          <w:rFonts w:ascii="仿宋" w:hAnsi="仿宋" w:eastAsia="仿宋" w:cs="仿宋"/>
          <w:b w:val="0"/>
          <w:bCs/>
          <w:color w:val="auto"/>
          <w:kern w:val="21"/>
          <w:sz w:val="24"/>
          <w:szCs w:val="22"/>
          <w:lang w:val="zh-CN" w:bidi="zh-CN"/>
        </w:rPr>
        <w:t>人的，责令限期改正，给予警告</w:t>
      </w: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rPr>
        <w:t>并处</w:t>
      </w:r>
      <w:r>
        <w:rPr>
          <w:rFonts w:hint="eastAsia" w:ascii="仿宋" w:hAnsi="仿宋" w:eastAsia="仿宋" w:cs="仿宋"/>
          <w:b w:val="0"/>
          <w:bCs/>
          <w:color w:val="auto"/>
          <w:kern w:val="21"/>
          <w:sz w:val="24"/>
          <w:lang w:val="en-US" w:eastAsia="zh-CN"/>
        </w:rPr>
        <w:t>以</w:t>
      </w:r>
      <w:r>
        <w:rPr>
          <w:rFonts w:hint="eastAsia" w:ascii="仿宋" w:hAnsi="仿宋" w:eastAsia="仿宋" w:cs="仿宋"/>
          <w:b w:val="0"/>
          <w:bCs/>
          <w:color w:val="auto"/>
          <w:kern w:val="21"/>
          <w:sz w:val="24"/>
        </w:rPr>
        <w:t>五万元的罚款；</w:t>
      </w:r>
    </w:p>
    <w:p w14:paraId="618E716B">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3.</w:t>
      </w:r>
      <w:r>
        <w:rPr>
          <w:rFonts w:ascii="仿宋" w:hAnsi="仿宋" w:eastAsia="仿宋" w:cs="仿宋"/>
          <w:b w:val="0"/>
          <w:bCs/>
          <w:color w:val="auto"/>
          <w:kern w:val="21"/>
          <w:sz w:val="24"/>
          <w:szCs w:val="22"/>
          <w:lang w:val="zh-CN" w:bidi="zh-CN"/>
        </w:rPr>
        <w:t>四人至十人的，责令限期改正，给予警告，并处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w:t>
      </w:r>
      <w:r>
        <w:rPr>
          <w:rFonts w:hint="eastAsia" w:ascii="仿宋" w:hAnsi="仿宋" w:eastAsia="仿宋" w:cs="仿宋"/>
          <w:b w:val="0"/>
          <w:bCs/>
          <w:color w:val="auto"/>
          <w:kern w:val="21"/>
          <w:sz w:val="24"/>
          <w:szCs w:val="22"/>
          <w:lang w:val="zh-CN" w:bidi="zh-CN"/>
        </w:rPr>
        <w:t>八</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7E05E3A">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4</w:t>
      </w:r>
      <w:r>
        <w:rPr>
          <w:rFonts w:hint="eastAsia" w:ascii="仿宋" w:hAnsi="仿宋" w:eastAsia="仿宋" w:cs="仿宋"/>
          <w:b w:val="0"/>
          <w:bCs/>
          <w:color w:val="auto"/>
          <w:kern w:val="21"/>
          <w:sz w:val="24"/>
          <w:szCs w:val="22"/>
          <w:lang w:bidi="zh-CN"/>
        </w:rPr>
        <w:t>.</w:t>
      </w:r>
      <w:r>
        <w:rPr>
          <w:rFonts w:ascii="仿宋" w:hAnsi="仿宋" w:eastAsia="仿宋" w:cs="仿宋"/>
          <w:b w:val="0"/>
          <w:bCs/>
          <w:color w:val="auto"/>
          <w:kern w:val="21"/>
          <w:sz w:val="24"/>
          <w:szCs w:val="22"/>
          <w:lang w:val="zh-CN" w:bidi="zh-CN"/>
        </w:rPr>
        <w:t>十一人以上的，责令限期改正，给予警告，并处</w:t>
      </w:r>
      <w:r>
        <w:rPr>
          <w:rFonts w:hint="eastAsia" w:ascii="仿宋" w:hAnsi="仿宋" w:eastAsia="仿宋" w:cs="仿宋"/>
          <w:b w:val="0"/>
          <w:bCs/>
          <w:color w:val="auto"/>
          <w:kern w:val="21"/>
          <w:sz w:val="24"/>
          <w:szCs w:val="22"/>
          <w:lang w:val="zh-CN" w:bidi="zh-CN"/>
        </w:rPr>
        <w:t>以八</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bidi="zh-CN"/>
        </w:rPr>
        <w:t>十</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r>
        <w:rPr>
          <w:rFonts w:hint="eastAsia" w:ascii="仿宋" w:hAnsi="仿宋" w:eastAsia="仿宋" w:cs="仿宋"/>
          <w:b w:val="0"/>
          <w:bCs/>
          <w:color w:val="auto"/>
          <w:kern w:val="21"/>
          <w:sz w:val="24"/>
          <w:szCs w:val="22"/>
          <w:lang w:val="zh-CN" w:bidi="zh-CN"/>
        </w:rPr>
        <w:t>。</w:t>
      </w:r>
    </w:p>
    <w:p w14:paraId="713C73F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（四）有本法第七十一条第四项情形，未按规定组织职业健康检查、建立职业健康监护档案或者未将检查结果书面告知劳动者的，</w:t>
      </w:r>
      <w:r>
        <w:rPr>
          <w:rFonts w:hint="eastAsia" w:ascii="仿宋" w:hAnsi="仿宋" w:eastAsia="仿宋" w:cs="仿宋"/>
          <w:b w:val="0"/>
          <w:bCs/>
          <w:color w:val="auto"/>
          <w:kern w:val="21"/>
          <w:sz w:val="24"/>
          <w:lang w:val="zh-CN" w:bidi="zh-CN"/>
        </w:rPr>
        <w:t>比照</w:t>
      </w:r>
      <w:r>
        <w:rPr>
          <w:rFonts w:ascii="仿宋" w:hAnsi="仿宋" w:eastAsia="仿宋" w:cs="仿宋"/>
          <w:b w:val="0"/>
          <w:bCs/>
          <w:color w:val="auto"/>
          <w:kern w:val="21"/>
          <w:sz w:val="24"/>
          <w:lang w:val="zh-CN" w:bidi="zh-CN"/>
        </w:rPr>
        <w:t>本条第三项规定处罚</w:t>
      </w:r>
      <w:r>
        <w:rPr>
          <w:rFonts w:hint="eastAsia" w:ascii="仿宋" w:hAnsi="仿宋" w:eastAsia="仿宋" w:cs="仿宋"/>
          <w:b w:val="0"/>
          <w:bCs/>
          <w:color w:val="auto"/>
          <w:kern w:val="21"/>
          <w:sz w:val="24"/>
          <w:lang w:val="zh-CN" w:bidi="zh-CN"/>
        </w:rPr>
        <w:t>；未按规定组织劳动者岗前职业健康检查且安排其从事接触职业病危害作业的处罚，执行本章第七条第五</w:t>
      </w:r>
      <w:r>
        <w:rPr>
          <w:rFonts w:hint="eastAsia" w:ascii="仿宋" w:hAnsi="仿宋" w:eastAsia="仿宋" w:cs="宋体"/>
          <w:b w:val="0"/>
          <w:bCs/>
          <w:color w:val="auto"/>
          <w:kern w:val="21"/>
          <w:sz w:val="24"/>
        </w:rPr>
        <w:t>款</w:t>
      </w:r>
      <w:r>
        <w:rPr>
          <w:rFonts w:hint="eastAsia" w:ascii="仿宋" w:hAnsi="仿宋" w:eastAsia="仿宋" w:cs="仿宋"/>
          <w:b w:val="0"/>
          <w:bCs/>
          <w:color w:val="auto"/>
          <w:kern w:val="21"/>
          <w:sz w:val="24"/>
          <w:lang w:val="zh-CN" w:bidi="zh-CN"/>
        </w:rPr>
        <w:t>规定</w:t>
      </w:r>
      <w:r>
        <w:rPr>
          <w:rFonts w:hint="eastAsia" w:ascii="黑体" w:hAnsi="黑体" w:eastAsia="黑体" w:cs="仿宋"/>
          <w:b w:val="0"/>
          <w:bCs/>
          <w:color w:val="auto"/>
          <w:kern w:val="21"/>
          <w:sz w:val="24"/>
          <w:lang w:val="zh-CN" w:bidi="zh-CN"/>
        </w:rPr>
        <w:t>。</w:t>
      </w:r>
    </w:p>
    <w:p w14:paraId="5A18C7D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（五）有本法第七十一条第五项情形，未依照本法规定在劳动者离开用人单位时提供职业健康监护档案复印件的，</w:t>
      </w:r>
      <w:r>
        <w:rPr>
          <w:rFonts w:hint="eastAsia" w:ascii="仿宋" w:hAnsi="仿宋" w:eastAsia="仿宋" w:cs="仿宋"/>
          <w:b w:val="0"/>
          <w:bCs/>
          <w:color w:val="auto"/>
          <w:kern w:val="21"/>
          <w:sz w:val="24"/>
          <w:lang w:val="zh-CN" w:bidi="zh-CN"/>
        </w:rPr>
        <w:t>比照</w:t>
      </w:r>
      <w:r>
        <w:rPr>
          <w:rFonts w:ascii="仿宋" w:hAnsi="仿宋" w:eastAsia="仿宋" w:cs="仿宋"/>
          <w:b w:val="0"/>
          <w:bCs/>
          <w:color w:val="auto"/>
          <w:kern w:val="21"/>
          <w:sz w:val="24"/>
          <w:lang w:val="zh-CN" w:bidi="zh-CN"/>
        </w:rPr>
        <w:t>本条第三项规定处罚。</w:t>
      </w:r>
    </w:p>
    <w:p w14:paraId="467F83E3">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14"/>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①情形；②人数。</w:t>
      </w:r>
    </w:p>
    <w:p w14:paraId="6FC41F40">
      <w:pPr>
        <w:keepNext w:val="0"/>
        <w:keepLines w:val="0"/>
        <w:pageBreakBefore w:val="0"/>
        <w:widowControl/>
        <w:kinsoku/>
        <w:wordWrap/>
        <w:overflowPunct/>
        <w:topLinePunct w:val="0"/>
        <w:bidi w:val="0"/>
        <w:spacing w:line="520" w:lineRule="exact"/>
        <w:ind w:firstLine="420"/>
        <w:textAlignment w:val="auto"/>
        <w:rPr>
          <w:rFonts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14:paraId="4D1DBE41">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▲适用说明</w:t>
      </w:r>
      <w:r>
        <w:rPr>
          <w:rFonts w:hint="eastAsia" w:ascii="仿宋" w:hAnsi="仿宋" w:eastAsia="仿宋" w:cs="仿宋"/>
          <w:b w:val="0"/>
          <w:bCs/>
          <w:color w:val="auto"/>
          <w:kern w:val="21"/>
          <w:szCs w:val="22"/>
          <w:lang w:val="en-US" w:bidi="zh-CN"/>
        </w:rPr>
        <w:t>：依据《国家卫生健康委办公厅关于公布建设项目职业病危害风险分类管理目录的通知》（国卫办职健发〔2021〕5 号），如果同一个项目（或用人单位）不同子项目内容（或工作场所）分别属于不同行业的，应当根据风险级别高者确定风险类别。</w:t>
      </w:r>
    </w:p>
    <w:p w14:paraId="65403FCA">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22"/>
          <w:lang w:val="zh-CN" w:bidi="zh-CN"/>
        </w:rPr>
      </w:pPr>
      <w:r>
        <w:rPr>
          <w:rFonts w:hint="eastAsia" w:ascii="黑体" w:hAnsi="仿宋" w:eastAsia="黑体" w:cs="仿宋"/>
          <w:b w:val="0"/>
          <w:bCs/>
          <w:color w:val="auto"/>
          <w:kern w:val="21"/>
          <w:sz w:val="24"/>
          <w:lang w:val="zh-CN" w:bidi="zh-CN"/>
        </w:rPr>
        <w:t xml:space="preserve">第四条  </w:t>
      </w:r>
      <w:r>
        <w:rPr>
          <w:rFonts w:ascii="仿宋" w:hAnsi="仿宋" w:eastAsia="仿宋" w:cs="仿宋"/>
          <w:b w:val="0"/>
          <w:bCs/>
          <w:color w:val="auto"/>
          <w:kern w:val="21"/>
          <w:sz w:val="24"/>
          <w:szCs w:val="22"/>
          <w:lang w:val="zh-CN" w:bidi="zh-CN"/>
        </w:rPr>
        <w:t>依据《中华人民共和国职业病防治法》第七十二条</w:t>
      </w:r>
      <w:r>
        <w:rPr>
          <w:rFonts w:hint="eastAsia" w:ascii="仿宋" w:hAnsi="仿宋" w:eastAsia="仿宋" w:cs="仿宋"/>
          <w:b w:val="0"/>
          <w:bCs/>
          <w:color w:val="auto"/>
          <w:kern w:val="21"/>
          <w:sz w:val="24"/>
          <w:szCs w:val="22"/>
          <w:lang w:val="zh-CN" w:bidi="zh-CN"/>
        </w:rPr>
        <w:t>规定，</w:t>
      </w:r>
      <w:r>
        <w:rPr>
          <w:rFonts w:ascii="仿宋" w:hAnsi="仿宋" w:eastAsia="仿宋" w:cs="仿宋"/>
          <w:b w:val="0"/>
          <w:bCs/>
          <w:color w:val="auto"/>
          <w:kern w:val="21"/>
          <w:sz w:val="24"/>
          <w:szCs w:val="22"/>
          <w:lang w:val="zh-CN" w:bidi="zh-CN"/>
        </w:rPr>
        <w:t>有本法第七十二条第一项情形，工作场所职业病危害因素的强度或者浓度超过国家职业卫生标准的，给予警告，责令限期改正，逾期不改正的，按所涉及工作场所的数目罚款：</w:t>
      </w:r>
    </w:p>
    <w:p w14:paraId="2FF6F06D">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三处以下的，处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36A6DC8">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四处</w:t>
      </w:r>
      <w:r>
        <w:rPr>
          <w:rFonts w:hint="eastAsia" w:ascii="仿宋" w:hAnsi="仿宋" w:eastAsia="仿宋" w:cs="仿宋"/>
          <w:b w:val="0"/>
          <w:bCs/>
          <w:color w:val="auto"/>
          <w:kern w:val="21"/>
          <w:sz w:val="24"/>
          <w:szCs w:val="22"/>
          <w:lang w:bidi="zh-CN"/>
        </w:rPr>
        <w:t>至</w:t>
      </w:r>
      <w:r>
        <w:rPr>
          <w:rFonts w:ascii="仿宋" w:hAnsi="仿宋" w:eastAsia="仿宋" w:cs="仿宋"/>
          <w:b w:val="0"/>
          <w:bCs/>
          <w:color w:val="auto"/>
          <w:kern w:val="21"/>
          <w:sz w:val="24"/>
          <w:szCs w:val="22"/>
          <w:lang w:val="zh-CN" w:bidi="zh-CN"/>
        </w:rPr>
        <w:t>五处的，处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64DB88E2">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六处以上的，处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86A68AF">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 w:val="0"/>
          <w:bCs/>
          <w:color w:val="auto"/>
          <w:kern w:val="21"/>
          <w:sz w:val="24"/>
          <w:lang w:val="zh-CN" w:bidi="zh-CN"/>
        </w:rPr>
        <w:t>或</w:t>
      </w:r>
      <w:r>
        <w:rPr>
          <w:rFonts w:ascii="仿宋" w:hAnsi="仿宋" w:eastAsia="仿宋" w:cs="仿宋"/>
          <w:b w:val="0"/>
          <w:bCs/>
          <w:color w:val="auto"/>
          <w:kern w:val="21"/>
          <w:sz w:val="24"/>
          <w:lang w:val="zh-CN" w:bidi="zh-CN"/>
        </w:rPr>
        <w:t>接害劳动者人数罚款：</w:t>
      </w:r>
    </w:p>
    <w:p w14:paraId="23D308DC">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一处职业病防护设施或者劳动者五人以下的，处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DDA3EB1">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二处职业病防护设施或者劳动者六人至十人的，处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63E174B">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三处以上职业病防护设施或者劳动者十一人以上的，处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10C11D5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14:paraId="7528CE1E">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三处以下职业病防护设施、应急救援设施或者劳动者五人以下的，处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57BD9C1">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四处</w:t>
      </w:r>
      <w:r>
        <w:rPr>
          <w:rFonts w:hint="eastAsia" w:ascii="仿宋" w:hAnsi="仿宋" w:eastAsia="仿宋" w:cs="仿宋"/>
          <w:b w:val="0"/>
          <w:bCs/>
          <w:color w:val="auto"/>
          <w:kern w:val="21"/>
          <w:sz w:val="24"/>
          <w:szCs w:val="22"/>
          <w:lang w:bidi="zh-CN"/>
        </w:rPr>
        <w:t>至</w:t>
      </w:r>
      <w:r>
        <w:rPr>
          <w:rFonts w:ascii="仿宋" w:hAnsi="仿宋" w:eastAsia="仿宋" w:cs="仿宋"/>
          <w:b w:val="0"/>
          <w:bCs/>
          <w:color w:val="auto"/>
          <w:kern w:val="21"/>
          <w:sz w:val="24"/>
          <w:szCs w:val="22"/>
          <w:lang w:val="zh-CN" w:bidi="zh-CN"/>
        </w:rPr>
        <w:t>五处职业病防护设施、应急救援设施或者劳动者六人至十人的，处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D3F9546">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六处以上职业病防护设施、应急救援设施或者劳动者十一人以上的，处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1FE0C6A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有本法第七十二条第四项情形，未按规定对工作场所职业病危害因素进行检测、评价的，责令限期改正，给予警告；逾期不改正的，按下列规定罚款：</w:t>
      </w:r>
    </w:p>
    <w:p w14:paraId="7FEFE345">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1.</w:t>
      </w:r>
      <w:r>
        <w:rPr>
          <w:rFonts w:hint="eastAsia" w:ascii="仿宋" w:hAnsi="仿宋" w:eastAsia="仿宋" w:cs="仿宋"/>
          <w:b w:val="0"/>
          <w:bCs/>
          <w:color w:val="auto"/>
          <w:kern w:val="21"/>
          <w:sz w:val="24"/>
          <w:szCs w:val="22"/>
          <w:lang w:val="zh-CN" w:bidi="zh-CN"/>
        </w:rPr>
        <w:t>按照《建设项目职业病危害风险分类管理目录》规定，属于一般类别的，处以五万元以上七万元以下的罚款；</w:t>
      </w:r>
    </w:p>
    <w:p w14:paraId="2411A13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2.</w:t>
      </w:r>
      <w:r>
        <w:rPr>
          <w:rFonts w:hint="eastAsia" w:ascii="仿宋" w:hAnsi="仿宋" w:eastAsia="仿宋" w:cs="仿宋"/>
          <w:b w:val="0"/>
          <w:bCs/>
          <w:color w:val="auto"/>
          <w:kern w:val="21"/>
          <w:sz w:val="24"/>
          <w:szCs w:val="22"/>
          <w:lang w:val="zh-CN" w:bidi="zh-CN"/>
        </w:rPr>
        <w:t>按照《建设项目职业病危害风险分类管理目录》规定，属于严重类别的，处以七万元以上十万元以下的罚款。</w:t>
      </w:r>
    </w:p>
    <w:p w14:paraId="530EB31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14:paraId="470543A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37FA6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1C714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75224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有本法第七十二条第六项情形，未按规定安排职业病病人、疑似职业病病人进行诊治的，给予警告，责令限期改正，逾期不改正的，按所涉及劳动者人数罚款：</w:t>
      </w:r>
    </w:p>
    <w:p w14:paraId="42E882E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670F8A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6CE08B2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1926899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有本法第七十二条第七项情形的，给予警告，责令限期改正，逾期不改正的，按下列情形罚款：</w:t>
      </w:r>
    </w:p>
    <w:p w14:paraId="3A54BE6D">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可能发生急性职业病危害事故时，未立即采取应急救援和控制措施或者未按规定及时报告的，处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五万元以上八万元以下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CDECF05">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发生急性职业病危害事故时，未立即采取应急救援和控制措施或者未按规定及时报告的，处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八万元以上二十万元以下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6DC1464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有本法第七十二条第八项情形，未按规定在产生严重职业病危害的作业岗位醒目位置设置警示标识和中文警示说明的，给予警告，责令限期改正，逾期不改正的，按所涉及岗位的数目罚款：</w:t>
      </w:r>
    </w:p>
    <w:p w14:paraId="54187F4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三个以下岗位的，处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04AEFB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四个至六个岗位的，处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7C696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七个以上岗位的，处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00A952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有本法第七十二条第九项情形，拒绝职业卫生监督管理部门监督检查的， 给予警告，责令限期改正，逾期不改正的，处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0C55909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14:paraId="079B17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一人的，处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五万元以上七万元以下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0D2867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二人的，处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七万元以上十万元以下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A6778B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三人以上的，处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BA5AE3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有本法第七十二条第十一项情形，未按照规定承担职业病诊断、鉴定费用和职业病病人的医疗、生活保障费用的，给予警告，责令限期改正，逾期不改正的，按所涉及的劳动者人数罚款：</w:t>
      </w:r>
    </w:p>
    <w:p w14:paraId="36CF500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w:t>
      </w:r>
      <w:r>
        <w:rPr>
          <w:rFonts w:ascii="仿宋" w:hAnsi="仿宋" w:eastAsia="仿宋" w:cs="仿宋"/>
          <w:b w:val="0"/>
          <w:bCs/>
          <w:color w:val="auto"/>
          <w:kern w:val="21"/>
          <w:sz w:val="24"/>
          <w:szCs w:val="22"/>
          <w:lang w:val="zh-CN" w:bidi="zh-CN"/>
        </w:rPr>
        <w:t>一人的，处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五万元以上七万元以下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1A14789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ascii="仿宋" w:hAnsi="仿宋" w:eastAsia="仿宋" w:cs="仿宋"/>
          <w:b w:val="0"/>
          <w:bCs/>
          <w:color w:val="auto"/>
          <w:kern w:val="21"/>
          <w:sz w:val="24"/>
          <w:szCs w:val="22"/>
          <w:lang w:val="zh-CN" w:bidi="zh-CN"/>
        </w:rPr>
        <w:t>二人的，处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七万元以上十万元以下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0384FC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三人以上的，处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DBE087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有第一款至第十一款情形，</w:t>
      </w:r>
      <w:r>
        <w:rPr>
          <w:rFonts w:ascii="仿宋" w:hAnsi="仿宋" w:eastAsia="仿宋" w:cs="仿宋"/>
          <w:b w:val="0"/>
          <w:bCs/>
          <w:color w:val="auto"/>
          <w:kern w:val="21"/>
          <w:sz w:val="24"/>
          <w:lang w:val="zh-CN" w:bidi="zh-CN"/>
        </w:rPr>
        <w:t>经罚款处罚仍不改正或者存在其他严重情节的，责令停止产生职业病危害的作业，或者提请有关人民政府按照国务院规定的权限责令关闭。</w:t>
      </w:r>
    </w:p>
    <w:p w14:paraId="32E9925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医疗机构未按规定对工作场所放射性职业病危害因素进行检测、评价的处罚，执行本章第</w:t>
      </w:r>
      <w:r>
        <w:rPr>
          <w:rFonts w:hint="eastAsia" w:ascii="仿宋" w:hAnsi="仿宋" w:eastAsia="仿宋" w:cs="仿宋"/>
          <w:b w:val="0"/>
          <w:bCs/>
          <w:color w:val="auto"/>
          <w:kern w:val="21"/>
          <w:sz w:val="24"/>
          <w:lang w:bidi="zh-CN"/>
        </w:rPr>
        <w:t>二十八</w:t>
      </w:r>
      <w:r>
        <w:rPr>
          <w:rFonts w:ascii="仿宋" w:hAnsi="仿宋" w:eastAsia="仿宋" w:cs="仿宋"/>
          <w:b w:val="0"/>
          <w:bCs/>
          <w:color w:val="auto"/>
          <w:kern w:val="21"/>
          <w:sz w:val="24"/>
          <w:lang w:val="zh-CN" w:bidi="zh-CN"/>
        </w:rPr>
        <w:t>条规定。</w:t>
      </w:r>
    </w:p>
    <w:p w14:paraId="5263952E">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①情形；②场所、岗位或设施数量；③人数。</w:t>
      </w:r>
    </w:p>
    <w:p w14:paraId="320C4D1C">
      <w:pPr>
        <w:keepNext w:val="0"/>
        <w:keepLines w:val="0"/>
        <w:pageBreakBefore w:val="0"/>
        <w:widowControl/>
        <w:kinsoku/>
        <w:wordWrap/>
        <w:overflowPunct/>
        <w:topLinePunct w:val="0"/>
        <w:bidi w:val="0"/>
        <w:spacing w:line="520" w:lineRule="exact"/>
        <w:ind w:firstLine="420"/>
        <w:textAlignment w:val="auto"/>
        <w:rPr>
          <w:rFonts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14:paraId="11CB427E">
      <w:pPr>
        <w:keepNext w:val="0"/>
        <w:keepLines w:val="0"/>
        <w:pageBreakBefore w:val="0"/>
        <w:widowControl/>
        <w:kinsoku/>
        <w:wordWrap/>
        <w:overflowPunct/>
        <w:topLinePunct w:val="0"/>
        <w:bidi w:val="0"/>
        <w:spacing w:line="520" w:lineRule="exact"/>
        <w:ind w:firstLine="42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▲适用说明</w:t>
      </w:r>
      <w:r>
        <w:rPr>
          <w:rFonts w:hint="eastAsia" w:ascii="仿宋" w:hAnsi="仿宋" w:eastAsia="仿宋" w:cs="仿宋"/>
          <w:b w:val="0"/>
          <w:bCs/>
          <w:color w:val="auto"/>
          <w:kern w:val="21"/>
          <w:szCs w:val="22"/>
          <w:lang w:val="zh-CN" w:bidi="zh-CN"/>
        </w:rPr>
        <w:t>：依据《国家卫生健康委办公厅关于公布建设项目职业病危害风险分类管理目录的通知》（国卫办职健发〔2021〕5 号），如果同一个项目（或用人单位）不同子项目内容（或工作场所）分别属于不同行业的，应当根据风险级别高者确定风险类别。</w:t>
      </w:r>
    </w:p>
    <w:p w14:paraId="1897A2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第五条 </w:t>
      </w:r>
      <w:r>
        <w:rPr>
          <w:rFonts w:ascii="仿宋" w:hAnsi="仿宋" w:eastAsia="仿宋" w:cs="仿宋"/>
          <w:b w:val="0"/>
          <w:bCs/>
          <w:color w:val="auto"/>
          <w:kern w:val="21"/>
          <w:sz w:val="24"/>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14:paraId="79E6428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（一）有下列情形之一的，处以五万元以上十万元以下的罚款：</w:t>
      </w:r>
    </w:p>
    <w:p w14:paraId="4218CAA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1.未按规定提供中文说明书的；</w:t>
      </w:r>
    </w:p>
    <w:p w14:paraId="4060D56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2.未按规定设置警示标识的；</w:t>
      </w:r>
    </w:p>
    <w:p w14:paraId="79A00C9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3.未按规定设置中文警示说明的。</w:t>
      </w:r>
    </w:p>
    <w:p w14:paraId="7D675EF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（二）有第一项两种情形的，处以十万元以上十五万元以下的罚款。</w:t>
      </w:r>
    </w:p>
    <w:p w14:paraId="6944261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（三）有第一项三种情形的，处以十五万元以上二十万元以下的罚款。</w:t>
      </w:r>
    </w:p>
    <w:p w14:paraId="116DC59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情形。</w:t>
      </w:r>
    </w:p>
    <w:p w14:paraId="1DB3175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14:paraId="74D9445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第六条 </w:t>
      </w:r>
      <w:r>
        <w:rPr>
          <w:rFonts w:ascii="仿宋" w:hAnsi="仿宋" w:eastAsia="仿宋" w:cs="仿宋"/>
          <w:b w:val="0"/>
          <w:bCs/>
          <w:color w:val="auto"/>
          <w:kern w:val="21"/>
          <w:sz w:val="24"/>
          <w:lang w:val="zh-CN" w:bidi="zh-CN"/>
        </w:rPr>
        <w:t>依据《中华人民共和国职业病防治法》第七十四条规定，用人单位和医疗卫生机构未按照规定报告职业病、疑似职业病的，按下列规定处罚：</w:t>
      </w:r>
    </w:p>
    <w:p w14:paraId="6A35B758">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val="zh-CN" w:bidi="zh-CN"/>
        </w:rPr>
      </w:pPr>
      <w:r>
        <w:rPr>
          <w:rFonts w:ascii="仿宋" w:hAnsi="仿宋" w:eastAsia="仿宋" w:cs="仿宋"/>
          <w:b w:val="0"/>
          <w:bCs/>
          <w:color w:val="auto"/>
          <w:kern w:val="21"/>
          <w:sz w:val="24"/>
          <w:lang w:val="zh-CN" w:bidi="zh-CN"/>
        </w:rPr>
        <w:t>（一）五例以下的，责令限期改正，给予警告</w:t>
      </w:r>
      <w:r>
        <w:rPr>
          <w:rFonts w:hint="eastAsia" w:ascii="仿宋" w:hAnsi="仿宋" w:eastAsia="仿宋" w:cs="仿宋"/>
          <w:b w:val="0"/>
          <w:bCs/>
          <w:color w:val="auto"/>
          <w:kern w:val="21"/>
          <w:sz w:val="24"/>
          <w:lang w:val="zh-CN" w:bidi="zh-CN"/>
        </w:rPr>
        <w:t>，并处以三千元以下的罚款；</w:t>
      </w:r>
    </w:p>
    <w:p w14:paraId="5B3B4BB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（二）六例至十例的，责令限期改正，给予警告，并处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三千元以上五千元以下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2EFCB1B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（三）十一例至二十例的，责令限期改正，给予警告，并处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五千元以上八千元以下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184796A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（四）二十一例以上的，责令限期改正，给予警告，并处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八千元以上一万元以下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7CD1E90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弄虚作假报告职业病、疑似职业病的，责令限期改正，给予警告，并按下列规定罚款：</w:t>
      </w:r>
    </w:p>
    <w:p w14:paraId="68199FF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（一）五例以下的，处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二万元以上三万元以下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515F1B1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（二）六例至十例的，处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三万元以上四万元以下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7CFF57E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17"/>
          <w:lang w:val="zh-CN" w:bidi="zh-CN"/>
        </w:rPr>
      </w:pPr>
      <w:r>
        <w:rPr>
          <w:rFonts w:ascii="仿宋" w:hAnsi="仿宋" w:eastAsia="仿宋" w:cs="仿宋"/>
          <w:b w:val="0"/>
          <w:bCs/>
          <w:color w:val="auto"/>
          <w:kern w:val="21"/>
          <w:sz w:val="24"/>
          <w:lang w:val="zh-CN" w:bidi="zh-CN"/>
        </w:rPr>
        <w:t>（三）十一例以上的，处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四万元以上五万元以下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56C785B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①情形；②例数。</w:t>
      </w:r>
    </w:p>
    <w:p w14:paraId="16F9CD7C">
      <w:pPr>
        <w:keepNext w:val="0"/>
        <w:keepLines w:val="0"/>
        <w:pageBreakBefore w:val="0"/>
        <w:widowControl/>
        <w:tabs>
          <w:tab w:val="left" w:pos="6327"/>
        </w:tabs>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《中华人民共和国职业病防治法》第七十四条</w:t>
      </w:r>
      <w:r>
        <w:rPr>
          <w:rFonts w:ascii="仿宋" w:hAnsi="仿宋" w:eastAsia="仿宋" w:cs="仿宋"/>
          <w:b w:val="0"/>
          <w:bCs/>
          <w:color w:val="auto"/>
          <w:kern w:val="21"/>
          <w:szCs w:val="22"/>
          <w:lang w:val="zh-CN" w:bidi="zh-CN"/>
        </w:rPr>
        <w:tab/>
      </w:r>
      <w:r>
        <w:rPr>
          <w:rFonts w:ascii="仿宋" w:hAnsi="仿宋" w:eastAsia="仿宋" w:cs="仿宋"/>
          <w:b w:val="0"/>
          <w:bCs/>
          <w:color w:val="auto"/>
          <w:kern w:val="21"/>
          <w:szCs w:val="22"/>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414B596A">
      <w:pPr>
        <w:keepNext w:val="0"/>
        <w:keepLines w:val="0"/>
        <w:pageBreakBefore w:val="0"/>
        <w:widowControl/>
        <w:tabs>
          <w:tab w:val="left" w:pos="1651"/>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第七条</w:t>
      </w:r>
      <w:r>
        <w:rPr>
          <w:rFonts w:hint="eastAsia" w:ascii="黑体" w:hAnsi="仿宋" w:eastAsia="黑体" w:cs="仿宋"/>
          <w:b w:val="0"/>
          <w:bCs/>
          <w:color w:val="auto"/>
          <w:kern w:val="21"/>
          <w:sz w:val="24"/>
          <w:lang w:bidi="zh-CN"/>
        </w:rPr>
        <w:t xml:space="preserve"> </w:t>
      </w:r>
      <w:r>
        <w:rPr>
          <w:rFonts w:ascii="仿宋" w:hAnsi="仿宋" w:eastAsia="仿宋" w:cs="仿宋"/>
          <w:b w:val="0"/>
          <w:bCs/>
          <w:color w:val="auto"/>
          <w:kern w:val="21"/>
          <w:sz w:val="24"/>
          <w:lang w:val="zh-CN" w:bidi="zh-CN"/>
        </w:rPr>
        <w:t>依据《中华人民共和国职业病防治法》第七十五条</w:t>
      </w:r>
      <w:r>
        <w:rPr>
          <w:rFonts w:hint="eastAsia" w:ascii="仿宋" w:hAnsi="仿宋" w:eastAsia="仿宋" w:cs="仿宋"/>
          <w:b w:val="0"/>
          <w:bCs/>
          <w:color w:val="auto"/>
          <w:kern w:val="21"/>
          <w:sz w:val="24"/>
          <w:lang w:val="zh-CN" w:bidi="zh-CN"/>
        </w:rPr>
        <w:t>规定，</w:t>
      </w:r>
      <w:r>
        <w:rPr>
          <w:rFonts w:ascii="仿宋" w:hAnsi="仿宋" w:eastAsia="仿宋" w:cs="仿宋"/>
          <w:b w:val="0"/>
          <w:bCs/>
          <w:color w:val="auto"/>
          <w:kern w:val="21"/>
          <w:sz w:val="24"/>
          <w:lang w:val="zh-CN" w:bidi="zh-CN"/>
        </w:rPr>
        <w:t>有本法第七十五条第一项情形，隐瞒技术、工艺、设备、材料所产生的职业病危害而采用的，责令限期治理，并按所涉及接害劳动者人数罚款：</w:t>
      </w:r>
    </w:p>
    <w:p w14:paraId="60133CD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（一）涉及人数</w:t>
      </w:r>
      <w:r>
        <w:rPr>
          <w:rFonts w:ascii="仿宋" w:hAnsi="仿宋" w:eastAsia="仿宋" w:cs="仿宋"/>
          <w:b w:val="0"/>
          <w:bCs/>
          <w:color w:val="auto"/>
          <w:kern w:val="21"/>
          <w:sz w:val="24"/>
          <w:szCs w:val="22"/>
          <w:lang w:val="zh-CN" w:bidi="zh-CN"/>
        </w:rPr>
        <w:t>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1C0250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（二）涉及人数</w:t>
      </w:r>
      <w:r>
        <w:rPr>
          <w:rFonts w:ascii="仿宋" w:hAnsi="仿宋" w:eastAsia="仿宋" w:cs="仿宋"/>
          <w:b w:val="0"/>
          <w:bCs/>
          <w:color w:val="auto"/>
          <w:kern w:val="21"/>
          <w:sz w:val="24"/>
          <w:szCs w:val="22"/>
          <w:lang w:val="zh-CN" w:bidi="zh-CN"/>
        </w:rPr>
        <w:t>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D2DD5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（三）涉及人数</w:t>
      </w:r>
      <w:r>
        <w:rPr>
          <w:rFonts w:ascii="仿宋" w:hAnsi="仿宋" w:eastAsia="仿宋" w:cs="仿宋"/>
          <w:b w:val="0"/>
          <w:bCs/>
          <w:color w:val="auto"/>
          <w:kern w:val="21"/>
          <w:sz w:val="24"/>
          <w:szCs w:val="22"/>
          <w:lang w:val="zh-CN" w:bidi="zh-CN"/>
        </w:rPr>
        <w:t>十一人至十五人的，处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0DFA98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（四）涉及人数</w:t>
      </w:r>
      <w:r>
        <w:rPr>
          <w:rFonts w:ascii="仿宋" w:hAnsi="仿宋" w:eastAsia="仿宋" w:cs="仿宋"/>
          <w:b w:val="0"/>
          <w:bCs/>
          <w:color w:val="auto"/>
          <w:kern w:val="21"/>
          <w:sz w:val="24"/>
          <w:szCs w:val="22"/>
          <w:lang w:val="zh-CN" w:bidi="zh-CN"/>
        </w:rPr>
        <w:t>十六人至二十人的，处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二十万元以上二十五万元以下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760EA3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（五）涉及人数</w:t>
      </w:r>
      <w:r>
        <w:rPr>
          <w:rFonts w:ascii="仿宋" w:hAnsi="仿宋" w:eastAsia="仿宋" w:cs="仿宋"/>
          <w:b w:val="0"/>
          <w:bCs/>
          <w:color w:val="auto"/>
          <w:kern w:val="21"/>
          <w:sz w:val="24"/>
          <w:szCs w:val="22"/>
          <w:lang w:val="zh-CN" w:bidi="zh-CN"/>
        </w:rPr>
        <w:t>二十一人以上的，处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二十五万元以上三十万元以下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521340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有本法第七十五条第二项、第四项、第五项、第八项情形的，责令限期治理，并按</w:t>
      </w:r>
      <w:r>
        <w:rPr>
          <w:rFonts w:hint="eastAsia" w:ascii="仿宋" w:hAnsi="仿宋" w:eastAsia="仿宋" w:cs="仿宋"/>
          <w:b w:val="0"/>
          <w:bCs/>
          <w:color w:val="auto"/>
          <w:kern w:val="21"/>
          <w:sz w:val="24"/>
          <w:lang w:bidi="zh-CN"/>
        </w:rPr>
        <w:t>前款</w:t>
      </w:r>
      <w:r>
        <w:rPr>
          <w:rFonts w:ascii="仿宋" w:hAnsi="仿宋" w:eastAsia="仿宋" w:cs="仿宋"/>
          <w:b w:val="0"/>
          <w:bCs/>
          <w:color w:val="auto"/>
          <w:kern w:val="21"/>
          <w:sz w:val="24"/>
          <w:lang w:val="zh-CN" w:bidi="zh-CN"/>
        </w:rPr>
        <w:t>规定罚款。</w:t>
      </w:r>
    </w:p>
    <w:p w14:paraId="09BE39B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有本法第七十五条第三项情形，可能发生急性职业损伤的有毒、有害工作场所、放射工作场所或者放射性同位素的运输、贮存不符合规定的，责令限期治理，并按下列规定</w:t>
      </w:r>
      <w:r>
        <w:rPr>
          <w:rFonts w:hint="eastAsia" w:ascii="仿宋" w:hAnsi="仿宋" w:eastAsia="仿宋" w:cs="仿宋"/>
          <w:b w:val="0"/>
          <w:bCs/>
          <w:color w:val="auto"/>
          <w:kern w:val="21"/>
          <w:sz w:val="24"/>
          <w:lang w:bidi="zh-CN"/>
        </w:rPr>
        <w:t>处罚</w:t>
      </w:r>
      <w:r>
        <w:rPr>
          <w:rFonts w:ascii="仿宋" w:hAnsi="仿宋" w:eastAsia="仿宋" w:cs="仿宋"/>
          <w:b w:val="0"/>
          <w:bCs/>
          <w:color w:val="auto"/>
          <w:kern w:val="21"/>
          <w:sz w:val="24"/>
          <w:lang w:val="zh-CN" w:bidi="zh-CN"/>
        </w:rPr>
        <w:t>：</w:t>
      </w:r>
    </w:p>
    <w:p w14:paraId="08FFF78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（一）可能发生急性职业损伤的有毒、有害工作场所，未设置报警装置，配置现场急救用品、冲洗设备、应急撤离通道和必要的泄险区的，按下列规定罚款：</w:t>
      </w:r>
    </w:p>
    <w:p w14:paraId="4B5AE2B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1.有一处场所的，处以五万元以上十万元以下的罚款；</w:t>
      </w:r>
    </w:p>
    <w:p w14:paraId="6604C3F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2.有两处场所的，处以十万元以上二十万元以下的罚款；</w:t>
      </w:r>
    </w:p>
    <w:p w14:paraId="22C9D7B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3.有三处以上场所的，处以二十万元以上三十万元以下的罚款。</w:t>
      </w:r>
    </w:p>
    <w:p w14:paraId="515D69D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（二）放射工作场所、放射性同位素的贮存未配置防护设备和报警装置，未保证接触放射线的工作人员佩戴个人剂量计的，按下列规定罚款：</w:t>
      </w:r>
    </w:p>
    <w:p w14:paraId="2AE78C4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1.有一处场所的，处以五万元以上十万元以下的罚款；</w:t>
      </w:r>
    </w:p>
    <w:p w14:paraId="5172B25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2.有两处场所的，处以十万元以上二十万元以下的罚款；</w:t>
      </w:r>
    </w:p>
    <w:p w14:paraId="706CA5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3.有三处以上场所的，处以二十万元以上三十万元以下的罚款。</w:t>
      </w:r>
    </w:p>
    <w:p w14:paraId="5EE702B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（三）放射性同位素的运输未配置防护设备和报警装置，未保证接触放射线的工作人员佩戴个人剂量计的，按下列规定罚款：</w:t>
      </w:r>
    </w:p>
    <w:p w14:paraId="2B758D1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1.有一台运输工具的，处以五万元以上十万元以下的罚款；</w:t>
      </w:r>
    </w:p>
    <w:p w14:paraId="30D05EC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2.有两台运输工具的，处以十万元以上二十万元以下的罚款；</w:t>
      </w:r>
    </w:p>
    <w:p w14:paraId="3104702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3.有三台以上运输工具的，处以二十万元以上三十万元以下的罚款。</w:t>
      </w:r>
    </w:p>
    <w:p w14:paraId="6A99D6C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有本法第七十五条第六项情形的，责令限期治理，并按下列规定罚款</w:t>
      </w:r>
      <w:r>
        <w:rPr>
          <w:rFonts w:hint="eastAsia" w:ascii="仿宋" w:hAnsi="仿宋" w:eastAsia="仿宋" w:cs="仿宋"/>
          <w:b w:val="0"/>
          <w:bCs/>
          <w:color w:val="auto"/>
          <w:kern w:val="21"/>
          <w:sz w:val="24"/>
          <w:lang w:val="zh-CN" w:bidi="zh-CN"/>
        </w:rPr>
        <w:t>：</w:t>
      </w:r>
    </w:p>
    <w:p w14:paraId="4F05B96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bidi="zh-CN"/>
        </w:rPr>
        <w:t>（一）</w:t>
      </w:r>
      <w:r>
        <w:rPr>
          <w:rFonts w:ascii="仿宋" w:hAnsi="仿宋" w:eastAsia="仿宋" w:cs="仿宋"/>
          <w:b w:val="0"/>
          <w:bCs/>
          <w:color w:val="auto"/>
          <w:kern w:val="21"/>
          <w:sz w:val="24"/>
          <w:lang w:val="zh-CN" w:bidi="zh-CN"/>
        </w:rPr>
        <w:t>擅自停止使用职业病防护设备或者应急救援设施的，处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16ED0C9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bidi="zh-CN"/>
        </w:rPr>
        <w:t>（二）</w:t>
      </w:r>
      <w:r>
        <w:rPr>
          <w:rFonts w:ascii="仿宋" w:hAnsi="仿宋" w:eastAsia="仿宋" w:cs="仿宋"/>
          <w:b w:val="0"/>
          <w:bCs/>
          <w:color w:val="auto"/>
          <w:kern w:val="21"/>
          <w:sz w:val="24"/>
          <w:szCs w:val="22"/>
          <w:lang w:val="zh-CN" w:bidi="zh-CN"/>
        </w:rPr>
        <w:t>擅自停止使用职业病防护设备和应急救援设施的，处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2E8EB8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w:t>
      </w:r>
      <w:r>
        <w:rPr>
          <w:rFonts w:ascii="仿宋" w:hAnsi="仿宋" w:eastAsia="仿宋" w:cs="仿宋"/>
          <w:b w:val="0"/>
          <w:bCs/>
          <w:color w:val="auto"/>
          <w:kern w:val="21"/>
          <w:sz w:val="24"/>
          <w:szCs w:val="22"/>
          <w:lang w:val="zh-CN" w:bidi="zh-CN"/>
        </w:rPr>
        <w:t>擅自拆除职业病防护设备或者应急救援设施的，处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6AB3900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szCs w:val="22"/>
          <w:lang w:bidi="zh-CN"/>
        </w:rPr>
        <w:t>四</w:t>
      </w:r>
      <w:r>
        <w:rPr>
          <w:rFonts w:hint="eastAsia" w:ascii="仿宋" w:hAnsi="仿宋" w:eastAsia="仿宋" w:cs="仿宋"/>
          <w:b w:val="0"/>
          <w:bCs/>
          <w:color w:val="auto"/>
          <w:kern w:val="21"/>
          <w:sz w:val="24"/>
          <w:szCs w:val="22"/>
          <w:lang w:val="zh-CN" w:bidi="zh-CN"/>
        </w:rPr>
        <w:t>）</w:t>
      </w:r>
      <w:r>
        <w:rPr>
          <w:rFonts w:ascii="仿宋" w:hAnsi="仿宋" w:eastAsia="仿宋" w:cs="仿宋"/>
          <w:b w:val="0"/>
          <w:bCs/>
          <w:color w:val="auto"/>
          <w:kern w:val="21"/>
          <w:sz w:val="24"/>
          <w:szCs w:val="22"/>
          <w:lang w:val="zh-CN" w:bidi="zh-CN"/>
        </w:rPr>
        <w:t>擅自拆除职业病防护设备和应急救援设施的，处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二十万元以上三十万元以下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02659B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14:paraId="18589B8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（一）涉及人数</w:t>
      </w:r>
      <w:r>
        <w:rPr>
          <w:rFonts w:ascii="仿宋" w:hAnsi="仿宋" w:eastAsia="仿宋" w:cs="仿宋"/>
          <w:b w:val="0"/>
          <w:bCs/>
          <w:color w:val="auto"/>
          <w:kern w:val="21"/>
          <w:sz w:val="24"/>
          <w:szCs w:val="22"/>
          <w:lang w:val="zh-CN" w:bidi="zh-CN"/>
        </w:rPr>
        <w:t>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AC7BE2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szCs w:val="22"/>
          <w:lang w:bidi="zh-CN"/>
        </w:rPr>
        <w:t>二</w:t>
      </w:r>
      <w:r>
        <w:rPr>
          <w:rFonts w:hint="eastAsia" w:ascii="仿宋" w:hAnsi="仿宋" w:eastAsia="仿宋" w:cs="仿宋"/>
          <w:b w:val="0"/>
          <w:bCs/>
          <w:color w:val="auto"/>
          <w:kern w:val="21"/>
          <w:sz w:val="24"/>
          <w:szCs w:val="22"/>
          <w:lang w:val="zh-CN" w:bidi="zh-CN"/>
        </w:rPr>
        <w:t>）涉及人数</w:t>
      </w:r>
      <w:r>
        <w:rPr>
          <w:rFonts w:ascii="仿宋" w:hAnsi="仿宋" w:eastAsia="仿宋" w:cs="仿宋"/>
          <w:b w:val="0"/>
          <w:bCs/>
          <w:color w:val="auto"/>
          <w:kern w:val="21"/>
          <w:sz w:val="24"/>
          <w:szCs w:val="22"/>
          <w:lang w:val="zh-CN" w:bidi="zh-CN"/>
        </w:rPr>
        <w:t>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6657E9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szCs w:val="22"/>
          <w:lang w:bidi="zh-CN"/>
        </w:rPr>
        <w:t>三</w:t>
      </w:r>
      <w:r>
        <w:rPr>
          <w:rFonts w:hint="eastAsia" w:ascii="仿宋" w:hAnsi="仿宋" w:eastAsia="仿宋" w:cs="仿宋"/>
          <w:b w:val="0"/>
          <w:bCs/>
          <w:color w:val="auto"/>
          <w:kern w:val="21"/>
          <w:sz w:val="24"/>
          <w:szCs w:val="22"/>
          <w:lang w:val="zh-CN" w:bidi="zh-CN"/>
        </w:rPr>
        <w:t>）涉及人数</w:t>
      </w:r>
      <w:r>
        <w:rPr>
          <w:rFonts w:ascii="仿宋" w:hAnsi="仿宋" w:eastAsia="仿宋" w:cs="仿宋"/>
          <w:b w:val="0"/>
          <w:bCs/>
          <w:color w:val="auto"/>
          <w:kern w:val="21"/>
          <w:sz w:val="24"/>
          <w:szCs w:val="22"/>
          <w:lang w:val="zh-CN" w:bidi="zh-CN"/>
        </w:rPr>
        <w:t>十一人至十五人的，处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F9B3F6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szCs w:val="22"/>
          <w:lang w:bidi="zh-CN"/>
        </w:rPr>
        <w:t>四</w:t>
      </w:r>
      <w:r>
        <w:rPr>
          <w:rFonts w:hint="eastAsia" w:ascii="仿宋" w:hAnsi="仿宋" w:eastAsia="仿宋" w:cs="仿宋"/>
          <w:b w:val="0"/>
          <w:bCs/>
          <w:color w:val="auto"/>
          <w:kern w:val="21"/>
          <w:sz w:val="24"/>
          <w:szCs w:val="22"/>
          <w:lang w:val="zh-CN" w:bidi="zh-CN"/>
        </w:rPr>
        <w:t>）涉及人数</w:t>
      </w:r>
      <w:r>
        <w:rPr>
          <w:rFonts w:ascii="仿宋" w:hAnsi="仿宋" w:eastAsia="仿宋" w:cs="仿宋"/>
          <w:b w:val="0"/>
          <w:bCs/>
          <w:color w:val="auto"/>
          <w:kern w:val="21"/>
          <w:sz w:val="24"/>
          <w:szCs w:val="22"/>
          <w:lang w:val="zh-CN" w:bidi="zh-CN"/>
        </w:rPr>
        <w:t>十六人至二十人的，处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二十万元以上二十五万元以下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5B17BB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szCs w:val="22"/>
          <w:lang w:bidi="zh-CN"/>
        </w:rPr>
        <w:t>五</w:t>
      </w:r>
      <w:r>
        <w:rPr>
          <w:rFonts w:hint="eastAsia" w:ascii="仿宋" w:hAnsi="仿宋" w:eastAsia="仿宋" w:cs="仿宋"/>
          <w:b w:val="0"/>
          <w:bCs/>
          <w:color w:val="auto"/>
          <w:kern w:val="21"/>
          <w:sz w:val="24"/>
          <w:szCs w:val="22"/>
          <w:lang w:val="zh-CN" w:bidi="zh-CN"/>
        </w:rPr>
        <w:t>）涉及人数</w:t>
      </w:r>
      <w:r>
        <w:rPr>
          <w:rFonts w:ascii="仿宋" w:hAnsi="仿宋" w:eastAsia="仿宋" w:cs="仿宋"/>
          <w:b w:val="0"/>
          <w:bCs/>
          <w:color w:val="auto"/>
          <w:kern w:val="21"/>
          <w:sz w:val="24"/>
          <w:szCs w:val="22"/>
          <w:lang w:val="zh-CN" w:bidi="zh-CN"/>
        </w:rPr>
        <w:t>二十一人以上的，处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二十五万元以上三十万元以下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1EC77F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有第一款至第五款情形，</w:t>
      </w:r>
      <w:r>
        <w:rPr>
          <w:rFonts w:ascii="仿宋" w:hAnsi="仿宋" w:eastAsia="仿宋" w:cs="仿宋"/>
          <w:b w:val="0"/>
          <w:bCs/>
          <w:color w:val="auto"/>
          <w:kern w:val="21"/>
          <w:sz w:val="24"/>
          <w:lang w:val="zh-CN" w:bidi="zh-CN"/>
        </w:rPr>
        <w:t>经罚款处罚仍不改正或存在其他严重情节的，责令停止产生职业病危害的作业，</w:t>
      </w:r>
      <w:r>
        <w:rPr>
          <w:rFonts w:hint="eastAsia" w:ascii="仿宋" w:hAnsi="仿宋" w:eastAsia="仿宋" w:cs="仿宋"/>
          <w:b w:val="0"/>
          <w:bCs/>
          <w:color w:val="auto"/>
          <w:kern w:val="21"/>
          <w:sz w:val="24"/>
          <w:lang w:bidi="zh-CN"/>
        </w:rPr>
        <w:t>或</w:t>
      </w:r>
      <w:r>
        <w:rPr>
          <w:rFonts w:ascii="仿宋" w:hAnsi="仿宋" w:eastAsia="仿宋" w:cs="仿宋"/>
          <w:b w:val="0"/>
          <w:bCs/>
          <w:color w:val="auto"/>
          <w:kern w:val="21"/>
          <w:sz w:val="24"/>
          <w:lang w:val="zh-CN" w:bidi="zh-CN"/>
        </w:rPr>
        <w:t>者提请有关人民政府按照国务院规定的权限责令关闭。</w:t>
      </w:r>
    </w:p>
    <w:p w14:paraId="03F76F1F">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bCs/>
          <w:color w:val="auto"/>
          <w:kern w:val="21"/>
          <w:lang w:val="zh-CN" w:bidi="zh-CN"/>
        </w:rPr>
        <w:t>▲裁量因素</w:t>
      </w:r>
      <w:r>
        <w:rPr>
          <w:rFonts w:hint="eastAsia" w:ascii="仿宋" w:hAnsi="仿宋" w:eastAsia="仿宋" w:cs="仿宋"/>
          <w:b w:val="0"/>
          <w:bCs/>
          <w:color w:val="auto"/>
          <w:kern w:val="21"/>
          <w:lang w:val="zh-CN" w:bidi="zh-CN"/>
        </w:rPr>
        <w:t>：</w:t>
      </w:r>
      <w:r>
        <w:rPr>
          <w:rFonts w:ascii="仿宋" w:hAnsi="仿宋" w:eastAsia="仿宋" w:cs="仿宋"/>
          <w:b w:val="0"/>
          <w:bCs/>
          <w:color w:val="auto"/>
          <w:kern w:val="21"/>
          <w:lang w:val="zh-CN" w:bidi="zh-CN"/>
        </w:rPr>
        <w:t>①情形；②人数。</w:t>
      </w:r>
    </w:p>
    <w:p w14:paraId="44E5724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bCs/>
          <w:color w:val="auto"/>
          <w:kern w:val="21"/>
          <w:lang w:val="zh-CN" w:bidi="zh-CN"/>
        </w:rPr>
        <w:t>▲处罚条文</w:t>
      </w:r>
      <w:r>
        <w:rPr>
          <w:rFonts w:hint="eastAsia" w:ascii="仿宋" w:hAnsi="仿宋" w:eastAsia="仿宋" w:cs="仿宋"/>
          <w:b w:val="0"/>
          <w:bCs/>
          <w:color w:val="auto"/>
          <w:kern w:val="21"/>
          <w:lang w:val="zh-CN" w:bidi="zh-CN"/>
        </w:rPr>
        <w:t>：</w:t>
      </w:r>
      <w:r>
        <w:rPr>
          <w:rFonts w:ascii="仿宋" w:hAnsi="仿宋" w:eastAsia="仿宋" w:cs="仿宋"/>
          <w:b w:val="0"/>
          <w:bCs/>
          <w:color w:val="auto"/>
          <w:kern w:val="21"/>
          <w:lang w:val="zh-CN" w:bidi="zh-CN"/>
        </w:rPr>
        <w:t>《中华人民共和国职业病防治法》第七十五条</w:t>
      </w:r>
      <w:r>
        <w:rPr>
          <w:rFonts w:ascii="仿宋" w:hAnsi="仿宋" w:eastAsia="仿宋" w:cs="仿宋"/>
          <w:b w:val="0"/>
          <w:bCs/>
          <w:color w:val="auto"/>
          <w:kern w:val="21"/>
          <w:lang w:val="zh-CN" w:bidi="zh-CN"/>
        </w:rPr>
        <w:tab/>
      </w:r>
      <w:r>
        <w:rPr>
          <w:rFonts w:ascii="仿宋" w:hAnsi="仿宋" w:eastAsia="仿宋" w:cs="仿宋"/>
          <w:b w:val="0"/>
          <w:bCs/>
          <w:color w:val="auto"/>
          <w:kern w:val="21"/>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14:paraId="39DB9D9D">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val="0"/>
          <w:bCs/>
          <w:color w:val="auto"/>
          <w:kern w:val="21"/>
          <w:lang w:val="zh-CN" w:bidi="zh-CN"/>
        </w:rPr>
        <w:t>《中华人民共和国职业病防治法》第二十五条 对可能发生急性职业损伤的有毒、有害工作场所，用人单位应当设置报警装置，配置现场急救用品、冲洗设备、应急撤离通道和必要的泄险区。</w:t>
      </w:r>
    </w:p>
    <w:p w14:paraId="62F12149">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val="0"/>
          <w:bCs/>
          <w:color w:val="auto"/>
          <w:kern w:val="21"/>
          <w:lang w:val="zh-CN" w:bidi="zh-CN"/>
        </w:rPr>
        <w:t>对放射工作场所和放射性同位素的运输、贮存，用人单位必须配置防护设备和报警装置，保证接触放射线的工作人员佩戴个人剂量计。</w:t>
      </w:r>
    </w:p>
    <w:p w14:paraId="2AEF62B2">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val="0"/>
          <w:bCs/>
          <w:color w:val="auto"/>
          <w:kern w:val="21"/>
          <w:lang w:val="zh-CN" w:bidi="zh-CN"/>
        </w:rPr>
        <w:t>对职业病防护设备、应急救援设施和个人使用的职业病防护用品，用人单位应当进行经常性的维护、检修，定期检测其性能和效果，确保其处于正常状态，不得擅自拆除或者停止使用。</w:t>
      </w:r>
    </w:p>
    <w:p w14:paraId="627F318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第八条 </w:t>
      </w:r>
      <w:r>
        <w:rPr>
          <w:rFonts w:ascii="仿宋" w:hAnsi="仿宋" w:eastAsia="仿宋" w:cs="仿宋"/>
          <w:b w:val="0"/>
          <w:bCs/>
          <w:color w:val="auto"/>
          <w:kern w:val="21"/>
          <w:sz w:val="24"/>
          <w:lang w:val="zh-CN" w:bidi="zh-CN"/>
        </w:rPr>
        <w:t>依据《中华人民共和国职业病防治法》第七十七条规定，用人单位</w:t>
      </w:r>
      <w:r>
        <w:rPr>
          <w:rFonts w:hint="eastAsia" w:ascii="仿宋" w:hAnsi="仿宋" w:eastAsia="仿宋" w:cs="仿宋"/>
          <w:b w:val="0"/>
          <w:bCs/>
          <w:color w:val="auto"/>
          <w:kern w:val="21"/>
          <w:sz w:val="24"/>
          <w:lang w:val="zh-CN" w:bidi="zh-CN"/>
        </w:rPr>
        <w:t>违反本法规定，</w:t>
      </w:r>
      <w:r>
        <w:rPr>
          <w:rFonts w:ascii="仿宋" w:hAnsi="仿宋" w:eastAsia="仿宋" w:cs="仿宋"/>
          <w:b w:val="0"/>
          <w:bCs/>
          <w:color w:val="auto"/>
          <w:kern w:val="21"/>
          <w:sz w:val="24"/>
          <w:lang w:val="zh-CN" w:bidi="zh-CN"/>
        </w:rPr>
        <w:t>已经对劳动者生命健康造成严重损害的，责令停止产生职业病危害的作业，并按下列规定罚款：</w:t>
      </w:r>
    </w:p>
    <w:p w14:paraId="156B6FB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（一）十人以下的，处以十万元以上二十万元以下的罚款；</w:t>
      </w:r>
    </w:p>
    <w:p w14:paraId="578F079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（二）十一人以上五十人以下或者死亡五人以下，或者发生职业性炭疽五人以下的，处以二十万元以上三十五万元以下的罚款；</w:t>
      </w:r>
    </w:p>
    <w:p w14:paraId="165F0EE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bdr w:val="single" w:color="auto" w:sz="4" w:space="0"/>
          <w:lang w:val="zh-CN" w:bidi="zh-CN"/>
        </w:rPr>
      </w:pPr>
      <w:r>
        <w:rPr>
          <w:rFonts w:ascii="仿宋" w:hAnsi="仿宋" w:eastAsia="仿宋" w:cs="仿宋"/>
          <w:b w:val="0"/>
          <w:bCs/>
          <w:color w:val="auto"/>
          <w:kern w:val="21"/>
          <w:sz w:val="24"/>
          <w:lang w:val="zh-CN" w:bidi="zh-CN"/>
        </w:rPr>
        <w:t>（三）五十一人以上或者死亡六人以上，或者发生职业性炭疽六人以上的，处以三十五万元以上五十万元以下的罚款。</w:t>
      </w:r>
    </w:p>
    <w:p w14:paraId="6F2F8E2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有前款第二项、第三项情形</w:t>
      </w:r>
      <w:r>
        <w:rPr>
          <w:rFonts w:hint="eastAsia" w:ascii="仿宋" w:hAnsi="仿宋" w:eastAsia="仿宋" w:cs="仿宋"/>
          <w:b w:val="0"/>
          <w:bCs/>
          <w:color w:val="auto"/>
          <w:kern w:val="21"/>
          <w:sz w:val="24"/>
          <w:lang w:bidi="zh-CN"/>
        </w:rPr>
        <w:t>之一</w:t>
      </w:r>
      <w:r>
        <w:rPr>
          <w:rFonts w:ascii="仿宋" w:hAnsi="仿宋" w:eastAsia="仿宋" w:cs="仿宋"/>
          <w:b w:val="0"/>
          <w:bCs/>
          <w:color w:val="auto"/>
          <w:kern w:val="21"/>
          <w:sz w:val="24"/>
          <w:lang w:val="zh-CN" w:bidi="zh-CN"/>
        </w:rPr>
        <w:t>的，可以提请有关人民政府按照国务院规定的权限责令关闭。</w:t>
      </w:r>
    </w:p>
    <w:p w14:paraId="5615F81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①情形；②人数；③病种。</w:t>
      </w:r>
    </w:p>
    <w:p w14:paraId="27B8336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▲适用说明</w:t>
      </w:r>
      <w:r>
        <w:rPr>
          <w:rFonts w:hint="eastAsia" w:ascii="仿宋" w:hAnsi="仿宋" w:eastAsia="仿宋" w:cs="仿宋"/>
          <w:b w:val="0"/>
          <w:bCs/>
          <w:color w:val="auto"/>
          <w:kern w:val="21"/>
          <w:szCs w:val="22"/>
          <w:lang w:val="zh-CN" w:bidi="zh-CN"/>
        </w:rPr>
        <w:t>：1.本条中“违反本法规定”的情形，包括但不限于《中华人民共和国职业病防治法》第二十条、第二十二条、第二十四条、第二十五条、第二十六条、第三十条、第三十一条、第三十二条、第三十五条、第三十七条、第三十八条、第七十条、第七十一条、第七十二条、第七十三条、第七十五条规定的内容。</w:t>
      </w:r>
    </w:p>
    <w:p w14:paraId="4445E4C6">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val="0"/>
          <w:bCs/>
          <w:color w:val="auto"/>
          <w:kern w:val="21"/>
          <w:szCs w:val="22"/>
          <w:lang w:val="zh-CN" w:bidi="zh-CN"/>
        </w:rPr>
        <w:t>2.对于“严重损害”的认定，可以结合《劳动能力鉴定职工工伤与职业病致残等级分级》（GB/T 16180-2014）的规定等综合考量。</w:t>
      </w:r>
    </w:p>
    <w:p w14:paraId="09F25D2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14:paraId="458D7C9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 xml:space="preserve">第九条 </w:t>
      </w:r>
      <w:r>
        <w:rPr>
          <w:rFonts w:ascii="仿宋" w:hAnsi="仿宋" w:eastAsia="仿宋" w:cs="仿宋"/>
          <w:b w:val="0"/>
          <w:bCs/>
          <w:color w:val="auto"/>
          <w:kern w:val="21"/>
          <w:sz w:val="24"/>
          <w:lang w:val="zh-CN" w:bidi="zh-CN"/>
        </w:rPr>
        <w:t>依据《中华人民共和国职业病防治法》第七十九条规定，未取得职业卫生技术服务资质认可擅自从事职业卫生技术服务的，责令立即停止违法行为，</w:t>
      </w:r>
      <w:r>
        <w:rPr>
          <w:rFonts w:hint="eastAsia" w:ascii="仿宋" w:hAnsi="仿宋" w:eastAsia="仿宋" w:cs="仿宋"/>
          <w:b w:val="0"/>
          <w:bCs/>
          <w:color w:val="auto"/>
          <w:kern w:val="21"/>
          <w:sz w:val="24"/>
          <w:lang w:val="zh-CN" w:bidi="zh-CN"/>
        </w:rPr>
        <w:t>没收违法所得，</w:t>
      </w:r>
      <w:r>
        <w:rPr>
          <w:rFonts w:ascii="仿宋" w:hAnsi="仿宋" w:eastAsia="仿宋" w:cs="仿宋"/>
          <w:b w:val="0"/>
          <w:bCs/>
          <w:color w:val="auto"/>
          <w:kern w:val="21"/>
          <w:sz w:val="24"/>
          <w:lang w:val="zh-CN" w:bidi="zh-CN"/>
        </w:rPr>
        <w:t>并按照下列规定</w:t>
      </w:r>
      <w:r>
        <w:rPr>
          <w:rFonts w:hint="eastAsia" w:ascii="仿宋" w:hAnsi="仿宋" w:eastAsia="仿宋" w:cs="仿宋"/>
          <w:b w:val="0"/>
          <w:bCs/>
          <w:color w:val="auto"/>
          <w:kern w:val="21"/>
          <w:sz w:val="24"/>
          <w:lang w:val="zh-CN" w:bidi="zh-CN"/>
        </w:rPr>
        <w:t>罚款</w:t>
      </w:r>
      <w:r>
        <w:rPr>
          <w:rFonts w:ascii="仿宋" w:hAnsi="仿宋" w:eastAsia="仿宋" w:cs="仿宋"/>
          <w:b w:val="0"/>
          <w:bCs/>
          <w:color w:val="auto"/>
          <w:kern w:val="21"/>
          <w:sz w:val="24"/>
          <w:lang w:val="zh-CN" w:bidi="zh-CN"/>
        </w:rPr>
        <w:t>：</w:t>
      </w:r>
    </w:p>
    <w:p w14:paraId="26B5FB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（一）没有违法所得或者违法所得不足五千元的，按照下列规定罚款：</w:t>
      </w:r>
    </w:p>
    <w:p w14:paraId="33A6DC9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bidi="zh-CN"/>
        </w:rPr>
        <w:t>1.</w:t>
      </w:r>
      <w:r>
        <w:rPr>
          <w:rFonts w:ascii="仿宋" w:hAnsi="仿宋" w:eastAsia="仿宋" w:cs="仿宋"/>
          <w:b w:val="0"/>
          <w:bCs/>
          <w:color w:val="auto"/>
          <w:kern w:val="21"/>
          <w:sz w:val="24"/>
          <w:szCs w:val="22"/>
          <w:lang w:val="zh-CN" w:bidi="zh-CN"/>
        </w:rPr>
        <w:t>没有违法所得或者违法所得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一千元以下的，处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五千元以上一万元以下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95BE0D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2.</w:t>
      </w:r>
      <w:r>
        <w:rPr>
          <w:rFonts w:ascii="仿宋" w:hAnsi="仿宋" w:eastAsia="仿宋" w:cs="仿宋"/>
          <w:b w:val="0"/>
          <w:bCs/>
          <w:color w:val="auto"/>
          <w:kern w:val="21"/>
          <w:sz w:val="24"/>
          <w:szCs w:val="22"/>
          <w:lang w:val="zh-CN" w:bidi="zh-CN"/>
        </w:rPr>
        <w:t>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一千元以上三千元以下的，处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一万元以上三万元以下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EE75A2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3.</w:t>
      </w:r>
      <w:r>
        <w:rPr>
          <w:rFonts w:ascii="仿宋" w:hAnsi="仿宋" w:eastAsia="仿宋" w:cs="仿宋"/>
          <w:b w:val="0"/>
          <w:bCs/>
          <w:color w:val="auto"/>
          <w:kern w:val="21"/>
          <w:sz w:val="24"/>
          <w:szCs w:val="22"/>
          <w:lang w:val="zh-CN" w:bidi="zh-CN"/>
        </w:rPr>
        <w:t>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三千元以上不足五千元的，处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三万元以上五万元以下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BA51CD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lang w:val="zh-CN" w:bidi="zh-CN"/>
        </w:rPr>
        <w:t>五千元以上的，按</w:t>
      </w:r>
      <w:r>
        <w:rPr>
          <w:rFonts w:hint="eastAsia" w:ascii="仿宋" w:hAnsi="仿宋" w:eastAsia="仿宋" w:cs="仿宋"/>
          <w:b w:val="0"/>
          <w:bCs/>
          <w:color w:val="auto"/>
          <w:kern w:val="21"/>
          <w:sz w:val="24"/>
          <w:lang w:val="zh-CN" w:bidi="zh-CN"/>
        </w:rPr>
        <w:t>照</w:t>
      </w:r>
      <w:r>
        <w:rPr>
          <w:rFonts w:ascii="仿宋" w:hAnsi="仿宋" w:eastAsia="仿宋" w:cs="仿宋"/>
          <w:b w:val="0"/>
          <w:bCs/>
          <w:color w:val="auto"/>
          <w:kern w:val="21"/>
          <w:sz w:val="24"/>
          <w:lang w:val="zh-CN" w:bidi="zh-CN"/>
        </w:rPr>
        <w:t>下列规定罚款：</w:t>
      </w:r>
    </w:p>
    <w:p w14:paraId="1BE214D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bidi="zh-CN"/>
        </w:rPr>
        <w:t>1.</w:t>
      </w:r>
      <w:r>
        <w:rPr>
          <w:rFonts w:ascii="仿宋" w:hAnsi="仿宋" w:eastAsia="仿宋" w:cs="仿宋"/>
          <w:b w:val="0"/>
          <w:bCs/>
          <w:color w:val="auto"/>
          <w:kern w:val="21"/>
          <w:sz w:val="24"/>
          <w:szCs w:val="22"/>
          <w:lang w:val="zh-CN" w:bidi="zh-CN"/>
        </w:rPr>
        <w:t>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五千元以上五万元以下的，并处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违法所得二倍以上五倍以下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377F5D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2.</w:t>
      </w:r>
      <w:r>
        <w:rPr>
          <w:rFonts w:ascii="仿宋" w:hAnsi="仿宋" w:eastAsia="仿宋" w:cs="仿宋"/>
          <w:b w:val="0"/>
          <w:bCs/>
          <w:color w:val="auto"/>
          <w:kern w:val="21"/>
          <w:sz w:val="24"/>
          <w:szCs w:val="22"/>
          <w:lang w:val="zh-CN" w:bidi="zh-CN"/>
        </w:rPr>
        <w:t>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五万元以上十万元以下的，并处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违法所得五倍以上七倍以下的罚款；</w:t>
      </w:r>
    </w:p>
    <w:p w14:paraId="13DA1D2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szCs w:val="22"/>
          <w:lang w:bidi="zh-CN"/>
        </w:rPr>
        <w:t>3.</w:t>
      </w:r>
      <w:r>
        <w:rPr>
          <w:rFonts w:ascii="仿宋" w:hAnsi="仿宋" w:eastAsia="仿宋" w:cs="仿宋"/>
          <w:b w:val="0"/>
          <w:bCs/>
          <w:color w:val="auto"/>
          <w:kern w:val="21"/>
          <w:sz w:val="24"/>
          <w:szCs w:val="22"/>
          <w:lang w:val="zh-CN" w:bidi="zh-CN"/>
        </w:rPr>
        <w:t>违法所得</w:t>
      </w:r>
      <w:r>
        <w:rPr>
          <w:rFonts w:hint="eastAsia" w:ascii="仿宋" w:hAnsi="仿宋" w:eastAsia="仿宋" w:cs="仿宋"/>
          <w:b w:val="0"/>
          <w:bCs/>
          <w:color w:val="auto"/>
          <w:kern w:val="21"/>
          <w:sz w:val="24"/>
          <w:szCs w:val="22"/>
          <w:lang w:val="zh-CN" w:bidi="zh-CN"/>
        </w:rPr>
        <w:t>在</w:t>
      </w:r>
      <w:r>
        <w:rPr>
          <w:rFonts w:ascii="仿宋" w:hAnsi="仿宋" w:eastAsia="仿宋" w:cs="仿宋"/>
          <w:b w:val="0"/>
          <w:bCs/>
          <w:color w:val="auto"/>
          <w:kern w:val="21"/>
          <w:sz w:val="24"/>
          <w:szCs w:val="22"/>
          <w:lang w:val="zh-CN" w:bidi="zh-CN"/>
        </w:rPr>
        <w:t>十万元以上的，并处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违法所得七倍以上十倍以下的罚款。</w:t>
      </w:r>
    </w:p>
    <w:p w14:paraId="54CF1F6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①情形；②违法所得。</w:t>
      </w:r>
    </w:p>
    <w:p w14:paraId="368B2A4B">
      <w:pPr>
        <w:keepNext w:val="0"/>
        <w:keepLines w:val="0"/>
        <w:pageBreakBefore w:val="0"/>
        <w:widowControl/>
        <w:tabs>
          <w:tab w:val="left" w:leader="dot" w:pos="4203"/>
        </w:tabs>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 xml:space="preserve"> 《中华人民共和国职业病防治法》第七十九条</w:t>
      </w:r>
      <w:r>
        <w:rPr>
          <w:rFonts w:hint="eastAsia" w:ascii="仿宋" w:hAnsi="仿宋" w:eastAsia="仿宋" w:cs="仿宋"/>
          <w:b w:val="0"/>
          <w:bCs/>
          <w:color w:val="auto"/>
          <w:kern w:val="21"/>
          <w:szCs w:val="22"/>
          <w:lang w:bidi="zh-CN"/>
        </w:rPr>
        <w:t xml:space="preserve"> </w:t>
      </w:r>
      <w:r>
        <w:rPr>
          <w:rFonts w:ascii="仿宋" w:hAnsi="仿宋" w:eastAsia="仿宋" w:cs="仿宋"/>
          <w:b w:val="0"/>
          <w:bCs/>
          <w:color w:val="auto"/>
          <w:kern w:val="21"/>
          <w:szCs w:val="22"/>
          <w:lang w:val="zh-CN" w:bidi="zh-CN"/>
        </w:rPr>
        <w:t>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7CDE324D">
      <w:pPr>
        <w:keepNext w:val="0"/>
        <w:keepLines w:val="0"/>
        <w:pageBreakBefore w:val="0"/>
        <w:widowControl/>
        <w:tabs>
          <w:tab w:val="left" w:pos="3960"/>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十</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依据《中华人民共和国职业病防治法》第八十条规定，</w:t>
      </w:r>
      <w:r>
        <w:rPr>
          <w:rFonts w:hint="eastAsia" w:ascii="仿宋" w:hAnsi="仿宋" w:eastAsia="仿宋" w:cs="仿宋"/>
          <w:b w:val="0"/>
          <w:bCs/>
          <w:color w:val="auto"/>
          <w:kern w:val="21"/>
          <w:sz w:val="24"/>
          <w:lang w:val="zh-CN" w:bidi="zh-CN"/>
        </w:rPr>
        <w:t>职业卫生技术服务机构超出资质认可范围从事职业卫生技术服务</w:t>
      </w:r>
      <w:r>
        <w:rPr>
          <w:rFonts w:hint="eastAsia" w:ascii="仿宋" w:hAnsi="仿宋" w:eastAsia="仿宋" w:cs="仿宋"/>
          <w:b w:val="0"/>
          <w:bCs/>
          <w:color w:val="auto"/>
          <w:kern w:val="21"/>
          <w:sz w:val="24"/>
          <w:lang w:bidi="zh-CN"/>
        </w:rPr>
        <w:t>、承担职业病诊断的医疗卫生机构</w:t>
      </w:r>
      <w:r>
        <w:rPr>
          <w:rFonts w:hint="eastAsia" w:ascii="仿宋" w:hAnsi="仿宋" w:eastAsia="仿宋" w:cs="仿宋"/>
          <w:b w:val="0"/>
          <w:bCs/>
          <w:color w:val="auto"/>
          <w:kern w:val="21"/>
          <w:sz w:val="24"/>
          <w:lang w:val="zh-CN" w:bidi="zh-CN"/>
        </w:rPr>
        <w:t>超出诊疗项目登记范围进行职业病诊断的、</w:t>
      </w:r>
      <w:r>
        <w:rPr>
          <w:rFonts w:ascii="仿宋" w:hAnsi="仿宋" w:eastAsia="仿宋" w:cs="仿宋"/>
          <w:b w:val="0"/>
          <w:bCs/>
          <w:color w:val="auto"/>
          <w:kern w:val="21"/>
          <w:sz w:val="24"/>
          <w:lang w:val="zh-CN" w:bidi="zh-CN"/>
        </w:rPr>
        <w:t>不按照《职业病防治法》规定履行法定职责的、出具虚假证明文件的，责令立即停止违法行为，给予警告，</w:t>
      </w:r>
      <w:r>
        <w:rPr>
          <w:rFonts w:hint="eastAsia" w:ascii="仿宋" w:hAnsi="仿宋" w:eastAsia="仿宋" w:cs="仿宋"/>
          <w:b w:val="0"/>
          <w:bCs/>
          <w:color w:val="auto"/>
          <w:kern w:val="21"/>
          <w:sz w:val="24"/>
          <w:lang w:val="zh-CN" w:bidi="zh-CN"/>
        </w:rPr>
        <w:t>没收违法所得，</w:t>
      </w:r>
      <w:r>
        <w:rPr>
          <w:rFonts w:ascii="仿宋" w:hAnsi="仿宋" w:eastAsia="仿宋" w:cs="仿宋"/>
          <w:b w:val="0"/>
          <w:bCs/>
          <w:color w:val="auto"/>
          <w:kern w:val="21"/>
          <w:sz w:val="24"/>
          <w:lang w:val="zh-CN" w:bidi="zh-CN"/>
        </w:rPr>
        <w:t>并按下列规定罚款：</w:t>
      </w:r>
    </w:p>
    <w:p w14:paraId="2B73635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（一）没有违法所得的，处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五千元以上一万元以下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487B984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（二）违法所得不足五千元的</w:t>
      </w:r>
      <w:r>
        <w:rPr>
          <w:rFonts w:hint="eastAsia" w:ascii="仿宋" w:hAnsi="仿宋" w:eastAsia="仿宋" w:cs="仿宋"/>
          <w:b w:val="0"/>
          <w:bCs/>
          <w:color w:val="auto"/>
          <w:kern w:val="21"/>
          <w:sz w:val="24"/>
          <w:lang w:val="zh-CN" w:bidi="zh-CN"/>
        </w:rPr>
        <w:t>，</w:t>
      </w:r>
      <w:r>
        <w:rPr>
          <w:rFonts w:ascii="仿宋" w:hAnsi="仿宋" w:eastAsia="仿宋" w:cs="仿宋"/>
          <w:b w:val="0"/>
          <w:bCs/>
          <w:color w:val="auto"/>
          <w:kern w:val="21"/>
          <w:sz w:val="24"/>
          <w:lang w:val="zh-CN" w:bidi="zh-CN"/>
        </w:rPr>
        <w:t>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一万元以上二万元以下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4016018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（三）违法所得五千元以上五万元以下的，并处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违法所得二倍以上三倍以下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47ACCE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（四）违法所得五万元以上十万元以下的，并处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违法所得三倍以上四倍以下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459C5A9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（五）违法所得十万元以上的，并处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违法所得四倍以上五倍以下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lang w:val="zh-CN" w:bidi="zh-CN"/>
        </w:rPr>
        <w:t>罚款。</w:t>
      </w:r>
    </w:p>
    <w:p w14:paraId="4089268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情节严重的，由原认可或者批准机关取消其相应的资格</w:t>
      </w:r>
      <w:r>
        <w:rPr>
          <w:rFonts w:hint="eastAsia" w:ascii="仿宋" w:hAnsi="仿宋" w:eastAsia="仿宋" w:cs="仿宋"/>
          <w:b w:val="0"/>
          <w:bCs/>
          <w:color w:val="auto"/>
          <w:kern w:val="21"/>
          <w:sz w:val="24"/>
          <w:lang w:val="zh-CN" w:bidi="zh-CN"/>
        </w:rPr>
        <w:t>。</w:t>
      </w:r>
    </w:p>
    <w:p w14:paraId="694DA5D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lang w:val="zh-CN" w:bidi="zh-CN"/>
        </w:rPr>
      </w:pPr>
      <w:r>
        <w:rPr>
          <w:rFonts w:hint="eastAsia" w:ascii="仿宋" w:hAnsi="仿宋" w:eastAsia="仿宋" w:cs="仿宋"/>
          <w:b/>
          <w:bCs/>
          <w:color w:val="auto"/>
          <w:kern w:val="21"/>
          <w:lang w:val="zh-CN" w:bidi="zh-CN"/>
        </w:rPr>
        <w:t>▲裁量因素</w:t>
      </w:r>
      <w:r>
        <w:rPr>
          <w:rFonts w:hint="eastAsia" w:ascii="仿宋" w:hAnsi="仿宋" w:eastAsia="仿宋" w:cs="仿宋"/>
          <w:b w:val="0"/>
          <w:bCs/>
          <w:color w:val="auto"/>
          <w:kern w:val="21"/>
          <w:lang w:val="zh-CN" w:bidi="zh-CN"/>
        </w:rPr>
        <w:t>：</w:t>
      </w:r>
      <w:r>
        <w:rPr>
          <w:rFonts w:ascii="仿宋" w:hAnsi="仿宋" w:eastAsia="仿宋" w:cs="仿宋"/>
          <w:b w:val="0"/>
          <w:bCs/>
          <w:color w:val="auto"/>
          <w:kern w:val="21"/>
          <w:lang w:val="zh-CN" w:bidi="zh-CN"/>
        </w:rPr>
        <w:t>①情形；②违法所得。</w:t>
      </w:r>
    </w:p>
    <w:p w14:paraId="5FB60B5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5"/>
          <w:lang w:val="zh-CN" w:bidi="zh-CN"/>
        </w:rPr>
      </w:pPr>
      <w:r>
        <w:rPr>
          <w:rFonts w:hint="eastAsia" w:ascii="仿宋" w:hAnsi="仿宋" w:eastAsia="仿宋" w:cs="仿宋"/>
          <w:b/>
          <w:bCs/>
          <w:color w:val="auto"/>
          <w:kern w:val="21"/>
          <w:lang w:val="zh-CN" w:bidi="zh-CN"/>
        </w:rPr>
        <w:t>▲处罚条文</w:t>
      </w:r>
      <w:r>
        <w:rPr>
          <w:rFonts w:hint="eastAsia" w:ascii="仿宋" w:hAnsi="仿宋" w:eastAsia="仿宋" w:cs="仿宋"/>
          <w:b w:val="0"/>
          <w:bCs/>
          <w:color w:val="auto"/>
          <w:kern w:val="21"/>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14:paraId="428DAD4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第十</w:t>
      </w:r>
      <w:r>
        <w:rPr>
          <w:rFonts w:hint="eastAsia" w:ascii="黑体" w:hAnsi="仿宋" w:eastAsia="黑体" w:cs="仿宋"/>
          <w:b w:val="0"/>
          <w:bCs/>
          <w:color w:val="auto"/>
          <w:kern w:val="21"/>
          <w:sz w:val="24"/>
          <w:lang w:bidi="zh-CN"/>
        </w:rPr>
        <w:t>一</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依据《中华人民共和国职业病防治法》第八十一条规定，职业病诊断鉴定委员会组成人员收受职业病诊断争议当事人的财物或者其他好处的，按下列规定处罚：</w:t>
      </w:r>
    </w:p>
    <w:p w14:paraId="4D0BC25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（一）收受财物或者其他好处价值不足一千元的，给予警告，没收收受的财物，取消其资格，从专家库中予以除名；</w:t>
      </w:r>
    </w:p>
    <w:p w14:paraId="0D0276C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（二）收受财物或者其他好处价值在一千元以上五千元以下的，给予警告，没收收受的财物，取消其资格，从专家库中予以除名，并处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三千元以上一万元以下的罚款；</w:t>
      </w:r>
    </w:p>
    <w:p w14:paraId="03D7D21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（三）收受财物或者其他好处价值在五千元以上二万元以下的，给予警告，没收收受的财物，取消其资格，从专家库中予以除名，并处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一万元以上三万元以下的罚款；</w:t>
      </w:r>
    </w:p>
    <w:p w14:paraId="7C07BA4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（四）收受财物或者其他好处价值在二万元以上的，给予警告，没收收受的财物，取消其资格，从专家库中予以除名，并处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三万元以上五万元以下的罚款。</w:t>
      </w:r>
    </w:p>
    <w:p w14:paraId="3F3A3B4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①情形；②收受财物价值。</w:t>
      </w:r>
    </w:p>
    <w:p w14:paraId="4B703C4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8"/>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14:paraId="4E2DE697">
      <w:pPr>
        <w:keepNext w:val="0"/>
        <w:keepLines w:val="0"/>
        <w:pageBreakBefore w:val="0"/>
        <w:widowControl/>
        <w:kinsoku/>
        <w:wordWrap/>
        <w:overflowPunct/>
        <w:topLinePunct w:val="0"/>
        <w:bidi w:val="0"/>
        <w:spacing w:line="520" w:lineRule="exact"/>
        <w:jc w:val="center"/>
        <w:textAlignment w:val="auto"/>
        <w:outlineLvl w:val="1"/>
        <w:rPr>
          <w:rFonts w:hint="eastAsia" w:ascii="仿宋" w:hAnsi="仿宋" w:eastAsia="仿宋" w:cs="仿宋"/>
          <w:b/>
          <w:bCs w:val="0"/>
          <w:color w:val="auto"/>
          <w:kern w:val="21"/>
          <w:sz w:val="28"/>
          <w:szCs w:val="28"/>
          <w:lang w:val="zh-CN" w:bidi="zh-CN"/>
        </w:rPr>
      </w:pPr>
      <w:r>
        <w:rPr>
          <w:rFonts w:hint="eastAsia" w:ascii="仿宋" w:hAnsi="仿宋" w:eastAsia="仿宋" w:cs="仿宋"/>
          <w:b/>
          <w:bCs w:val="0"/>
          <w:color w:val="auto"/>
          <w:kern w:val="21"/>
          <w:sz w:val="28"/>
          <w:szCs w:val="28"/>
          <w:lang w:val="zh-CN" w:bidi="zh-CN"/>
        </w:rPr>
        <w:t xml:space="preserve">第二节 </w:t>
      </w:r>
      <w:bookmarkStart w:id="17" w:name="OLE_LINK11"/>
      <w:r>
        <w:rPr>
          <w:rFonts w:hint="eastAsia" w:ascii="仿宋" w:hAnsi="仿宋" w:eastAsia="仿宋" w:cs="仿宋"/>
          <w:b/>
          <w:bCs w:val="0"/>
          <w:color w:val="auto"/>
          <w:kern w:val="21"/>
          <w:sz w:val="28"/>
          <w:szCs w:val="28"/>
          <w:lang w:val="zh-CN" w:bidi="zh-CN"/>
        </w:rPr>
        <w:t>使用有毒物品作业场所劳动保护条例</w:t>
      </w:r>
      <w:bookmarkEnd w:id="17"/>
    </w:p>
    <w:p w14:paraId="747EF87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十二</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依据《使用有毒物品作业场所劳动保护条例》第五十八条规定，用人单位有下列情形之一的处罚，执行本章第一条规定：</w:t>
      </w:r>
    </w:p>
    <w:p w14:paraId="02B975D0">
      <w:pPr>
        <w:keepNext w:val="0"/>
        <w:keepLines w:val="0"/>
        <w:pageBreakBefore w:val="0"/>
        <w:widowControl w:val="0"/>
        <w:kinsoku/>
        <w:wordWrap/>
        <w:overflowPunct/>
        <w:topLinePunct w:val="0"/>
        <w:autoSpaceDE w:val="0"/>
        <w:autoSpaceDN w:val="0"/>
        <w:bidi w:val="0"/>
        <w:adjustRightInd w:val="0"/>
        <w:snapToGrid/>
        <w:spacing w:after="0" w:line="520" w:lineRule="exact"/>
        <w:ind w:right="0" w:firstLine="476" w:firstLineChars="200"/>
        <w:jc w:val="left"/>
        <w:textAlignment w:val="auto"/>
        <w:rPr>
          <w:rFonts w:hint="eastAsia" w:ascii="仿宋" w:hAnsi="仿宋" w:eastAsia="仿宋" w:cs="仿宋"/>
          <w:b w:val="0"/>
          <w:bCs/>
          <w:color w:val="auto"/>
          <w:spacing w:val="0"/>
          <w:sz w:val="24"/>
          <w:szCs w:val="24"/>
        </w:rPr>
      </w:pPr>
      <w:r>
        <w:rPr>
          <w:rFonts w:hint="eastAsia" w:ascii="仿宋" w:hAnsi="仿宋" w:eastAsia="仿宋" w:cs="仿宋"/>
          <w:b w:val="0"/>
          <w:bCs/>
          <w:color w:val="auto"/>
          <w:spacing w:val="-1"/>
          <w:sz w:val="24"/>
          <w:szCs w:val="24"/>
          <w:lang w:eastAsia="zh-CN"/>
        </w:rPr>
        <w:t>（一）</w:t>
      </w:r>
      <w:r>
        <w:rPr>
          <w:rFonts w:hint="eastAsia" w:ascii="仿宋" w:hAnsi="仿宋" w:eastAsia="仿宋" w:cs="仿宋"/>
          <w:b w:val="0"/>
          <w:bCs/>
          <w:color w:val="auto"/>
          <w:spacing w:val="-1"/>
          <w:sz w:val="24"/>
          <w:szCs w:val="24"/>
        </w:rPr>
        <w:t>可能产生职业中毒危害的建设项目，未依照职业病</w:t>
      </w:r>
      <w:r>
        <w:rPr>
          <w:rFonts w:hint="eastAsia" w:ascii="仿宋" w:hAnsi="仿宋" w:eastAsia="仿宋" w:cs="仿宋"/>
          <w:b w:val="0"/>
          <w:bCs/>
          <w:color w:val="auto"/>
          <w:spacing w:val="0"/>
          <w:sz w:val="24"/>
          <w:szCs w:val="24"/>
        </w:rPr>
        <w:t>防治法的规定进行职业中毒危害预评价的；</w:t>
      </w:r>
    </w:p>
    <w:p w14:paraId="54868C2D">
      <w:pPr>
        <w:keepNext w:val="0"/>
        <w:keepLines w:val="0"/>
        <w:pageBreakBefore w:val="0"/>
        <w:widowControl w:val="0"/>
        <w:kinsoku/>
        <w:wordWrap/>
        <w:overflowPunct/>
        <w:topLinePunct w:val="0"/>
        <w:autoSpaceDE w:val="0"/>
        <w:autoSpaceDN w:val="0"/>
        <w:bidi w:val="0"/>
        <w:adjustRightInd w:val="0"/>
        <w:snapToGrid/>
        <w:spacing w:after="0" w:line="520" w:lineRule="exact"/>
        <w:ind w:right="0" w:firstLine="476" w:firstLineChars="200"/>
        <w:jc w:val="left"/>
        <w:textAlignment w:val="auto"/>
        <w:rPr>
          <w:rFonts w:hint="eastAsia" w:ascii="仿宋" w:hAnsi="仿宋" w:eastAsia="仿宋" w:cs="仿宋"/>
          <w:b w:val="0"/>
          <w:bCs/>
          <w:color w:val="auto"/>
          <w:spacing w:val="0"/>
          <w:sz w:val="24"/>
          <w:szCs w:val="24"/>
        </w:rPr>
      </w:pPr>
      <w:r>
        <w:rPr>
          <w:rFonts w:hint="eastAsia" w:ascii="仿宋" w:hAnsi="仿宋" w:eastAsia="仿宋" w:cs="仿宋"/>
          <w:b w:val="0"/>
          <w:bCs/>
          <w:color w:val="auto"/>
          <w:spacing w:val="-1"/>
          <w:sz w:val="24"/>
          <w:szCs w:val="24"/>
          <w:lang w:eastAsia="zh-CN"/>
        </w:rPr>
        <w:t>（二）</w:t>
      </w:r>
      <w:r>
        <w:rPr>
          <w:rFonts w:hint="eastAsia" w:ascii="仿宋" w:hAnsi="仿宋" w:eastAsia="仿宋" w:cs="仿宋"/>
          <w:b w:val="0"/>
          <w:bCs/>
          <w:color w:val="auto"/>
          <w:spacing w:val="-1"/>
          <w:sz w:val="24"/>
          <w:szCs w:val="24"/>
        </w:rPr>
        <w:t>职业中毒危害防护设施未与主体工程同时设计，同</w:t>
      </w:r>
      <w:r>
        <w:rPr>
          <w:rFonts w:hint="eastAsia" w:ascii="仿宋" w:hAnsi="仿宋" w:eastAsia="仿宋" w:cs="仿宋"/>
          <w:b w:val="0"/>
          <w:bCs/>
          <w:color w:val="auto"/>
          <w:spacing w:val="0"/>
          <w:sz w:val="24"/>
          <w:szCs w:val="24"/>
        </w:rPr>
        <w:t>时施工，同时投入生产和使用的；</w:t>
      </w:r>
    </w:p>
    <w:p w14:paraId="329BFEA3">
      <w:pPr>
        <w:keepNext w:val="0"/>
        <w:keepLines w:val="0"/>
        <w:pageBreakBefore w:val="0"/>
        <w:widowControl w:val="0"/>
        <w:kinsoku/>
        <w:wordWrap/>
        <w:overflowPunct/>
        <w:topLinePunct w:val="0"/>
        <w:autoSpaceDE w:val="0"/>
        <w:autoSpaceDN w:val="0"/>
        <w:bidi w:val="0"/>
        <w:adjustRightInd w:val="0"/>
        <w:snapToGrid/>
        <w:spacing w:after="0" w:line="520" w:lineRule="exact"/>
        <w:ind w:right="0" w:firstLine="476" w:firstLineChars="200"/>
        <w:jc w:val="left"/>
        <w:textAlignment w:val="auto"/>
        <w:rPr>
          <w:rFonts w:hint="eastAsia" w:ascii="仿宋" w:hAnsi="仿宋" w:eastAsia="仿宋" w:cs="仿宋"/>
          <w:b w:val="0"/>
          <w:bCs/>
          <w:color w:val="auto"/>
          <w:spacing w:val="0"/>
          <w:sz w:val="24"/>
          <w:szCs w:val="24"/>
        </w:rPr>
      </w:pPr>
      <w:r>
        <w:rPr>
          <w:rFonts w:hint="eastAsia" w:ascii="仿宋" w:hAnsi="仿宋" w:eastAsia="仿宋" w:cs="仿宋"/>
          <w:b w:val="0"/>
          <w:bCs/>
          <w:color w:val="auto"/>
          <w:spacing w:val="-1"/>
          <w:sz w:val="24"/>
          <w:szCs w:val="24"/>
          <w:lang w:eastAsia="zh-CN"/>
        </w:rPr>
        <w:t>（三）</w:t>
      </w:r>
      <w:r>
        <w:rPr>
          <w:rFonts w:hint="eastAsia" w:ascii="仿宋" w:hAnsi="仿宋" w:eastAsia="仿宋" w:cs="仿宋"/>
          <w:b w:val="0"/>
          <w:bCs/>
          <w:color w:val="auto"/>
          <w:spacing w:val="-1"/>
          <w:sz w:val="24"/>
          <w:szCs w:val="24"/>
        </w:rPr>
        <w:t>建设项目竣工验收前，未进行职业中毒危害控制效果评价，或者职业中毒危害防护设施未经依法组织验收合格，</w:t>
      </w:r>
      <w:r>
        <w:rPr>
          <w:rFonts w:hint="eastAsia" w:ascii="仿宋" w:hAnsi="仿宋" w:eastAsia="仿宋" w:cs="仿宋"/>
          <w:b w:val="0"/>
          <w:bCs/>
          <w:color w:val="auto"/>
          <w:spacing w:val="0"/>
          <w:sz w:val="24"/>
          <w:szCs w:val="24"/>
        </w:rPr>
        <w:t>擅自投入生产和使用的；</w:t>
      </w:r>
    </w:p>
    <w:p w14:paraId="5996E425">
      <w:pPr>
        <w:keepNext w:val="0"/>
        <w:keepLines w:val="0"/>
        <w:pageBreakBefore w:val="0"/>
        <w:widowControl w:val="0"/>
        <w:kinsoku/>
        <w:wordWrap/>
        <w:overflowPunct/>
        <w:topLinePunct w:val="0"/>
        <w:autoSpaceDE w:val="0"/>
        <w:autoSpaceDN w:val="0"/>
        <w:bidi w:val="0"/>
        <w:adjustRightInd w:val="0"/>
        <w:snapToGrid/>
        <w:spacing w:after="0" w:line="520" w:lineRule="exact"/>
        <w:ind w:right="0" w:firstLine="476" w:firstLineChars="200"/>
        <w:jc w:val="left"/>
        <w:textAlignment w:val="auto"/>
        <w:rPr>
          <w:rFonts w:hint="eastAsia" w:ascii="仿宋" w:hAnsi="仿宋" w:eastAsia="仿宋" w:cs="仿宋"/>
          <w:b w:val="0"/>
          <w:bCs/>
          <w:color w:val="auto"/>
          <w:spacing w:val="0"/>
          <w:sz w:val="24"/>
          <w:szCs w:val="24"/>
        </w:rPr>
      </w:pPr>
      <w:r>
        <w:rPr>
          <w:rFonts w:hint="eastAsia" w:ascii="仿宋" w:hAnsi="仿宋" w:eastAsia="仿宋" w:cs="仿宋"/>
          <w:b w:val="0"/>
          <w:bCs/>
          <w:color w:val="auto"/>
          <w:spacing w:val="-1"/>
          <w:sz w:val="24"/>
          <w:szCs w:val="24"/>
          <w:lang w:eastAsia="zh-CN"/>
        </w:rPr>
        <w:t>（四）</w:t>
      </w:r>
      <w:r>
        <w:rPr>
          <w:rFonts w:hint="eastAsia" w:ascii="仿宋" w:hAnsi="仿宋" w:eastAsia="仿宋" w:cs="仿宋"/>
          <w:b w:val="0"/>
          <w:bCs/>
          <w:color w:val="auto"/>
          <w:spacing w:val="-1"/>
          <w:sz w:val="24"/>
          <w:szCs w:val="24"/>
        </w:rPr>
        <w:t>可能产生职业中毒危害的建设项目，其职业中毒危</w:t>
      </w:r>
      <w:r>
        <w:rPr>
          <w:rFonts w:hint="eastAsia" w:ascii="仿宋" w:hAnsi="仿宋" w:eastAsia="仿宋" w:cs="仿宋"/>
          <w:b w:val="0"/>
          <w:bCs/>
          <w:color w:val="auto"/>
          <w:spacing w:val="0"/>
          <w:sz w:val="24"/>
          <w:szCs w:val="24"/>
        </w:rPr>
        <w:t>害防护设施设计不符合国家职业卫生标准和卫生要求的。</w:t>
      </w:r>
    </w:p>
    <w:p w14:paraId="78EE97CA">
      <w:pPr>
        <w:keepNext w:val="0"/>
        <w:keepLines w:val="0"/>
        <w:pageBreakBefore w:val="0"/>
        <w:widowControl w:val="0"/>
        <w:kinsoku/>
        <w:wordWrap/>
        <w:overflowPunct/>
        <w:topLinePunct w:val="0"/>
        <w:autoSpaceDE w:val="0"/>
        <w:autoSpaceDN w:val="0"/>
        <w:bidi w:val="0"/>
        <w:adjustRightInd w:val="0"/>
        <w:snapToGrid/>
        <w:spacing w:after="0" w:line="520" w:lineRule="exact"/>
        <w:ind w:right="0" w:firstLine="476" w:firstLineChars="200"/>
        <w:jc w:val="left"/>
        <w:textAlignment w:val="auto"/>
        <w:rPr>
          <w:rFonts w:hint="eastAsia" w:ascii="仿宋" w:hAnsi="仿宋" w:eastAsia="仿宋" w:cs="仿宋"/>
          <w:b w:val="0"/>
          <w:bCs/>
          <w:color w:val="auto"/>
          <w:spacing w:val="-1"/>
          <w:sz w:val="24"/>
          <w:szCs w:val="24"/>
          <w:lang w:val="zh-CN" w:eastAsia="zh-CN"/>
        </w:rPr>
      </w:pPr>
      <w:r>
        <w:rPr>
          <w:rFonts w:hint="eastAsia" w:ascii="仿宋" w:hAnsi="仿宋" w:eastAsia="仿宋" w:cs="仿宋"/>
          <w:b w:val="0"/>
          <w:bCs/>
          <w:color w:val="auto"/>
          <w:spacing w:val="-1"/>
          <w:sz w:val="24"/>
          <w:szCs w:val="24"/>
        </w:rPr>
        <w:t>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r>
        <w:rPr>
          <w:rFonts w:hint="eastAsia" w:ascii="仿宋" w:hAnsi="仿宋" w:eastAsia="仿宋" w:cs="仿宋"/>
          <w:b w:val="0"/>
          <w:bCs/>
          <w:color w:val="auto"/>
          <w:spacing w:val="-1"/>
          <w:sz w:val="24"/>
          <w:szCs w:val="24"/>
          <w:lang w:eastAsia="zh-CN"/>
        </w:rPr>
        <w:t>。</w:t>
      </w:r>
    </w:p>
    <w:p w14:paraId="7621044D">
      <w:pPr>
        <w:keepNext w:val="0"/>
        <w:keepLines w:val="0"/>
        <w:pageBreakBefore w:val="0"/>
        <w:widowControl/>
        <w:numPr>
          <w:ilvl w:val="0"/>
          <w:numId w:val="25"/>
        </w:numPr>
        <w:kinsoku/>
        <w:wordWrap/>
        <w:overflowPunct/>
        <w:topLinePunct w:val="0"/>
        <w:bidi w:val="0"/>
        <w:spacing w:line="520" w:lineRule="exact"/>
        <w:ind w:firstLine="476" w:firstLineChars="200"/>
        <w:textAlignment w:val="auto"/>
        <w:rPr>
          <w:rFonts w:hint="eastAsia" w:ascii="仿宋" w:hAnsi="仿宋" w:eastAsia="仿宋" w:cs="仿宋"/>
          <w:b w:val="0"/>
          <w:bCs/>
          <w:color w:val="auto"/>
          <w:spacing w:val="-1"/>
          <w:sz w:val="24"/>
          <w:szCs w:val="24"/>
          <w:lang w:val="zh-CN"/>
        </w:rPr>
      </w:pPr>
      <w:r>
        <w:rPr>
          <w:rFonts w:hint="eastAsia" w:ascii="仿宋" w:hAnsi="仿宋" w:eastAsia="仿宋" w:cs="仿宋"/>
          <w:b w:val="0"/>
          <w:bCs/>
          <w:color w:val="auto"/>
          <w:spacing w:val="-1"/>
          <w:sz w:val="24"/>
          <w:szCs w:val="24"/>
          <w:lang w:val="zh-CN"/>
        </w:rPr>
        <w:t>依据《使用有毒物品作业场所劳动保护条例》第五十九条规定的处罚，执行本章第十四条至第十五条规定。</w:t>
      </w:r>
    </w:p>
    <w:p w14:paraId="3E98F3E8">
      <w:pPr>
        <w:keepNext w:val="0"/>
        <w:keepLines w:val="0"/>
        <w:pageBreakBefore w:val="0"/>
        <w:widowControl/>
        <w:numPr>
          <w:ilvl w:val="0"/>
          <w:numId w:val="0"/>
        </w:numPr>
        <w:kinsoku/>
        <w:wordWrap/>
        <w:overflowPunct/>
        <w:topLinePunct w:val="0"/>
        <w:bidi w:val="0"/>
        <w:spacing w:line="520" w:lineRule="exact"/>
        <w:textAlignment w:val="auto"/>
        <w:rPr>
          <w:rFonts w:hint="eastAsia" w:ascii="仿宋" w:hAnsi="仿宋" w:eastAsia="仿宋" w:cs="仿宋"/>
          <w:b w:val="0"/>
          <w:bCs/>
          <w:color w:val="auto"/>
          <w:spacing w:val="-1"/>
          <w:sz w:val="21"/>
          <w:szCs w:val="21"/>
          <w:lang w:val="en-US" w:eastAsia="zh-CN"/>
        </w:rPr>
      </w:pPr>
      <w:r>
        <w:rPr>
          <w:rFonts w:hint="eastAsia" w:ascii="仿宋" w:hAnsi="仿宋" w:eastAsia="仿宋" w:cs="仿宋"/>
          <w:b w:val="0"/>
          <w:bCs/>
          <w:color w:val="auto"/>
          <w:spacing w:val="-1"/>
          <w:sz w:val="24"/>
          <w:szCs w:val="24"/>
          <w:lang w:val="en-US" w:eastAsia="zh-CN"/>
        </w:rPr>
        <w:t xml:space="preserve">    </w:t>
      </w:r>
      <w:r>
        <w:rPr>
          <w:rFonts w:hint="eastAsia" w:ascii="仿宋" w:hAnsi="仿宋" w:eastAsia="仿宋" w:cs="仿宋"/>
          <w:b w:val="0"/>
          <w:bCs/>
          <w:color w:val="auto"/>
          <w:spacing w:val="-1"/>
          <w:sz w:val="21"/>
          <w:szCs w:val="21"/>
          <w:lang w:val="en-US" w:eastAsia="zh-CN"/>
        </w:rPr>
        <w:t xml:space="preserve"> </w:t>
      </w:r>
      <w:r>
        <w:rPr>
          <w:rFonts w:hint="eastAsia" w:ascii="仿宋" w:hAnsi="仿宋" w:eastAsia="仿宋" w:cs="仿宋"/>
          <w:b/>
          <w:bCs/>
          <w:color w:val="auto"/>
          <w:kern w:val="21"/>
          <w:sz w:val="21"/>
          <w:szCs w:val="21"/>
          <w:lang w:val="zh-CN" w:bidi="zh-CN"/>
        </w:rPr>
        <w:t>▲处罚条文</w:t>
      </w:r>
      <w:r>
        <w:rPr>
          <w:rFonts w:hint="eastAsia" w:ascii="仿宋" w:hAnsi="仿宋" w:eastAsia="仿宋" w:cs="仿宋"/>
          <w:b w:val="0"/>
          <w:bCs/>
          <w:color w:val="auto"/>
          <w:kern w:val="21"/>
          <w:sz w:val="21"/>
          <w:szCs w:val="21"/>
          <w:lang w:val="zh-CN" w:bidi="zh-CN"/>
        </w:rPr>
        <w:t>：</w:t>
      </w:r>
      <w:r>
        <w:rPr>
          <w:rFonts w:hint="eastAsia" w:ascii="仿宋" w:hAnsi="仿宋" w:eastAsia="仿宋" w:cs="仿宋"/>
          <w:b w:val="0"/>
          <w:bCs/>
          <w:color w:val="auto"/>
          <w:spacing w:val="-1"/>
          <w:sz w:val="21"/>
          <w:szCs w:val="21"/>
          <w:lang w:val="zh-CN"/>
        </w:rPr>
        <w:t>《使用有毒物品作业场所劳动保护条例》第五十九条</w:t>
      </w:r>
      <w:r>
        <w:rPr>
          <w:rFonts w:hint="eastAsia" w:ascii="仿宋" w:hAnsi="仿宋" w:eastAsia="仿宋" w:cs="仿宋"/>
          <w:b w:val="0"/>
          <w:bCs/>
          <w:color w:val="auto"/>
          <w:spacing w:val="-1"/>
          <w:sz w:val="21"/>
          <w:szCs w:val="21"/>
          <w:lang w:val="en-US" w:eastAsia="zh-CN"/>
        </w:rPr>
        <w:t xml:space="preserve"> 用人单位违反本条例的规定，有下列情形之一的，由疾病预防控制部门给予警告，责令限期改正；逾期不改正的，处5万元以上20万元以下的罚款；情节严重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一）使用有毒物品作业场所未按照规定设置警示标识和中文警示说明的；（二）未对职业卫生防护设备、应急救援设施、通讯报警装置进行维护、检修和定期检测，导致上述设施处于不正常状态的；（三）未依照本条例的规定进行职业中毒危害因素检测和职业中毒危害控制效果评价的；（四）未向从事使用有毒物品作业的劳动者提供符合国家职业卫生标准的防护用品，或者未保证劳动者正确使用的。</w:t>
      </w:r>
    </w:p>
    <w:p w14:paraId="417FD63B">
      <w:pPr>
        <w:keepNext w:val="0"/>
        <w:keepLines w:val="0"/>
        <w:pageBreakBefore w:val="0"/>
        <w:widowControl/>
        <w:numPr>
          <w:ilvl w:val="0"/>
          <w:numId w:val="0"/>
        </w:numPr>
        <w:kinsoku/>
        <w:wordWrap/>
        <w:overflowPunct/>
        <w:topLinePunct w:val="0"/>
        <w:bidi w:val="0"/>
        <w:spacing w:line="520" w:lineRule="exact"/>
        <w:ind w:firstLine="416" w:firstLineChars="200"/>
        <w:textAlignment w:val="auto"/>
        <w:rPr>
          <w:rFonts w:hint="eastAsia" w:ascii="仿宋" w:hAnsi="仿宋" w:eastAsia="仿宋" w:cs="仿宋"/>
          <w:b w:val="0"/>
          <w:bCs/>
          <w:color w:val="auto"/>
          <w:kern w:val="21"/>
          <w:sz w:val="21"/>
          <w:szCs w:val="21"/>
          <w:lang w:val="zh-CN" w:bidi="zh-CN"/>
        </w:rPr>
      </w:pPr>
      <w:r>
        <w:rPr>
          <w:rFonts w:hint="eastAsia" w:ascii="仿宋" w:hAnsi="仿宋" w:eastAsia="仿宋" w:cs="仿宋"/>
          <w:b w:val="0"/>
          <w:bCs/>
          <w:color w:val="auto"/>
          <w:spacing w:val="-1"/>
          <w:sz w:val="21"/>
          <w:szCs w:val="21"/>
          <w:lang w:val="en-US" w:eastAsia="zh-CN"/>
        </w:rPr>
        <w:t>用人单位违反本条例的规定，有下列情形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一）高毒作业场所未按照规定设置撤离通道和泄险区的；（二）高毒作业场所未按照规定设置警示线的。</w:t>
      </w:r>
    </w:p>
    <w:p w14:paraId="7FAC9A4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hint="eastAsia" w:ascii="黑体" w:hAnsi="黑体" w:eastAsia="黑体" w:cs="黑体"/>
          <w:b w:val="0"/>
          <w:bCs/>
          <w:color w:val="auto"/>
          <w:kern w:val="21"/>
          <w:sz w:val="24"/>
          <w:lang w:val="en-US" w:bidi="zh-CN"/>
        </w:rPr>
        <w:t>第十四条</w:t>
      </w:r>
      <w:r>
        <w:rPr>
          <w:rFonts w:hint="eastAsia" w:ascii="仿宋" w:hAnsi="仿宋" w:eastAsia="仿宋" w:cs="仿宋"/>
          <w:b w:val="0"/>
          <w:bCs/>
          <w:color w:val="auto"/>
          <w:kern w:val="21"/>
          <w:sz w:val="24"/>
          <w:lang w:val="en-US" w:bidi="zh-CN"/>
        </w:rPr>
        <w:t xml:space="preserve"> </w:t>
      </w:r>
      <w:r>
        <w:rPr>
          <w:rFonts w:ascii="仿宋" w:hAnsi="仿宋" w:eastAsia="仿宋" w:cs="仿宋"/>
          <w:b w:val="0"/>
          <w:bCs/>
          <w:color w:val="auto"/>
          <w:kern w:val="21"/>
          <w:sz w:val="24"/>
          <w:lang w:val="zh-CN" w:bidi="zh-CN"/>
        </w:rPr>
        <w:t>依据《使用有毒物品作业场所劳动保护条例》第五十九条</w:t>
      </w:r>
      <w:r>
        <w:rPr>
          <w:rFonts w:hint="eastAsia" w:ascii="仿宋" w:hAnsi="仿宋" w:eastAsia="仿宋" w:cs="仿宋"/>
          <w:b w:val="0"/>
          <w:bCs/>
          <w:color w:val="auto"/>
          <w:kern w:val="21"/>
          <w:sz w:val="24"/>
          <w:lang w:val="zh-CN" w:bidi="zh-CN"/>
        </w:rPr>
        <w:t>第一款</w:t>
      </w:r>
      <w:r>
        <w:rPr>
          <w:rFonts w:ascii="仿宋" w:hAnsi="仿宋" w:eastAsia="仿宋" w:cs="仿宋"/>
          <w:b w:val="0"/>
          <w:bCs/>
          <w:color w:val="auto"/>
          <w:kern w:val="21"/>
          <w:sz w:val="24"/>
          <w:lang w:val="zh-CN" w:bidi="zh-CN"/>
        </w:rPr>
        <w:t>规定，用人单位有下列情形之一的处罚，执行本章第四条规定：</w:t>
      </w:r>
    </w:p>
    <w:p w14:paraId="3F627C48">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（一）使用有毒物品作业场所未按规定设置警示标识和中文警示说明的；</w:t>
      </w:r>
    </w:p>
    <w:p w14:paraId="6E27456A">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（二）未对职业卫生防护设备、应急救援设施、通讯报警装置进行维护、检修和定期检测，导致上述设施处于不正常状态的；</w:t>
      </w:r>
    </w:p>
    <w:p w14:paraId="70B5B18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（三）未依照本条例规定进行职业中毒危害因素检测和职业中毒危害控制效果评价的；</w:t>
      </w:r>
    </w:p>
    <w:p w14:paraId="0A49EFA7">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黑体" w:hAnsi="仿宋" w:eastAsia="黑体" w:cs="仿宋"/>
          <w:b w:val="0"/>
          <w:bCs/>
          <w:color w:val="auto"/>
          <w:kern w:val="21"/>
          <w:sz w:val="24"/>
          <w:lang w:val="zh-CN" w:bidi="zh-CN"/>
        </w:rPr>
      </w:pPr>
      <w:r>
        <w:rPr>
          <w:rFonts w:hint="eastAsia" w:ascii="仿宋" w:hAnsi="仿宋" w:eastAsia="仿宋" w:cs="仿宋"/>
          <w:b w:val="0"/>
          <w:bCs/>
          <w:color w:val="auto"/>
          <w:kern w:val="21"/>
          <w:sz w:val="24"/>
          <w:lang w:val="zh-CN" w:bidi="zh-CN"/>
        </w:rPr>
        <w:t>（四）</w:t>
      </w:r>
      <w:r>
        <w:rPr>
          <w:rFonts w:ascii="仿宋" w:hAnsi="仿宋" w:eastAsia="仿宋" w:cs="仿宋"/>
          <w:b w:val="0"/>
          <w:bCs/>
          <w:color w:val="auto"/>
          <w:kern w:val="21"/>
          <w:sz w:val="24"/>
          <w:lang w:val="zh-CN" w:bidi="zh-CN"/>
        </w:rPr>
        <w:t>未向从事使用有毒物品作业的劳动者提供符合国家职业卫生标准的防护用品，或者未保证劳动者正确使用的。</w:t>
      </w:r>
    </w:p>
    <w:p w14:paraId="149E22D9">
      <w:pPr>
        <w:keepNext w:val="0"/>
        <w:keepLines w:val="0"/>
        <w:pageBreakBefore w:val="0"/>
        <w:widowControl/>
        <w:numPr>
          <w:ilvl w:val="0"/>
          <w:numId w:val="0"/>
        </w:numPr>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黑体" w:eastAsia="黑体" w:cs="黑体"/>
          <w:b w:val="0"/>
          <w:bCs/>
          <w:color w:val="auto"/>
          <w:kern w:val="21"/>
          <w:sz w:val="24"/>
          <w:szCs w:val="24"/>
          <w:lang w:val="zh-CN" w:eastAsia="zh-CN" w:bidi="zh-CN"/>
        </w:rPr>
        <w:t>第十五条</w:t>
      </w:r>
      <w:r>
        <w:rPr>
          <w:rFonts w:hint="eastAsia" w:ascii="黑体" w:hAnsi="黑体" w:eastAsia="黑体" w:cs="黑体"/>
          <w:b w:val="0"/>
          <w:bCs/>
          <w:color w:val="auto"/>
          <w:kern w:val="21"/>
          <w:sz w:val="24"/>
          <w:szCs w:val="24"/>
          <w:lang w:val="en-US" w:eastAsia="zh-CN" w:bidi="zh-CN"/>
        </w:rPr>
        <w:t xml:space="preserve"> </w:t>
      </w:r>
      <w:r>
        <w:rPr>
          <w:rFonts w:hint="eastAsia" w:ascii="仿宋" w:hAnsi="仿宋" w:eastAsia="仿宋" w:cs="仿宋"/>
          <w:b w:val="0"/>
          <w:bCs/>
          <w:color w:val="auto"/>
          <w:kern w:val="21"/>
          <w:sz w:val="24"/>
          <w:lang w:val="zh-CN" w:bidi="zh-CN"/>
        </w:rPr>
        <w:t>依据《使用有毒物品作业场所劳动保护条例》第五十九条第二款规定，用人单位高毒作业场所未按照规定设置撤离通道和泄险区的，或者高毒作业场所未按照规定设置警示线的，责令限期改正，给予警告，按所涉及的高毒作业场所数目罚款：</w:t>
      </w:r>
    </w:p>
    <w:p w14:paraId="21CD0DD7">
      <w:pPr>
        <w:keepNext w:val="0"/>
        <w:keepLines w:val="0"/>
        <w:pageBreakBefore w:val="0"/>
        <w:widowControl/>
        <w:numPr>
          <w:ilvl w:val="0"/>
          <w:numId w:val="0"/>
        </w:numPr>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（一）两处</w:t>
      </w:r>
      <w:r>
        <w:rPr>
          <w:rFonts w:ascii="仿宋" w:hAnsi="仿宋" w:eastAsia="仿宋" w:cs="仿宋"/>
          <w:b w:val="0"/>
          <w:bCs/>
          <w:color w:val="auto"/>
          <w:kern w:val="21"/>
          <w:sz w:val="24"/>
          <w:szCs w:val="22"/>
          <w:lang w:val="zh-CN" w:bidi="zh-CN"/>
        </w:rPr>
        <w:t>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131BCF4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（二）</w:t>
      </w:r>
      <w:r>
        <w:rPr>
          <w:rFonts w:hint="eastAsia" w:ascii="仿宋" w:hAnsi="仿宋" w:eastAsia="仿宋" w:cs="仿宋"/>
          <w:b w:val="0"/>
          <w:bCs/>
          <w:color w:val="auto"/>
          <w:kern w:val="21"/>
          <w:sz w:val="24"/>
          <w:szCs w:val="22"/>
          <w:lang w:val="zh-CN" w:bidi="zh-CN"/>
        </w:rPr>
        <w:t>三至五处</w:t>
      </w:r>
      <w:r>
        <w:rPr>
          <w:rFonts w:ascii="仿宋" w:hAnsi="仿宋" w:eastAsia="仿宋" w:cs="仿宋"/>
          <w:b w:val="0"/>
          <w:bCs/>
          <w:color w:val="auto"/>
          <w:kern w:val="21"/>
          <w:sz w:val="24"/>
          <w:szCs w:val="22"/>
          <w:lang w:val="zh-CN" w:bidi="zh-CN"/>
        </w:rPr>
        <w:t>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十万元以上十五万元以下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DD4C58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（三）六处</w:t>
      </w:r>
      <w:r>
        <w:rPr>
          <w:rFonts w:ascii="仿宋" w:hAnsi="仿宋" w:eastAsia="仿宋" w:cs="仿宋"/>
          <w:b w:val="0"/>
          <w:bCs/>
          <w:color w:val="auto"/>
          <w:kern w:val="21"/>
          <w:sz w:val="24"/>
          <w:szCs w:val="22"/>
          <w:lang w:val="zh-CN" w:bidi="zh-CN"/>
        </w:rPr>
        <w:t>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十五万元以上二十万元以下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415D9A8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bdr w:val="single" w:color="auto" w:sz="4" w:space="0"/>
          <w:lang w:val="zh-CN" w:bidi="zh-CN"/>
        </w:rPr>
      </w:pPr>
      <w:r>
        <w:rPr>
          <w:rFonts w:hint="eastAsia" w:ascii="仿宋" w:hAnsi="仿宋" w:eastAsia="仿宋" w:cs="仿宋"/>
          <w:b w:val="0"/>
          <w:bCs/>
          <w:color w:val="auto"/>
          <w:kern w:val="21"/>
          <w:sz w:val="24"/>
          <w:lang w:val="zh-CN" w:bidi="zh-CN"/>
        </w:rPr>
        <w:t>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016ED44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十</w:t>
      </w:r>
      <w:r>
        <w:rPr>
          <w:rFonts w:hint="eastAsia" w:ascii="黑体" w:hAnsi="仿宋" w:eastAsia="黑体" w:cs="仿宋"/>
          <w:b w:val="0"/>
          <w:bCs/>
          <w:color w:val="auto"/>
          <w:kern w:val="21"/>
          <w:sz w:val="24"/>
          <w:lang w:val="zh-CN" w:bidi="zh-CN"/>
        </w:rPr>
        <w:t xml:space="preserve">六条 </w:t>
      </w:r>
      <w:r>
        <w:rPr>
          <w:rFonts w:ascii="仿宋" w:hAnsi="仿宋" w:eastAsia="仿宋" w:cs="仿宋"/>
          <w:b w:val="0"/>
          <w:bCs/>
          <w:color w:val="auto"/>
          <w:kern w:val="21"/>
          <w:sz w:val="24"/>
          <w:lang w:val="zh-CN" w:bidi="zh-CN"/>
        </w:rPr>
        <w:t>依据《使用有毒物品作业场所劳动保护条例》第六十条规定，用人单位有下列情形之一的处罚，执行本章第七条规定：</w:t>
      </w:r>
    </w:p>
    <w:p w14:paraId="62831F3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（一）可能突然泄漏大量有毒物品或者易造成急性中毒的作业场所未设置自动报警装置或者事故通风设施的；</w:t>
      </w:r>
    </w:p>
    <w:p w14:paraId="442B2E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w:t>
      </w:r>
      <w:r>
        <w:rPr>
          <w:rFonts w:ascii="仿宋" w:hAnsi="仿宋" w:eastAsia="仿宋" w:cs="仿宋"/>
          <w:b w:val="0"/>
          <w:bCs/>
          <w:color w:val="auto"/>
          <w:kern w:val="21"/>
          <w:sz w:val="24"/>
          <w:lang w:val="zh-CN" w:bidi="zh-CN"/>
        </w:rPr>
        <w:t>职业卫生防护设备、应急救援设施、通讯报警装置处于不正常状态而不停止作业，或者擅自拆除或者停止运行职业卫生防护设备、应急救援设施、通讯报警装置的。</w:t>
      </w:r>
    </w:p>
    <w:p w14:paraId="16F2B37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使用有毒物品作业场所未设置有效通风装置的处罚，执行本章第四条规定。</w:t>
      </w:r>
    </w:p>
    <w:p w14:paraId="64DBD89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十七</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依据《使用有毒物品作业场所劳动保护条例》第六十一条</w:t>
      </w:r>
      <w:r>
        <w:rPr>
          <w:rFonts w:hint="eastAsia" w:ascii="仿宋" w:hAnsi="仿宋" w:eastAsia="仿宋" w:cs="仿宋"/>
          <w:b w:val="0"/>
          <w:bCs/>
          <w:color w:val="auto"/>
          <w:kern w:val="21"/>
          <w:sz w:val="24"/>
          <w:highlight w:val="none"/>
          <w:lang w:val="zh-CN" w:bidi="zh-CN"/>
        </w:rPr>
        <w:t>第一项、第二项</w:t>
      </w:r>
      <w:r>
        <w:rPr>
          <w:rFonts w:ascii="仿宋" w:hAnsi="仿宋" w:eastAsia="仿宋" w:cs="仿宋"/>
          <w:b w:val="0"/>
          <w:bCs/>
          <w:color w:val="auto"/>
          <w:kern w:val="21"/>
          <w:sz w:val="24"/>
          <w:highlight w:val="none"/>
          <w:lang w:val="zh-CN" w:bidi="zh-CN"/>
        </w:rPr>
        <w:t>规定</w:t>
      </w:r>
      <w:r>
        <w:rPr>
          <w:rFonts w:ascii="仿宋" w:hAnsi="仿宋" w:eastAsia="仿宋" w:cs="仿宋"/>
          <w:b w:val="0"/>
          <w:bCs/>
          <w:color w:val="auto"/>
          <w:kern w:val="21"/>
          <w:sz w:val="24"/>
          <w:lang w:val="zh-CN" w:bidi="zh-CN"/>
        </w:rPr>
        <w:t>，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14:paraId="3998A6C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十八</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使用有毒物品作业场所劳动保护条例》第六十一条第三项规定，从事使用高毒物品作业用人单位未采取本条例规定的措施，安排劳动者进入存在高毒物品的设备、容器或者狭窄封闭场所作业的，给予警告，责令限期改正，按所涉及的接害劳动者人数罚款：</w:t>
      </w:r>
    </w:p>
    <w:p w14:paraId="3074B4D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五万元以上十万元以下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82EEA2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十万元以上十五万元以下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4003376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十五万元以上二十万元以下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2356588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逾期不改正的，提请有关人民政府按国务院规定的权限予以关闭；造成严重职业中毒危害或者导致职业中毒事故发生的，对负有责任的主管人员和其他直接责任人员，依法追究刑事责任。</w:t>
      </w:r>
    </w:p>
    <w:p w14:paraId="4581721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1"/>
          <w:szCs w:val="21"/>
          <w:lang w:val="zh-CN" w:bidi="zh-CN"/>
        </w:rPr>
      </w:pPr>
      <w:r>
        <w:rPr>
          <w:rFonts w:hint="eastAsia" w:ascii="仿宋" w:hAnsi="仿宋" w:eastAsia="仿宋" w:cs="仿宋"/>
          <w:b/>
          <w:bCs/>
          <w:color w:val="auto"/>
          <w:kern w:val="21"/>
          <w:sz w:val="21"/>
          <w:szCs w:val="21"/>
          <w:lang w:val="zh-CN" w:bidi="zh-CN"/>
        </w:rPr>
        <w:t>▲裁量因素</w:t>
      </w:r>
      <w:r>
        <w:rPr>
          <w:rFonts w:hint="eastAsia" w:ascii="仿宋" w:hAnsi="仿宋" w:eastAsia="仿宋" w:cs="仿宋"/>
          <w:b w:val="0"/>
          <w:bCs/>
          <w:color w:val="auto"/>
          <w:kern w:val="21"/>
          <w:sz w:val="21"/>
          <w:szCs w:val="21"/>
          <w:lang w:val="zh-CN" w:bidi="zh-CN"/>
        </w:rPr>
        <w:t>：</w:t>
      </w:r>
      <w:r>
        <w:rPr>
          <w:rFonts w:ascii="仿宋" w:hAnsi="仿宋" w:eastAsia="仿宋" w:cs="仿宋"/>
          <w:b w:val="0"/>
          <w:bCs/>
          <w:color w:val="auto"/>
          <w:kern w:val="21"/>
          <w:sz w:val="21"/>
          <w:szCs w:val="21"/>
          <w:lang w:val="zh-CN" w:bidi="zh-CN"/>
        </w:rPr>
        <w:t>①情形；②人数。</w:t>
      </w:r>
    </w:p>
    <w:p w14:paraId="65224BA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b w:val="0"/>
          <w:bCs/>
          <w:color w:val="auto"/>
          <w:kern w:val="21"/>
          <w:sz w:val="21"/>
          <w:szCs w:val="21"/>
        </w:rPr>
      </w:pPr>
      <w:r>
        <w:rPr>
          <w:rFonts w:hint="eastAsia" w:ascii="仿宋" w:hAnsi="仿宋" w:eastAsia="仿宋" w:cs="仿宋"/>
          <w:b/>
          <w:bCs/>
          <w:color w:val="auto"/>
          <w:kern w:val="21"/>
          <w:sz w:val="21"/>
          <w:szCs w:val="21"/>
          <w:lang w:val="zh-CN" w:bidi="zh-CN"/>
        </w:rPr>
        <w:t>▲处罚条文</w:t>
      </w:r>
      <w:r>
        <w:rPr>
          <w:rFonts w:hint="eastAsia" w:ascii="仿宋" w:hAnsi="仿宋" w:eastAsia="仿宋" w:cs="仿宋"/>
          <w:b w:val="0"/>
          <w:bCs/>
          <w:color w:val="auto"/>
          <w:kern w:val="21"/>
          <w:sz w:val="21"/>
          <w:szCs w:val="21"/>
          <w:lang w:val="zh-CN" w:bidi="zh-CN"/>
        </w:rPr>
        <w:t>：</w:t>
      </w:r>
      <w:r>
        <w:rPr>
          <w:rFonts w:ascii="仿宋" w:hAnsi="仿宋" w:eastAsia="仿宋" w:cs="仿宋"/>
          <w:b w:val="0"/>
          <w:bCs/>
          <w:color w:val="auto"/>
          <w:kern w:val="21"/>
          <w:sz w:val="21"/>
          <w:szCs w:val="21"/>
          <w:lang w:val="zh-CN" w:bidi="zh-CN"/>
        </w:rPr>
        <w:t xml:space="preserve">《使用有毒物品作业场所劳动保护条例》第六十一条 </w:t>
      </w:r>
      <w:r>
        <w:rPr>
          <w:rFonts w:hint="eastAsia" w:ascii="仿宋" w:hAnsi="仿宋" w:eastAsia="仿宋"/>
          <w:b w:val="0"/>
          <w:bCs/>
          <w:color w:val="auto"/>
          <w:kern w:val="21"/>
          <w:sz w:val="21"/>
          <w:szCs w:val="21"/>
        </w:rPr>
        <w:t>从事使用高毒物品作业的用人单位违反本条例的规定，有下列行为之一的，由</w:t>
      </w:r>
      <w:r>
        <w:rPr>
          <w:rFonts w:hint="eastAsia" w:ascii="仿宋" w:hAnsi="仿宋" w:eastAsia="仿宋" w:cs="仿宋"/>
          <w:b w:val="0"/>
          <w:bCs/>
          <w:color w:val="auto"/>
          <w:kern w:val="21"/>
          <w:sz w:val="21"/>
          <w:szCs w:val="21"/>
          <w:lang w:val="zh-CN" w:bidi="zh-CN"/>
        </w:rPr>
        <w:t>疾病预防控制</w:t>
      </w:r>
      <w:r>
        <w:rPr>
          <w:rFonts w:hint="eastAsia" w:ascii="仿宋" w:hAnsi="仿宋" w:eastAsia="仿宋"/>
          <w:b w:val="0"/>
          <w:bCs/>
          <w:color w:val="auto"/>
          <w:kern w:val="21"/>
          <w:sz w:val="21"/>
          <w:szCs w:val="21"/>
        </w:rPr>
        <w:t>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一</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作业场所职业中毒危害因素不符合国家职业卫生标准和卫生要求而不立即停止高毒作业并采取相应的治理措施的，或者职业中毒危害因素治理不符合国家职业卫生标准和卫生要求重新作业的；</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二</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未依照本条例的规定维护、检修存在高毒物品的生产装置的；</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三</w:t>
      </w:r>
      <w:r>
        <w:rPr>
          <w:rFonts w:hint="eastAsia" w:ascii="仿宋" w:hAnsi="仿宋" w:eastAsia="仿宋"/>
          <w:b w:val="0"/>
          <w:bCs/>
          <w:color w:val="auto"/>
          <w:kern w:val="21"/>
          <w:sz w:val="21"/>
          <w:szCs w:val="21"/>
          <w:lang w:eastAsia="zh-CN"/>
        </w:rPr>
        <w:t>）</w:t>
      </w:r>
      <w:r>
        <w:rPr>
          <w:rFonts w:hint="eastAsia" w:ascii="仿宋" w:hAnsi="仿宋" w:eastAsia="仿宋"/>
          <w:b w:val="0"/>
          <w:bCs/>
          <w:color w:val="auto"/>
          <w:kern w:val="21"/>
          <w:sz w:val="21"/>
          <w:szCs w:val="21"/>
        </w:rPr>
        <w:t>未采取本条例规定的措施，安排劳动者进入存在高毒物品的设备、容器或者狭窄封闭场所作业的。</w:t>
      </w:r>
    </w:p>
    <w:p w14:paraId="796E6A3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第十</w:t>
      </w:r>
      <w:r>
        <w:rPr>
          <w:rFonts w:hint="eastAsia" w:ascii="黑体" w:hAnsi="仿宋" w:eastAsia="黑体" w:cs="仿宋"/>
          <w:b w:val="0"/>
          <w:bCs/>
          <w:color w:val="auto"/>
          <w:kern w:val="21"/>
          <w:sz w:val="24"/>
          <w:lang w:bidi="zh-CN"/>
        </w:rPr>
        <w:t>九</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依据《使用有毒物品作业场所劳动保护条例》第六十二条规定，在作业场所使用国家明令禁止使用的有毒物品或者使用不符合国家标准的有毒物品的处罚，执行本章第七条规定。</w:t>
      </w:r>
    </w:p>
    <w:p w14:paraId="4681FB81">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黑体" w:eastAsia="黑体" w:cs="黑体"/>
          <w:b w:val="0"/>
          <w:bCs/>
          <w:color w:val="auto"/>
          <w:kern w:val="21"/>
          <w:sz w:val="24"/>
          <w:lang w:val="zh-CN" w:bidi="zh-CN"/>
        </w:rPr>
        <w:t>第二十条</w:t>
      </w:r>
      <w:r>
        <w:rPr>
          <w:rFonts w:hint="eastAsia" w:ascii="黑体" w:hAnsi="黑体" w:eastAsia="黑体" w:cs="黑体"/>
          <w:b w:val="0"/>
          <w:bCs/>
          <w:color w:val="auto"/>
          <w:kern w:val="21"/>
          <w:sz w:val="24"/>
          <w:lang w:val="en-US" w:bidi="zh-CN"/>
        </w:rPr>
        <w:t xml:space="preserve"> </w:t>
      </w:r>
      <w:r>
        <w:rPr>
          <w:rFonts w:ascii="仿宋" w:hAnsi="仿宋" w:eastAsia="仿宋" w:cs="仿宋"/>
          <w:b w:val="0"/>
          <w:bCs/>
          <w:color w:val="auto"/>
          <w:kern w:val="21"/>
          <w:sz w:val="24"/>
          <w:lang w:val="zh-CN" w:bidi="zh-CN"/>
        </w:rPr>
        <w:t>依据《使用有毒物品作业场所劳动保护条例》第六十三条规定</w:t>
      </w:r>
      <w:r>
        <w:rPr>
          <w:rFonts w:hint="eastAsia" w:ascii="仿宋" w:hAnsi="仿宋" w:eastAsia="仿宋" w:cs="仿宋"/>
          <w:b w:val="0"/>
          <w:bCs/>
          <w:color w:val="auto"/>
          <w:kern w:val="21"/>
          <w:sz w:val="24"/>
          <w:lang w:val="zh-CN" w:bidi="zh-CN"/>
        </w:rPr>
        <w:t>，用人单位有本条第一项至第六项情形之一的，</w:t>
      </w:r>
      <w:r>
        <w:rPr>
          <w:rFonts w:ascii="仿宋" w:hAnsi="仿宋" w:eastAsia="仿宋" w:cs="仿宋"/>
          <w:b w:val="0"/>
          <w:bCs/>
          <w:color w:val="auto"/>
          <w:kern w:val="21"/>
          <w:sz w:val="24"/>
          <w:lang w:val="zh-CN" w:bidi="zh-CN"/>
        </w:rPr>
        <w:t>责令限期改正</w:t>
      </w:r>
      <w:r>
        <w:rPr>
          <w:rFonts w:hint="eastAsia" w:ascii="仿宋" w:hAnsi="仿宋" w:eastAsia="仿宋" w:cs="仿宋"/>
          <w:b w:val="0"/>
          <w:bCs/>
          <w:color w:val="auto"/>
          <w:kern w:val="21"/>
          <w:sz w:val="24"/>
          <w:lang w:val="zh-CN" w:bidi="zh-CN"/>
        </w:rPr>
        <w:t>，并按所涉及接害劳动者人数罚款；情节严重的，责令停止使用有毒物品作业，或者提请有关人民政府按照国务院规定的权限予以关闭：</w:t>
      </w:r>
    </w:p>
    <w:p w14:paraId="241CE793">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（一）五人以下的，处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五万元以上十万元以下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7E8DBA1E">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（二）六人至十人的，处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十万元以上十五万元以下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486106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（三）十一人至十五人的，处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十五万元以上二十万元以下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EDD832F">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（四）十六人至二十人的，处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二十万元以上二十五万元以下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7DA5BACD">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（五）二十一人以上的，处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lang w:val="zh-CN" w:bidi="zh-CN"/>
        </w:rPr>
        <w:t>二十五万元以上三十万元以下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5DB6B0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造成严重职业中毒危害或者导致职业中毒事故发生的，对负有责任的主管人员和其他直接责任人员依照刑法关于重大责任事故罪或者其他罪的规定，依法追究刑事责任。</w:t>
      </w:r>
    </w:p>
    <w:p w14:paraId="620B41F4">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①情形；②人数。</w:t>
      </w:r>
    </w:p>
    <w:p w14:paraId="4EA9461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 xml:space="preserve">《使用有毒物品作业场所劳动保护条例》第六十三条 </w:t>
      </w:r>
      <w:r>
        <w:rPr>
          <w:rFonts w:hint="eastAsia" w:ascii="仿宋" w:hAnsi="仿宋" w:eastAsia="仿宋" w:cs="仿宋"/>
          <w:b w:val="0"/>
          <w:bCs/>
          <w:color w:val="auto"/>
          <w:kern w:val="21"/>
          <w:szCs w:val="22"/>
          <w:lang w:val="zh-CN" w:bidi="zh-CN"/>
        </w:rPr>
        <w:t>用人单位违反本条例的规定，有下列行为之一的，由疾病预防控制部门责令限期改正，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r>
        <w:rPr>
          <w:rFonts w:hint="eastAsia" w:ascii="仿宋" w:hAnsi="仿宋" w:eastAsia="仿宋" w:cs="仿宋"/>
          <w:b w:val="0"/>
          <w:bCs/>
          <w:color w:val="auto"/>
          <w:kern w:val="21"/>
          <w:szCs w:val="22"/>
          <w:lang w:val="en-US" w:bidi="zh-CN"/>
        </w:rPr>
        <w:t>（</w:t>
      </w:r>
      <w:r>
        <w:rPr>
          <w:rFonts w:hint="eastAsia" w:ascii="仿宋" w:hAnsi="仿宋" w:eastAsia="仿宋" w:cs="仿宋"/>
          <w:b w:val="0"/>
          <w:bCs/>
          <w:color w:val="auto"/>
          <w:kern w:val="21"/>
          <w:szCs w:val="22"/>
          <w:lang w:val="zh-CN" w:bidi="zh-CN"/>
        </w:rPr>
        <w:t>一</w:t>
      </w:r>
      <w:r>
        <w:rPr>
          <w:rFonts w:hint="eastAsia" w:ascii="仿宋" w:hAnsi="仿宋" w:eastAsia="仿宋" w:cs="仿宋"/>
          <w:b w:val="0"/>
          <w:bCs/>
          <w:color w:val="auto"/>
          <w:kern w:val="21"/>
          <w:szCs w:val="22"/>
          <w:lang w:val="en-US" w:bidi="zh-CN"/>
        </w:rPr>
        <w:t>）</w:t>
      </w:r>
      <w:r>
        <w:rPr>
          <w:rFonts w:hint="eastAsia" w:ascii="仿宋" w:hAnsi="仿宋" w:eastAsia="仿宋" w:cs="仿宋"/>
          <w:b w:val="0"/>
          <w:bCs/>
          <w:color w:val="auto"/>
          <w:kern w:val="21"/>
          <w:szCs w:val="22"/>
          <w:lang w:val="zh-CN" w:bidi="zh-CN"/>
        </w:rPr>
        <w:t>未组织从事使用有毒物品作业的劳动者进行上岗前职业健康检查，安排未经上岗前职业健康检查的劳动者从事使用有毒物品作业的；（二）使用未经培训考核合格的劳动者从事高毒作业的；（三）安排有职业禁忌的劳动者从事所禁忌的作业的；（四）发现有职业禁忌或者有与所从事职业相关的健康损害的劳动者，未及时调离原工作岗位，并妥善安置的；（五）安排未成年人或者孕期、哺乳期的女职工从事使用有毒物品作业的；（六）使用童工的。</w:t>
      </w:r>
    </w:p>
    <w:p w14:paraId="42FC24B7">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w:t>
      </w:r>
      <w:r>
        <w:rPr>
          <w:rFonts w:hint="eastAsia" w:ascii="黑体" w:hAnsi="仿宋" w:eastAsia="黑体" w:cs="仿宋"/>
          <w:b w:val="0"/>
          <w:bCs/>
          <w:color w:val="auto"/>
          <w:kern w:val="21"/>
          <w:sz w:val="24"/>
          <w:highlight w:val="none"/>
          <w:lang w:val="en-US" w:bidi="zh-CN"/>
        </w:rPr>
        <w:t>一</w:t>
      </w:r>
      <w:r>
        <w:rPr>
          <w:rFonts w:hint="eastAsia" w:ascii="黑体" w:hAnsi="仿宋" w:eastAsia="黑体" w:cs="仿宋"/>
          <w:b w:val="0"/>
          <w:bCs/>
          <w:color w:val="auto"/>
          <w:kern w:val="21"/>
          <w:sz w:val="24"/>
          <w:highlight w:val="none"/>
          <w:lang w:val="zh-CN" w:bidi="zh-CN"/>
        </w:rPr>
        <w:t>条</w:t>
      </w:r>
      <w:r>
        <w:rPr>
          <w:rFonts w:hint="eastAsia" w:ascii="黑体" w:hAnsi="仿宋" w:eastAsia="黑体" w:cs="仿宋"/>
          <w:b w:val="0"/>
          <w:bCs/>
          <w:color w:val="auto"/>
          <w:kern w:val="21"/>
          <w:sz w:val="24"/>
          <w:highlight w:val="none"/>
          <w:lang w:val="en-US" w:bidi="zh-CN"/>
        </w:rPr>
        <w:t xml:space="preserve"> </w:t>
      </w:r>
      <w:r>
        <w:rPr>
          <w:rFonts w:ascii="仿宋" w:hAnsi="仿宋" w:eastAsia="仿宋" w:cs="仿宋"/>
          <w:b w:val="0"/>
          <w:bCs/>
          <w:color w:val="auto"/>
          <w:kern w:val="21"/>
          <w:sz w:val="24"/>
          <w:highlight w:val="none"/>
          <w:lang w:val="zh-CN" w:bidi="zh-CN"/>
        </w:rPr>
        <w:t>依据《使用有毒物品作业场所劳动保护条例》第六十</w:t>
      </w:r>
      <w:r>
        <w:rPr>
          <w:rFonts w:hint="eastAsia" w:ascii="仿宋" w:hAnsi="仿宋" w:eastAsia="仿宋" w:cs="仿宋"/>
          <w:b w:val="0"/>
          <w:bCs/>
          <w:color w:val="auto"/>
          <w:kern w:val="21"/>
          <w:sz w:val="24"/>
          <w:highlight w:val="none"/>
          <w:lang w:val="en-US" w:bidi="zh-CN"/>
        </w:rPr>
        <w:t>四</w:t>
      </w:r>
      <w:r>
        <w:rPr>
          <w:rFonts w:ascii="仿宋" w:hAnsi="仿宋" w:eastAsia="仿宋" w:cs="仿宋"/>
          <w:b w:val="0"/>
          <w:bCs/>
          <w:color w:val="auto"/>
          <w:kern w:val="21"/>
          <w:sz w:val="24"/>
          <w:highlight w:val="none"/>
          <w:lang w:val="zh-CN" w:bidi="zh-CN"/>
        </w:rPr>
        <w:t>条规定</w:t>
      </w:r>
      <w:r>
        <w:rPr>
          <w:rFonts w:hint="eastAsia" w:ascii="仿宋" w:hAnsi="仿宋" w:eastAsia="仿宋" w:cs="仿宋"/>
          <w:b w:val="0"/>
          <w:bCs/>
          <w:color w:val="auto"/>
          <w:kern w:val="21"/>
          <w:sz w:val="24"/>
          <w:highlight w:val="none"/>
          <w:lang w:val="zh-CN" w:bidi="zh-CN"/>
        </w:rPr>
        <w:t>，从事使用有毒物品作业的用人单位违反本条例的规定，在转产、停产、停业或者解散、破产时未采取有效措施，妥善处理留存或者残留高毒物品的设备、包装物和容器的，</w:t>
      </w:r>
      <w:r>
        <w:rPr>
          <w:rFonts w:ascii="仿宋" w:hAnsi="仿宋" w:eastAsia="仿宋" w:cs="仿宋"/>
          <w:b w:val="0"/>
          <w:bCs/>
          <w:color w:val="auto"/>
          <w:kern w:val="21"/>
          <w:sz w:val="24"/>
          <w:highlight w:val="none"/>
          <w:lang w:val="zh-CN" w:bidi="zh-CN"/>
        </w:rPr>
        <w:t>责令改正</w:t>
      </w: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val="en-US" w:bidi="zh-CN"/>
        </w:rPr>
        <w:t>按下列规定罚款</w:t>
      </w:r>
      <w:r>
        <w:rPr>
          <w:rFonts w:hint="eastAsia" w:ascii="仿宋" w:hAnsi="仿宋" w:eastAsia="仿宋" w:cs="仿宋"/>
          <w:b w:val="0"/>
          <w:bCs/>
          <w:color w:val="auto"/>
          <w:kern w:val="21"/>
          <w:sz w:val="24"/>
          <w:highlight w:val="none"/>
          <w:lang w:val="zh-CN" w:bidi="zh-CN"/>
        </w:rPr>
        <w:t>：</w:t>
      </w:r>
    </w:p>
    <w:p w14:paraId="09227D6B">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highlight w:val="none"/>
          <w:lang w:val="en-US" w:bidi="zh-CN"/>
        </w:rPr>
      </w:pPr>
      <w:r>
        <w:rPr>
          <w:rFonts w:hint="eastAsia" w:ascii="仿宋" w:hAnsi="仿宋" w:eastAsia="仿宋" w:cs="仿宋"/>
          <w:b w:val="0"/>
          <w:bCs w:val="0"/>
          <w:color w:val="auto"/>
          <w:kern w:val="21"/>
          <w:sz w:val="24"/>
          <w:szCs w:val="24"/>
          <w:lang w:val="en-US" w:eastAsia="zh-CN" w:bidi="zh-CN"/>
        </w:rPr>
        <w:t>（一）</w:t>
      </w:r>
      <w:r>
        <w:rPr>
          <w:rFonts w:hint="eastAsia" w:ascii="仿宋" w:hAnsi="仿宋" w:eastAsia="仿宋" w:cs="仿宋"/>
          <w:b w:val="0"/>
          <w:bCs/>
          <w:color w:val="auto"/>
          <w:kern w:val="21"/>
          <w:sz w:val="24"/>
          <w:highlight w:val="none"/>
          <w:lang w:val="en-US" w:bidi="zh-CN"/>
        </w:rPr>
        <w:t>未造成危害后果的，处以二万元以上五万元以下的罚款；</w:t>
      </w:r>
    </w:p>
    <w:p w14:paraId="52AD6710">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highlight w:val="none"/>
          <w:lang w:val="en-US" w:bidi="zh-CN"/>
        </w:rPr>
      </w:pPr>
      <w:r>
        <w:rPr>
          <w:rFonts w:hint="eastAsia" w:ascii="仿宋" w:hAnsi="仿宋" w:eastAsia="仿宋" w:cs="仿宋"/>
          <w:b w:val="0"/>
          <w:bCs w:val="0"/>
          <w:color w:val="auto"/>
          <w:kern w:val="21"/>
          <w:sz w:val="24"/>
          <w:szCs w:val="24"/>
          <w:lang w:val="en-US" w:eastAsia="zh-CN" w:bidi="zh-CN"/>
        </w:rPr>
        <w:t>（二）</w:t>
      </w:r>
      <w:r>
        <w:rPr>
          <w:rFonts w:hint="eastAsia" w:ascii="仿宋" w:hAnsi="仿宋" w:eastAsia="仿宋" w:cs="仿宋"/>
          <w:b w:val="0"/>
          <w:bCs/>
          <w:color w:val="auto"/>
          <w:kern w:val="21"/>
          <w:sz w:val="24"/>
          <w:highlight w:val="none"/>
          <w:lang w:val="en-US" w:bidi="zh-CN"/>
        </w:rPr>
        <w:t>造成危害后果的，处以五万元以上八万元以下的罚款；</w:t>
      </w:r>
    </w:p>
    <w:p w14:paraId="271E27D8">
      <w:pPr>
        <w:keepNext w:val="0"/>
        <w:keepLines w:val="0"/>
        <w:pageBreakBefore w:val="0"/>
        <w:widowControl/>
        <w:numPr>
          <w:ilvl w:val="0"/>
          <w:numId w:val="0"/>
        </w:numPr>
        <w:kinsoku/>
        <w:wordWrap/>
        <w:overflowPunct/>
        <w:topLinePunct w:val="0"/>
        <w:bidi w:val="0"/>
        <w:spacing w:line="520" w:lineRule="exact"/>
        <w:ind w:firstLine="480" w:firstLineChars="200"/>
        <w:textAlignment w:val="auto"/>
        <w:rPr>
          <w:rFonts w:hint="eastAsia" w:ascii="黑体" w:hAnsi="仿宋" w:eastAsia="黑体" w:cs="仿宋"/>
          <w:b w:val="0"/>
          <w:bCs/>
          <w:color w:val="auto"/>
          <w:kern w:val="21"/>
          <w:sz w:val="24"/>
          <w:highlight w:val="none"/>
          <w:lang w:val="en-US" w:bidi="zh-CN"/>
        </w:rPr>
      </w:pPr>
      <w:r>
        <w:rPr>
          <w:rFonts w:hint="eastAsia" w:ascii="仿宋" w:hAnsi="仿宋" w:eastAsia="仿宋" w:cs="仿宋"/>
          <w:b w:val="0"/>
          <w:bCs w:val="0"/>
          <w:color w:val="auto"/>
          <w:kern w:val="21"/>
          <w:sz w:val="24"/>
          <w:szCs w:val="24"/>
          <w:lang w:val="en-US" w:eastAsia="zh-CN" w:bidi="zh-CN"/>
        </w:rPr>
        <w:t>（三）</w:t>
      </w:r>
      <w:r>
        <w:rPr>
          <w:rFonts w:hint="eastAsia" w:ascii="仿宋" w:hAnsi="仿宋" w:eastAsia="仿宋" w:cs="仿宋"/>
          <w:b w:val="0"/>
          <w:bCs/>
          <w:color w:val="auto"/>
          <w:kern w:val="21"/>
          <w:sz w:val="24"/>
          <w:highlight w:val="none"/>
          <w:lang w:val="en-US" w:bidi="zh-CN"/>
        </w:rPr>
        <w:t>造成突发公共卫生事件、突发环境事件等突发事件的，处以八万元以上十万元以下的罚款。</w:t>
      </w:r>
    </w:p>
    <w:p w14:paraId="36C5F949">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仿宋" w:eastAsia="黑体" w:cs="仿宋"/>
          <w:b w:val="0"/>
          <w:bCs/>
          <w:color w:val="auto"/>
          <w:kern w:val="21"/>
          <w:sz w:val="24"/>
          <w:lang w:val="en-US"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w:t>
      </w:r>
      <w:r>
        <w:rPr>
          <w:rFonts w:hint="eastAsia" w:ascii="仿宋" w:hAnsi="仿宋" w:eastAsia="仿宋" w:cs="仿宋"/>
          <w:b w:val="0"/>
          <w:bCs/>
          <w:color w:val="auto"/>
          <w:kern w:val="21"/>
          <w:szCs w:val="22"/>
          <w:lang w:val="en-US" w:bidi="zh-CN"/>
        </w:rPr>
        <w:t>后果</w:t>
      </w:r>
      <w:r>
        <w:rPr>
          <w:rFonts w:hint="eastAsia" w:ascii="仿宋" w:hAnsi="仿宋" w:eastAsia="仿宋" w:cs="仿宋"/>
          <w:b w:val="0"/>
          <w:bCs/>
          <w:color w:val="auto"/>
          <w:kern w:val="21"/>
          <w:szCs w:val="22"/>
          <w:lang w:val="zh-CN" w:bidi="zh-CN"/>
        </w:rPr>
        <w:t>。</w:t>
      </w:r>
    </w:p>
    <w:p w14:paraId="1DCC9877">
      <w:pPr>
        <w:keepNext w:val="0"/>
        <w:keepLines w:val="0"/>
        <w:pageBreakBefore w:val="0"/>
        <w:widowControl/>
        <w:kinsoku/>
        <w:wordWrap/>
        <w:overflowPunct/>
        <w:topLinePunct w:val="0"/>
        <w:bidi w:val="0"/>
        <w:spacing w:line="520" w:lineRule="exact"/>
        <w:ind w:firstLine="422" w:firstLineChars="200"/>
        <w:textAlignment w:val="auto"/>
        <w:rPr>
          <w:rFonts w:hint="default" w:ascii="黑体" w:hAnsi="仿宋" w:eastAsia="黑体" w:cs="仿宋"/>
          <w:b w:val="0"/>
          <w:bCs/>
          <w:color w:val="auto"/>
          <w:kern w:val="21"/>
          <w:sz w:val="24"/>
          <w:lang w:val="en-US"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《使用有毒物品作业场所劳动保护条例》第六十</w:t>
      </w:r>
      <w:r>
        <w:rPr>
          <w:rFonts w:hint="eastAsia" w:ascii="仿宋" w:hAnsi="仿宋" w:eastAsia="仿宋" w:cs="仿宋"/>
          <w:b w:val="0"/>
          <w:bCs/>
          <w:color w:val="auto"/>
          <w:kern w:val="21"/>
          <w:szCs w:val="22"/>
          <w:lang w:val="en-US" w:bidi="zh-CN"/>
        </w:rPr>
        <w:t>四</w:t>
      </w:r>
      <w:r>
        <w:rPr>
          <w:rFonts w:ascii="仿宋" w:hAnsi="仿宋" w:eastAsia="仿宋" w:cs="仿宋"/>
          <w:b w:val="0"/>
          <w:bCs/>
          <w:color w:val="auto"/>
          <w:kern w:val="21"/>
          <w:szCs w:val="22"/>
          <w:lang w:val="zh-CN" w:bidi="zh-CN"/>
        </w:rPr>
        <w:t>条</w:t>
      </w:r>
      <w:r>
        <w:rPr>
          <w:rFonts w:hint="eastAsia" w:ascii="仿宋" w:hAnsi="仿宋" w:eastAsia="仿宋" w:cs="仿宋"/>
          <w:b w:val="0"/>
          <w:bCs/>
          <w:color w:val="auto"/>
          <w:kern w:val="21"/>
          <w:szCs w:val="22"/>
          <w:lang w:val="en-US" w:bidi="zh-CN"/>
        </w:rPr>
        <w:t xml:space="preserve"> </w:t>
      </w:r>
      <w:r>
        <w:rPr>
          <w:rFonts w:hint="eastAsia" w:ascii="仿宋" w:hAnsi="仿宋" w:eastAsia="仿宋" w:cs="仿宋"/>
          <w:b w:val="0"/>
          <w:bCs/>
          <w:color w:val="auto"/>
          <w:kern w:val="21"/>
          <w:szCs w:val="22"/>
          <w:lang w:val="zh-CN" w:bidi="zh-CN"/>
        </w:rPr>
        <w:t>从事使用有毒物品作业的用人单位违反本条例的规定，在转产、停产、停业或者解散、破产时未采取有效措施，妥善处理留存或者残留高毒物品的设备、包装物和容器的，由疾病预防控制部门责令改正，处2万元以上10万元以下的罚款；触犯刑律的，对负有责任的主管人员和其他直接责任人员依照刑法关于污染环境罪、危险物品肇事罪或者其他罪的规定，依法追究刑事责任。</w:t>
      </w:r>
    </w:p>
    <w:p w14:paraId="42920A1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二十</w:t>
      </w:r>
      <w:r>
        <w:rPr>
          <w:rFonts w:hint="eastAsia" w:ascii="黑体" w:hAnsi="仿宋" w:eastAsia="黑体" w:cs="仿宋"/>
          <w:b w:val="0"/>
          <w:bCs/>
          <w:color w:val="auto"/>
          <w:kern w:val="21"/>
          <w:sz w:val="24"/>
          <w:lang w:val="en-US" w:bidi="zh-CN"/>
        </w:rPr>
        <w:t>二</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依据《使用有毒物品作业场所劳动保护条例》第六十</w:t>
      </w:r>
      <w:r>
        <w:rPr>
          <w:rFonts w:hint="eastAsia" w:ascii="仿宋" w:hAnsi="仿宋" w:eastAsia="仿宋" w:cs="仿宋"/>
          <w:b w:val="0"/>
          <w:bCs/>
          <w:color w:val="auto"/>
          <w:kern w:val="21"/>
          <w:sz w:val="24"/>
          <w:lang w:val="zh-CN" w:bidi="zh-CN"/>
        </w:rPr>
        <w:t>五</w:t>
      </w:r>
      <w:r>
        <w:rPr>
          <w:rFonts w:ascii="仿宋" w:hAnsi="仿宋" w:eastAsia="仿宋" w:cs="仿宋"/>
          <w:b w:val="0"/>
          <w:bCs/>
          <w:color w:val="auto"/>
          <w:kern w:val="21"/>
          <w:sz w:val="24"/>
          <w:lang w:val="zh-CN" w:bidi="zh-CN"/>
        </w:rPr>
        <w:t>条规定，</w:t>
      </w:r>
      <w:r>
        <w:rPr>
          <w:rFonts w:hint="eastAsia" w:ascii="仿宋" w:hAnsi="仿宋" w:eastAsia="仿宋" w:cs="仿宋"/>
          <w:b w:val="0"/>
          <w:bCs/>
          <w:color w:val="auto"/>
          <w:kern w:val="21"/>
          <w:sz w:val="24"/>
          <w:lang w:val="zh-CN" w:bidi="zh-CN"/>
        </w:rPr>
        <w:t>有本条例第六十五条第一项、第二项、第三项和第四项从事高毒作业未按照规定制定事故应急预案情形之一的，</w:t>
      </w:r>
      <w:r>
        <w:rPr>
          <w:rFonts w:ascii="仿宋" w:hAnsi="仿宋" w:eastAsia="仿宋" w:cs="仿宋"/>
          <w:b w:val="0"/>
          <w:bCs/>
          <w:color w:val="auto"/>
          <w:kern w:val="21"/>
          <w:sz w:val="24"/>
          <w:lang w:val="zh-CN" w:bidi="zh-CN"/>
        </w:rPr>
        <w:t>给予警告，责令限期改正，</w:t>
      </w:r>
      <w:r>
        <w:rPr>
          <w:rFonts w:hint="eastAsia" w:ascii="仿宋" w:hAnsi="仿宋" w:eastAsia="仿宋" w:cs="仿宋"/>
          <w:b w:val="0"/>
          <w:bCs/>
          <w:color w:val="auto"/>
          <w:kern w:val="21"/>
          <w:sz w:val="24"/>
          <w:lang w:val="zh-CN" w:bidi="zh-CN"/>
        </w:rPr>
        <w:t>并按所涉及高毒作业场所</w:t>
      </w:r>
      <w:r>
        <w:rPr>
          <w:rFonts w:ascii="仿宋" w:hAnsi="仿宋" w:eastAsia="仿宋" w:cs="仿宋"/>
          <w:b w:val="0"/>
          <w:bCs/>
          <w:color w:val="auto"/>
          <w:kern w:val="21"/>
          <w:sz w:val="24"/>
          <w:lang w:val="zh-CN" w:bidi="zh-CN"/>
        </w:rPr>
        <w:t>处</w:t>
      </w:r>
      <w:r>
        <w:rPr>
          <w:rFonts w:hint="eastAsia" w:ascii="仿宋" w:hAnsi="仿宋" w:eastAsia="仿宋" w:cs="仿宋"/>
          <w:b w:val="0"/>
          <w:bCs/>
          <w:color w:val="auto"/>
          <w:kern w:val="21"/>
          <w:sz w:val="24"/>
          <w:lang w:val="zh-CN" w:bidi="zh-CN"/>
        </w:rPr>
        <w:t>数量罚款：</w:t>
      </w:r>
    </w:p>
    <w:p w14:paraId="6AAE940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（一）一处高毒作业场所的，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以五千</w:t>
      </w:r>
      <w:r>
        <w:rPr>
          <w:rFonts w:ascii="仿宋" w:hAnsi="仿宋" w:eastAsia="仿宋" w:cs="仿宋"/>
          <w:b w:val="0"/>
          <w:bCs/>
          <w:color w:val="auto"/>
          <w:kern w:val="21"/>
          <w:sz w:val="24"/>
          <w:szCs w:val="22"/>
          <w:lang w:val="zh-CN" w:bidi="zh-CN"/>
        </w:rPr>
        <w:t>元以上</w:t>
      </w:r>
      <w:r>
        <w:rPr>
          <w:rFonts w:hint="eastAsia" w:ascii="仿宋" w:hAnsi="仿宋" w:eastAsia="仿宋" w:cs="仿宋"/>
          <w:b w:val="0"/>
          <w:bCs/>
          <w:color w:val="auto"/>
          <w:kern w:val="21"/>
          <w:sz w:val="24"/>
          <w:szCs w:val="22"/>
          <w:lang w:val="zh-CN" w:bidi="zh-CN"/>
        </w:rPr>
        <w:t>一</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342F52E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（二）二处高毒作业场所的，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以一</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val="zh-CN" w:bidi="zh-CN"/>
        </w:rPr>
        <w:t>一万五千</w:t>
      </w:r>
      <w:r>
        <w:rPr>
          <w:rFonts w:ascii="仿宋" w:hAnsi="仿宋" w:eastAsia="仿宋" w:cs="仿宋"/>
          <w:b w:val="0"/>
          <w:bCs/>
          <w:color w:val="auto"/>
          <w:kern w:val="21"/>
          <w:sz w:val="24"/>
          <w:szCs w:val="22"/>
          <w:lang w:val="zh-CN" w:bidi="zh-CN"/>
        </w:rPr>
        <w:t>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279303F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val="zh-CN" w:bidi="zh-CN"/>
        </w:rPr>
        <w:t>（三）三处及以上的，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以一万五千</w:t>
      </w:r>
      <w:r>
        <w:rPr>
          <w:rFonts w:ascii="仿宋" w:hAnsi="仿宋" w:eastAsia="仿宋" w:cs="仿宋"/>
          <w:b w:val="0"/>
          <w:bCs/>
          <w:color w:val="auto"/>
          <w:kern w:val="21"/>
          <w:sz w:val="24"/>
          <w:szCs w:val="22"/>
          <w:lang w:val="zh-CN" w:bidi="zh-CN"/>
        </w:rPr>
        <w:t>元</w:t>
      </w:r>
      <w:r>
        <w:rPr>
          <w:rFonts w:hint="eastAsia" w:ascii="仿宋" w:hAnsi="仿宋" w:eastAsia="仿宋" w:cs="仿宋"/>
          <w:b w:val="0"/>
          <w:bCs/>
          <w:color w:val="auto"/>
          <w:kern w:val="21"/>
          <w:sz w:val="24"/>
          <w:szCs w:val="22"/>
          <w:lang w:val="zh-CN" w:bidi="zh-CN"/>
        </w:rPr>
        <w:t>以上二</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r>
        <w:rPr>
          <w:rFonts w:hint="eastAsia" w:ascii="仿宋" w:hAnsi="仿宋" w:eastAsia="仿宋" w:cs="仿宋"/>
          <w:b w:val="0"/>
          <w:bCs/>
          <w:color w:val="auto"/>
          <w:kern w:val="21"/>
          <w:sz w:val="24"/>
          <w:szCs w:val="22"/>
          <w:lang w:val="zh-CN" w:bidi="zh-CN"/>
        </w:rPr>
        <w:t>。</w:t>
      </w:r>
    </w:p>
    <w:p w14:paraId="360C93A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有本条第四项</w:t>
      </w:r>
      <w:r>
        <w:rPr>
          <w:rFonts w:ascii="仿宋" w:hAnsi="仿宋" w:eastAsia="仿宋" w:cs="仿宋"/>
          <w:b w:val="0"/>
          <w:bCs/>
          <w:color w:val="auto"/>
          <w:kern w:val="21"/>
          <w:sz w:val="24"/>
          <w:highlight w:val="none"/>
          <w:lang w:val="zh-CN" w:bidi="zh-CN"/>
        </w:rPr>
        <w:t>从事高毒作业未按规定配备应急救援设施的</w:t>
      </w:r>
      <w:r>
        <w:rPr>
          <w:rFonts w:hint="eastAsia" w:ascii="仿宋" w:hAnsi="仿宋" w:eastAsia="仿宋" w:cs="仿宋"/>
          <w:b w:val="0"/>
          <w:bCs/>
          <w:color w:val="auto"/>
          <w:kern w:val="21"/>
          <w:sz w:val="24"/>
          <w:highlight w:val="none"/>
          <w:lang w:val="zh-CN" w:bidi="zh-CN"/>
        </w:rPr>
        <w:t>罚款</w:t>
      </w:r>
      <w:r>
        <w:rPr>
          <w:rFonts w:ascii="仿宋" w:hAnsi="仿宋" w:eastAsia="仿宋" w:cs="仿宋"/>
          <w:b w:val="0"/>
          <w:bCs/>
          <w:color w:val="auto"/>
          <w:kern w:val="21"/>
          <w:sz w:val="24"/>
          <w:highlight w:val="none"/>
          <w:lang w:val="zh-CN" w:bidi="zh-CN"/>
        </w:rPr>
        <w:t>，执行本章第七条规定</w:t>
      </w:r>
      <w:r>
        <w:rPr>
          <w:rFonts w:hint="eastAsia" w:ascii="仿宋" w:hAnsi="仿宋" w:eastAsia="仿宋" w:cs="仿宋"/>
          <w:b w:val="0"/>
          <w:bCs/>
          <w:color w:val="auto"/>
          <w:kern w:val="21"/>
          <w:sz w:val="24"/>
          <w:highlight w:val="none"/>
          <w:lang w:val="zh-CN" w:bidi="zh-CN"/>
        </w:rPr>
        <w:t>。</w:t>
      </w:r>
    </w:p>
    <w:p w14:paraId="6767BBF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14:paraId="7EE82C0C">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w:t>
      </w:r>
      <w:r>
        <w:rPr>
          <w:rFonts w:hint="eastAsia" w:ascii="仿宋" w:hAnsi="仿宋" w:eastAsia="仿宋" w:cs="仿宋"/>
          <w:b w:val="0"/>
          <w:bCs/>
          <w:color w:val="auto"/>
          <w:kern w:val="21"/>
          <w:szCs w:val="22"/>
          <w:lang w:val="zh-CN" w:bidi="zh-CN"/>
        </w:rPr>
        <w:t>场所数量</w:t>
      </w:r>
      <w:r>
        <w:rPr>
          <w:rFonts w:ascii="仿宋" w:hAnsi="仿宋" w:eastAsia="仿宋" w:cs="仿宋"/>
          <w:b w:val="0"/>
          <w:bCs/>
          <w:color w:val="auto"/>
          <w:kern w:val="21"/>
          <w:szCs w:val="22"/>
          <w:lang w:val="zh-CN" w:bidi="zh-CN"/>
        </w:rPr>
        <w:t>。</w:t>
      </w:r>
    </w:p>
    <w:p w14:paraId="0635DD9B">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《使用有毒物品作业场所劳动保护条例》第六十</w:t>
      </w:r>
      <w:r>
        <w:rPr>
          <w:rFonts w:hint="eastAsia" w:ascii="仿宋" w:hAnsi="仿宋" w:eastAsia="仿宋" w:cs="仿宋"/>
          <w:b w:val="0"/>
          <w:bCs/>
          <w:color w:val="auto"/>
          <w:kern w:val="21"/>
          <w:szCs w:val="22"/>
          <w:lang w:val="zh-CN" w:bidi="zh-CN"/>
        </w:rPr>
        <w:t>五</w:t>
      </w:r>
      <w:r>
        <w:rPr>
          <w:rFonts w:ascii="仿宋" w:hAnsi="仿宋" w:eastAsia="仿宋" w:cs="仿宋"/>
          <w:b w:val="0"/>
          <w:bCs/>
          <w:color w:val="auto"/>
          <w:kern w:val="21"/>
          <w:szCs w:val="22"/>
          <w:lang w:val="zh-CN" w:bidi="zh-CN"/>
        </w:rPr>
        <w:t>条 用人单位违反本条例的规定，有下列情形之一的，由</w:t>
      </w:r>
      <w:r>
        <w:rPr>
          <w:rFonts w:hint="eastAsia" w:ascii="仿宋" w:hAnsi="仿宋" w:eastAsia="仿宋" w:cs="仿宋"/>
          <w:b w:val="0"/>
          <w:bCs/>
          <w:color w:val="auto"/>
          <w:kern w:val="21"/>
          <w:szCs w:val="22"/>
          <w:lang w:val="en-US" w:bidi="zh-CN"/>
        </w:rPr>
        <w:t>疾病预防控制</w:t>
      </w:r>
      <w:r>
        <w:rPr>
          <w:rFonts w:ascii="仿宋" w:hAnsi="仿宋" w:eastAsia="仿宋" w:cs="仿宋"/>
          <w:b w:val="0"/>
          <w:bCs/>
          <w:color w:val="auto"/>
          <w:kern w:val="21"/>
          <w:szCs w:val="22"/>
          <w:lang w:val="zh-CN" w:bidi="zh-CN"/>
        </w:rPr>
        <w:t>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一</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使用有毒物品作业场所未与生活场所分开或者在作业场所住人的；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二</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未将有害作业与无害作业分开的；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三</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高毒作业场所未与其他作业场所有效隔离的；</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四</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从事高毒作业未按照规定配备应急救援设施或者制定事故应急救援预案的。</w:t>
      </w:r>
    </w:p>
    <w:p w14:paraId="1B01B09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第二十</w:t>
      </w:r>
      <w:r>
        <w:rPr>
          <w:rFonts w:hint="eastAsia" w:ascii="黑体" w:hAnsi="仿宋" w:eastAsia="黑体" w:cs="仿宋"/>
          <w:b w:val="0"/>
          <w:bCs/>
          <w:color w:val="auto"/>
          <w:kern w:val="21"/>
          <w:sz w:val="24"/>
          <w:lang w:val="en-US" w:bidi="zh-CN"/>
        </w:rPr>
        <w:t>三</w:t>
      </w:r>
      <w:r>
        <w:rPr>
          <w:rFonts w:hint="eastAsia" w:ascii="黑体" w:hAnsi="仿宋" w:eastAsia="黑体" w:cs="仿宋"/>
          <w:b w:val="0"/>
          <w:bCs/>
          <w:color w:val="auto"/>
          <w:kern w:val="21"/>
          <w:sz w:val="24"/>
          <w:lang w:val="zh-CN" w:bidi="zh-CN"/>
        </w:rPr>
        <w:t>条</w:t>
      </w:r>
      <w:r>
        <w:rPr>
          <w:rFonts w:hint="eastAsia" w:ascii="黑体" w:hAnsi="仿宋" w:eastAsia="黑体" w:cs="仿宋"/>
          <w:b w:val="0"/>
          <w:bCs/>
          <w:color w:val="auto"/>
          <w:kern w:val="21"/>
          <w:sz w:val="24"/>
          <w:lang w:val="en-US" w:bidi="zh-CN"/>
        </w:rPr>
        <w:t xml:space="preserve"> </w:t>
      </w:r>
      <w:r>
        <w:rPr>
          <w:rFonts w:ascii="仿宋" w:hAnsi="仿宋" w:eastAsia="仿宋" w:cs="仿宋"/>
          <w:b w:val="0"/>
          <w:bCs/>
          <w:color w:val="auto"/>
          <w:kern w:val="21"/>
          <w:sz w:val="24"/>
          <w:lang w:val="zh-CN" w:bidi="zh-CN"/>
        </w:rPr>
        <w:t>依据《使用有毒物品作业场所劳动保护条例》第六十</w:t>
      </w:r>
      <w:r>
        <w:rPr>
          <w:rFonts w:hint="eastAsia" w:ascii="仿宋" w:hAnsi="仿宋" w:eastAsia="仿宋" w:cs="仿宋"/>
          <w:b w:val="0"/>
          <w:bCs/>
          <w:color w:val="auto"/>
          <w:kern w:val="21"/>
          <w:sz w:val="24"/>
          <w:lang w:val="zh-CN" w:bidi="zh-CN"/>
        </w:rPr>
        <w:t>六</w:t>
      </w:r>
      <w:r>
        <w:rPr>
          <w:rFonts w:ascii="仿宋" w:hAnsi="仿宋" w:eastAsia="仿宋" w:cs="仿宋"/>
          <w:b w:val="0"/>
          <w:bCs/>
          <w:color w:val="auto"/>
          <w:kern w:val="21"/>
          <w:sz w:val="24"/>
          <w:lang w:val="zh-CN" w:bidi="zh-CN"/>
        </w:rPr>
        <w:t>条</w:t>
      </w:r>
      <w:r>
        <w:rPr>
          <w:rFonts w:hint="eastAsia" w:ascii="仿宋" w:hAnsi="仿宋" w:eastAsia="仿宋" w:cs="仿宋"/>
          <w:b w:val="0"/>
          <w:bCs/>
          <w:color w:val="auto"/>
          <w:kern w:val="21"/>
          <w:sz w:val="24"/>
          <w:lang w:val="zh-CN" w:bidi="zh-CN"/>
        </w:rPr>
        <w:t>，用人单位未按照规定向卫生行政部门申报高毒作业项目，或者变更使用高毒物品品种，未按照规定向原受理申报的卫生行政部门重新申报，或者申报不及时、有虚假的，责令限期改正，给予警告，按所涉及的高毒作业场所数量罚款：</w:t>
      </w:r>
    </w:p>
    <w:p w14:paraId="604555C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（一）一处场所的，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以二</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val="zh-CN" w:bidi="zh-CN"/>
        </w:rPr>
        <w:t>三</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57ECB56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（二）二处场所的，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以三</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val="zh-CN" w:bidi="zh-CN"/>
        </w:rPr>
        <w:t>四</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0E0DC7D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val="zh-CN" w:bidi="zh-CN"/>
        </w:rPr>
        <w:t>（三）三处及以上的，</w:t>
      </w:r>
      <w:r>
        <w:rPr>
          <w:rFonts w:ascii="仿宋" w:hAnsi="仿宋" w:eastAsia="仿宋" w:cs="仿宋"/>
          <w:b w:val="0"/>
          <w:bCs/>
          <w:color w:val="auto"/>
          <w:kern w:val="21"/>
          <w:sz w:val="24"/>
          <w:szCs w:val="22"/>
          <w:lang w:val="zh-CN" w:bidi="zh-CN"/>
        </w:rPr>
        <w:t>处</w:t>
      </w:r>
      <w:r>
        <w:rPr>
          <w:rFonts w:hint="eastAsia" w:ascii="仿宋" w:hAnsi="仿宋" w:eastAsia="仿宋" w:cs="仿宋"/>
          <w:b w:val="0"/>
          <w:bCs/>
          <w:color w:val="auto"/>
          <w:kern w:val="21"/>
          <w:sz w:val="24"/>
          <w:szCs w:val="22"/>
          <w:lang w:val="zh-CN" w:bidi="zh-CN"/>
        </w:rPr>
        <w:t>以四</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val="zh-CN" w:bidi="zh-CN"/>
        </w:rPr>
        <w:t>五</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r>
        <w:rPr>
          <w:rFonts w:hint="eastAsia" w:ascii="仿宋" w:hAnsi="仿宋" w:eastAsia="仿宋" w:cs="仿宋"/>
          <w:b w:val="0"/>
          <w:bCs/>
          <w:color w:val="auto"/>
          <w:kern w:val="21"/>
          <w:sz w:val="24"/>
          <w:szCs w:val="22"/>
          <w:lang w:val="zh-CN" w:bidi="zh-CN"/>
        </w:rPr>
        <w:t>。</w:t>
      </w:r>
    </w:p>
    <w:p w14:paraId="47E6D9C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zh-CN" w:bidi="zh-CN"/>
        </w:rPr>
        <w:t>逾期不改正的，提请有关人民政府按照国务院规定的权限予以关闭。</w:t>
      </w:r>
    </w:p>
    <w:p w14:paraId="44793C0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w:t>
      </w:r>
      <w:r>
        <w:rPr>
          <w:rFonts w:hint="eastAsia" w:ascii="仿宋" w:hAnsi="仿宋" w:eastAsia="仿宋" w:cs="仿宋"/>
          <w:b w:val="0"/>
          <w:bCs/>
          <w:color w:val="auto"/>
          <w:kern w:val="21"/>
          <w:szCs w:val="22"/>
          <w:lang w:val="zh-CN" w:bidi="zh-CN"/>
        </w:rPr>
        <w:t>场所数量。</w:t>
      </w:r>
    </w:p>
    <w:p w14:paraId="6343A98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《使用有毒物品作业场所劳动保护条例》</w:t>
      </w:r>
      <w:r>
        <w:rPr>
          <w:rFonts w:hint="eastAsia" w:ascii="仿宋" w:hAnsi="仿宋" w:eastAsia="仿宋" w:cs="仿宋"/>
          <w:b w:val="0"/>
          <w:bCs/>
          <w:color w:val="auto"/>
          <w:kern w:val="21"/>
          <w:szCs w:val="22"/>
          <w:lang w:val="zh-CN" w:bidi="zh-CN"/>
        </w:rPr>
        <w:t>第六十六条用人单位违反本条例的规定，有下列情形之一的，由疾病预防控制部门给予警告，责令限期改正，处2万元以上5万元以下的罚款；逾期不改正的，提请有关人民政府按照国务院规定的权限予以关闭：（一）未按照规定向卫生行政部门申报高毒作业项目的；（二）变更使用高毒物品品种，未按照规定向原受理申报的卫生行政部门重新申报，或者申报不及时、有虚假的。</w:t>
      </w:r>
    </w:p>
    <w:p w14:paraId="429EC70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第二十</w:t>
      </w:r>
      <w:r>
        <w:rPr>
          <w:rFonts w:hint="eastAsia" w:ascii="黑体" w:hAnsi="仿宋" w:eastAsia="黑体" w:cs="仿宋"/>
          <w:b w:val="0"/>
          <w:bCs/>
          <w:color w:val="auto"/>
          <w:kern w:val="21"/>
          <w:sz w:val="24"/>
          <w:lang w:val="en-US" w:bidi="zh-CN"/>
        </w:rPr>
        <w:t>四</w:t>
      </w:r>
      <w:r>
        <w:rPr>
          <w:rFonts w:hint="eastAsia" w:ascii="黑体" w:hAnsi="仿宋" w:eastAsia="黑体" w:cs="仿宋"/>
          <w:b w:val="0"/>
          <w:bCs/>
          <w:color w:val="auto"/>
          <w:kern w:val="21"/>
          <w:sz w:val="24"/>
          <w:lang w:val="zh-CN" w:bidi="zh-CN"/>
        </w:rPr>
        <w:t>条</w:t>
      </w:r>
      <w:r>
        <w:rPr>
          <w:rFonts w:hint="eastAsia" w:ascii="黑体" w:hAnsi="仿宋" w:eastAsia="黑体" w:cs="仿宋"/>
          <w:b w:val="0"/>
          <w:bCs/>
          <w:color w:val="auto"/>
          <w:kern w:val="21"/>
          <w:sz w:val="24"/>
          <w:lang w:val="en-US" w:bidi="zh-CN"/>
        </w:rPr>
        <w:t xml:space="preserve"> </w:t>
      </w:r>
      <w:r>
        <w:rPr>
          <w:rFonts w:ascii="仿宋" w:hAnsi="仿宋" w:eastAsia="仿宋" w:cs="仿宋"/>
          <w:b w:val="0"/>
          <w:bCs/>
          <w:color w:val="auto"/>
          <w:kern w:val="21"/>
          <w:sz w:val="24"/>
          <w:lang w:val="zh-CN" w:bidi="zh-CN"/>
        </w:rPr>
        <w:t>依据《使用有毒物品作业场所劳动保护条例》第六十</w:t>
      </w:r>
      <w:r>
        <w:rPr>
          <w:rFonts w:hint="eastAsia" w:ascii="仿宋" w:hAnsi="仿宋" w:eastAsia="仿宋" w:cs="仿宋"/>
          <w:b w:val="0"/>
          <w:bCs/>
          <w:color w:val="auto"/>
          <w:kern w:val="21"/>
          <w:sz w:val="24"/>
          <w:lang w:val="zh-CN" w:bidi="zh-CN"/>
        </w:rPr>
        <w:t>七</w:t>
      </w:r>
      <w:r>
        <w:rPr>
          <w:rFonts w:ascii="仿宋" w:hAnsi="仿宋" w:eastAsia="仿宋" w:cs="仿宋"/>
          <w:b w:val="0"/>
          <w:bCs/>
          <w:color w:val="auto"/>
          <w:kern w:val="21"/>
          <w:sz w:val="24"/>
          <w:lang w:val="zh-CN" w:bidi="zh-CN"/>
        </w:rPr>
        <w:t>条</w:t>
      </w:r>
      <w:r>
        <w:rPr>
          <w:rFonts w:hint="eastAsia" w:ascii="仿宋" w:hAnsi="仿宋" w:eastAsia="仿宋" w:cs="仿宋"/>
          <w:b w:val="0"/>
          <w:bCs/>
          <w:color w:val="auto"/>
          <w:kern w:val="21"/>
          <w:sz w:val="24"/>
          <w:lang w:val="zh-CN" w:bidi="zh-CN"/>
        </w:rPr>
        <w:t>的规定，有本条例第六十七条第一至九项情形之一的，给予警告，责令限期改正，并按所涉及的劳动者人数处罚：</w:t>
      </w:r>
    </w:p>
    <w:p w14:paraId="2498B27C">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w:t>
      </w:r>
      <w:r>
        <w:rPr>
          <w:rFonts w:hint="eastAsia" w:ascii="仿宋" w:hAnsi="仿宋" w:eastAsia="仿宋" w:cs="仿宋"/>
          <w:b w:val="0"/>
          <w:bCs/>
          <w:color w:val="auto"/>
          <w:kern w:val="21"/>
          <w:sz w:val="24"/>
          <w:lang w:val="en-US" w:bidi="zh-CN"/>
        </w:rPr>
        <w:t>一</w:t>
      </w:r>
      <w:r>
        <w:rPr>
          <w:rFonts w:hint="eastAsia" w:ascii="仿宋" w:hAnsi="仿宋" w:eastAsia="仿宋" w:cs="仿宋"/>
          <w:b w:val="0"/>
          <w:bCs/>
          <w:color w:val="auto"/>
          <w:kern w:val="21"/>
          <w:sz w:val="24"/>
          <w:lang w:bidi="zh-CN"/>
        </w:rPr>
        <w:t>）</w:t>
      </w:r>
      <w:r>
        <w:rPr>
          <w:rFonts w:hint="eastAsia" w:ascii="仿宋" w:hAnsi="仿宋" w:eastAsia="仿宋" w:cs="仿宋"/>
          <w:b w:val="0"/>
          <w:bCs/>
          <w:color w:val="auto"/>
          <w:kern w:val="21"/>
          <w:sz w:val="24"/>
          <w:szCs w:val="22"/>
          <w:lang w:val="en-US" w:bidi="zh-CN"/>
        </w:rPr>
        <w:t>一</w:t>
      </w:r>
      <w:r>
        <w:rPr>
          <w:rFonts w:ascii="仿宋" w:hAnsi="仿宋" w:eastAsia="仿宋" w:cs="仿宋"/>
          <w:b w:val="0"/>
          <w:bCs/>
          <w:color w:val="auto"/>
          <w:kern w:val="21"/>
          <w:sz w:val="24"/>
          <w:szCs w:val="22"/>
          <w:lang w:val="zh-CN" w:bidi="zh-CN"/>
        </w:rPr>
        <w:t>人的，责令限期改正，给予警告</w:t>
      </w:r>
      <w:r>
        <w:rPr>
          <w:rFonts w:hint="eastAsia" w:ascii="仿宋" w:hAnsi="仿宋" w:eastAsia="仿宋" w:cs="仿宋"/>
          <w:b w:val="0"/>
          <w:bCs/>
          <w:color w:val="auto"/>
          <w:kern w:val="21"/>
          <w:sz w:val="24"/>
        </w:rPr>
        <w:t>；</w:t>
      </w:r>
    </w:p>
    <w:p w14:paraId="2E7D4734">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szCs w:val="22"/>
          <w:lang w:val="en-US" w:bidi="zh-CN"/>
        </w:rPr>
        <w:t>（二）二人至三</w:t>
      </w:r>
      <w:r>
        <w:rPr>
          <w:rFonts w:ascii="仿宋" w:hAnsi="仿宋" w:eastAsia="仿宋" w:cs="仿宋"/>
          <w:b w:val="0"/>
          <w:bCs/>
          <w:color w:val="auto"/>
          <w:kern w:val="21"/>
          <w:sz w:val="24"/>
          <w:szCs w:val="22"/>
          <w:lang w:val="zh-CN" w:bidi="zh-CN"/>
        </w:rPr>
        <w:t>人的，责令限期改正，给予警告</w:t>
      </w: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rPr>
        <w:t>并处</w:t>
      </w:r>
      <w:r>
        <w:rPr>
          <w:rFonts w:hint="eastAsia" w:ascii="仿宋" w:hAnsi="仿宋" w:eastAsia="仿宋" w:cs="仿宋"/>
          <w:b w:val="0"/>
          <w:bCs/>
          <w:color w:val="auto"/>
          <w:kern w:val="21"/>
          <w:sz w:val="24"/>
          <w:lang w:val="en-US" w:eastAsia="zh-CN"/>
        </w:rPr>
        <w:t>以</w:t>
      </w:r>
      <w:r>
        <w:rPr>
          <w:rFonts w:hint="eastAsia" w:ascii="仿宋" w:hAnsi="仿宋" w:eastAsia="仿宋" w:cs="仿宋"/>
          <w:b w:val="0"/>
          <w:bCs/>
          <w:color w:val="auto"/>
          <w:kern w:val="21"/>
          <w:sz w:val="24"/>
        </w:rPr>
        <w:t>五万元的罚款；</w:t>
      </w:r>
    </w:p>
    <w:p w14:paraId="5036CE99">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（三）</w:t>
      </w:r>
      <w:r>
        <w:rPr>
          <w:rFonts w:ascii="仿宋" w:hAnsi="仿宋" w:eastAsia="仿宋" w:cs="仿宋"/>
          <w:b w:val="0"/>
          <w:bCs/>
          <w:color w:val="auto"/>
          <w:kern w:val="21"/>
          <w:sz w:val="24"/>
          <w:szCs w:val="22"/>
          <w:lang w:val="zh-CN" w:bidi="zh-CN"/>
        </w:rPr>
        <w:t>四人至十人的，责令限期改正，给予警告，并处</w:t>
      </w:r>
      <w:r>
        <w:rPr>
          <w:rFonts w:hint="eastAsia" w:ascii="仿宋" w:hAnsi="仿宋" w:eastAsia="仿宋" w:cs="仿宋"/>
          <w:b w:val="0"/>
          <w:bCs/>
          <w:color w:val="auto"/>
          <w:kern w:val="21"/>
          <w:sz w:val="24"/>
          <w:szCs w:val="22"/>
          <w:lang w:val="zh-CN" w:bidi="zh-CN"/>
        </w:rPr>
        <w:t>以</w:t>
      </w:r>
      <w:r>
        <w:rPr>
          <w:rFonts w:ascii="仿宋" w:hAnsi="仿宋" w:eastAsia="仿宋" w:cs="仿宋"/>
          <w:b w:val="0"/>
          <w:bCs/>
          <w:color w:val="auto"/>
          <w:kern w:val="21"/>
          <w:sz w:val="24"/>
          <w:szCs w:val="22"/>
          <w:lang w:val="zh-CN" w:bidi="zh-CN"/>
        </w:rPr>
        <w:t>五万元以上</w:t>
      </w:r>
      <w:r>
        <w:rPr>
          <w:rFonts w:hint="eastAsia" w:ascii="仿宋" w:hAnsi="仿宋" w:eastAsia="仿宋" w:cs="仿宋"/>
          <w:b w:val="0"/>
          <w:bCs/>
          <w:color w:val="auto"/>
          <w:kern w:val="21"/>
          <w:sz w:val="24"/>
          <w:szCs w:val="22"/>
          <w:lang w:val="zh-CN" w:bidi="zh-CN"/>
        </w:rPr>
        <w:t>八</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p>
    <w:p w14:paraId="79734C5E">
      <w:pPr>
        <w:keepNext w:val="0"/>
        <w:keepLines w:val="0"/>
        <w:pageBreakBefore w:val="0"/>
        <w:widowControl/>
        <w:tabs>
          <w:tab w:val="left" w:pos="933"/>
        </w:tabs>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val="en-US" w:bidi="zh-CN"/>
        </w:rPr>
        <w:t>（四）</w:t>
      </w:r>
      <w:r>
        <w:rPr>
          <w:rFonts w:ascii="仿宋" w:hAnsi="仿宋" w:eastAsia="仿宋" w:cs="仿宋"/>
          <w:b w:val="0"/>
          <w:bCs/>
          <w:color w:val="auto"/>
          <w:kern w:val="21"/>
          <w:sz w:val="24"/>
          <w:szCs w:val="22"/>
          <w:lang w:val="zh-CN" w:bidi="zh-CN"/>
        </w:rPr>
        <w:t>十一人以上的，责令限期改正，给予警告，并处</w:t>
      </w:r>
      <w:r>
        <w:rPr>
          <w:rFonts w:hint="eastAsia" w:ascii="仿宋" w:hAnsi="仿宋" w:eastAsia="仿宋" w:cs="仿宋"/>
          <w:b w:val="0"/>
          <w:bCs/>
          <w:color w:val="auto"/>
          <w:kern w:val="21"/>
          <w:sz w:val="24"/>
          <w:szCs w:val="22"/>
          <w:lang w:val="zh-CN" w:bidi="zh-CN"/>
        </w:rPr>
        <w:t>以八</w:t>
      </w:r>
      <w:r>
        <w:rPr>
          <w:rFonts w:ascii="仿宋" w:hAnsi="仿宋" w:eastAsia="仿宋" w:cs="仿宋"/>
          <w:b w:val="0"/>
          <w:bCs/>
          <w:color w:val="auto"/>
          <w:kern w:val="21"/>
          <w:sz w:val="24"/>
          <w:szCs w:val="22"/>
          <w:lang w:val="zh-CN" w:bidi="zh-CN"/>
        </w:rPr>
        <w:t>万元以上</w:t>
      </w:r>
      <w:r>
        <w:rPr>
          <w:rFonts w:hint="eastAsia" w:ascii="仿宋" w:hAnsi="仿宋" w:eastAsia="仿宋" w:cs="仿宋"/>
          <w:b w:val="0"/>
          <w:bCs/>
          <w:color w:val="auto"/>
          <w:kern w:val="21"/>
          <w:sz w:val="24"/>
          <w:szCs w:val="22"/>
          <w:lang w:bidi="zh-CN"/>
        </w:rPr>
        <w:t>十</w:t>
      </w:r>
      <w:r>
        <w:rPr>
          <w:rFonts w:ascii="仿宋" w:hAnsi="仿宋" w:eastAsia="仿宋" w:cs="仿宋"/>
          <w:b w:val="0"/>
          <w:bCs/>
          <w:color w:val="auto"/>
          <w:kern w:val="21"/>
          <w:sz w:val="24"/>
          <w:szCs w:val="22"/>
          <w:lang w:val="zh-CN" w:bidi="zh-CN"/>
        </w:rPr>
        <w:t>万元以下</w:t>
      </w:r>
      <w:r>
        <w:rPr>
          <w:rFonts w:hint="eastAsia" w:ascii="仿宋" w:hAnsi="仿宋" w:eastAsia="仿宋" w:cs="仿宋"/>
          <w:b w:val="0"/>
          <w:bCs/>
          <w:color w:val="auto"/>
          <w:kern w:val="21"/>
          <w:sz w:val="24"/>
          <w:szCs w:val="22"/>
          <w:lang w:val="zh-CN" w:bidi="zh-CN"/>
        </w:rPr>
        <w:t>的</w:t>
      </w:r>
      <w:r>
        <w:rPr>
          <w:rFonts w:ascii="仿宋" w:hAnsi="仿宋" w:eastAsia="仿宋" w:cs="仿宋"/>
          <w:b w:val="0"/>
          <w:bCs/>
          <w:color w:val="auto"/>
          <w:kern w:val="21"/>
          <w:sz w:val="24"/>
          <w:szCs w:val="22"/>
          <w:lang w:val="zh-CN" w:bidi="zh-CN"/>
        </w:rPr>
        <w:t>罚款</w:t>
      </w:r>
      <w:r>
        <w:rPr>
          <w:rFonts w:hint="eastAsia" w:ascii="仿宋" w:hAnsi="仿宋" w:eastAsia="仿宋" w:cs="仿宋"/>
          <w:b w:val="0"/>
          <w:bCs/>
          <w:color w:val="auto"/>
          <w:kern w:val="21"/>
          <w:sz w:val="24"/>
          <w:szCs w:val="22"/>
          <w:lang w:val="zh-CN" w:bidi="zh-CN"/>
        </w:rPr>
        <w:t>。</w:t>
      </w:r>
    </w:p>
    <w:p w14:paraId="1E52DDD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逾期不改正的，责令停止使用有毒物品作业，或者提请有关人民政府按照国务院规定的权限予以关闭。</w:t>
      </w:r>
    </w:p>
    <w:p w14:paraId="5E55724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highlight w:val="yellow"/>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hint="eastAsia" w:ascii="仿宋" w:hAnsi="仿宋" w:eastAsia="仿宋" w:cs="仿宋"/>
          <w:b w:val="0"/>
          <w:bCs/>
          <w:color w:val="auto"/>
          <w:kern w:val="21"/>
          <w:szCs w:val="22"/>
          <w:highlight w:val="none"/>
          <w:lang w:val="zh-CN" w:bidi="zh-CN"/>
        </w:rPr>
        <w:t>①情形；②人数。</w:t>
      </w:r>
    </w:p>
    <w:p w14:paraId="0F2928C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bdr w:val="single" w:color="auto" w:sz="4" w:space="0"/>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：《使用有毒物品作业场所劳动保护条例》第六十七条　用人单位违反本条例的规定，有下列行为之一的，由疾病预防控制部门给予警告，责令限期改正，可以并处5万元以上10万元以下的罚款；逾期不改正的，责令停止使用有毒物品作业，或者提请有关人民政府按照国务院规定的权限予以关闭：（一）未组织从事使用有毒物品作业的劳动者进行定期职业健康检查的；（二）未组织从事使用有毒物品作业的劳动者进行离岗职业健康检查的；（三）对未进行离岗职业健康检查的劳动者，解除或者终止与其订立的劳动合同的；（四）发生分立、合并、解散、破产情形，未对从事使用有毒物品作业的劳动者进行健康检查，并按照国家有关规定妥善安置职业病病人的；（五）对受到或者可能受到急性职业中毒危害的劳动者，未及时组织进行健康检查和医学观察的；（六）未建立职业健康监护档案的；（七）劳动者离开用人单位时，用人单位未如实、无偿提供职业健康监护档案的；（八）未依照职业病防治法和本条例的规定将工作过程中可能产生的职业中毒危害及其后果、有关职业卫生防护措施和待遇等如实告知劳动者并在劳动合同中写明的；（九）劳动者在存在威胁生命、健康危险的情况下，从危险现场中撤离，而被取消或者减少应当享有的待遇的。</w:t>
      </w:r>
    </w:p>
    <w:p w14:paraId="3E4BE6A1">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黑体" w:hAnsi="黑体"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二十</w:t>
      </w:r>
      <w:r>
        <w:rPr>
          <w:rFonts w:hint="eastAsia" w:ascii="黑体" w:hAnsi="仿宋" w:eastAsia="黑体" w:cs="仿宋"/>
          <w:b w:val="0"/>
          <w:bCs/>
          <w:color w:val="auto"/>
          <w:kern w:val="21"/>
          <w:sz w:val="24"/>
          <w:lang w:val="en-US" w:bidi="zh-CN"/>
        </w:rPr>
        <w:t>五</w:t>
      </w:r>
      <w:r>
        <w:rPr>
          <w:rFonts w:ascii="黑体" w:hAnsi="黑体" w:eastAsia="黑体" w:cs="仿宋"/>
          <w:b w:val="0"/>
          <w:bCs/>
          <w:color w:val="auto"/>
          <w:kern w:val="21"/>
          <w:sz w:val="24"/>
          <w:lang w:val="zh-CN" w:bidi="zh-CN"/>
        </w:rPr>
        <w:t>条</w:t>
      </w:r>
      <w:r>
        <w:rPr>
          <w:rFonts w:hint="eastAsia" w:ascii="黑体" w:hAnsi="黑体" w:eastAsia="黑体" w:cs="黑体"/>
          <w:b w:val="0"/>
          <w:bCs/>
          <w:color w:val="auto"/>
          <w:kern w:val="21"/>
          <w:szCs w:val="22"/>
          <w:lang w:val="en-US" w:bidi="zh-CN"/>
        </w:rPr>
        <w:t xml:space="preserve"> </w:t>
      </w:r>
      <w:r>
        <w:rPr>
          <w:rFonts w:ascii="仿宋" w:hAnsi="仿宋" w:eastAsia="仿宋" w:cs="仿宋"/>
          <w:b w:val="0"/>
          <w:bCs/>
          <w:color w:val="auto"/>
          <w:kern w:val="21"/>
          <w:sz w:val="24"/>
          <w:lang w:val="zh-CN" w:bidi="zh-CN"/>
        </w:rPr>
        <w:t>依据《使用有毒物品作业场所劳动保护条例》第六十</w:t>
      </w:r>
      <w:r>
        <w:rPr>
          <w:rFonts w:hint="eastAsia" w:ascii="仿宋" w:hAnsi="仿宋" w:eastAsia="仿宋" w:cs="仿宋"/>
          <w:b w:val="0"/>
          <w:bCs/>
          <w:color w:val="auto"/>
          <w:kern w:val="21"/>
          <w:sz w:val="24"/>
          <w:lang w:val="zh-CN" w:bidi="zh-CN"/>
        </w:rPr>
        <w:t>八</w:t>
      </w:r>
      <w:r>
        <w:rPr>
          <w:rFonts w:ascii="仿宋" w:hAnsi="仿宋" w:eastAsia="仿宋" w:cs="仿宋"/>
          <w:b w:val="0"/>
          <w:bCs/>
          <w:color w:val="auto"/>
          <w:kern w:val="21"/>
          <w:sz w:val="24"/>
          <w:lang w:val="zh-CN" w:bidi="zh-CN"/>
        </w:rPr>
        <w:t>条</w:t>
      </w:r>
      <w:r>
        <w:rPr>
          <w:rFonts w:hint="eastAsia" w:ascii="仿宋" w:hAnsi="仿宋" w:eastAsia="仿宋" w:cs="仿宋"/>
          <w:b w:val="0"/>
          <w:bCs/>
          <w:color w:val="auto"/>
          <w:kern w:val="21"/>
          <w:sz w:val="24"/>
          <w:lang w:val="zh-CN" w:bidi="zh-CN"/>
        </w:rPr>
        <w:t>，有本条例第六十八条第一项至第三项情形之一的，</w:t>
      </w:r>
      <w:r>
        <w:rPr>
          <w:rFonts w:ascii="仿宋" w:hAnsi="仿宋" w:eastAsia="仿宋" w:cs="仿宋"/>
          <w:b w:val="0"/>
          <w:bCs/>
          <w:color w:val="auto"/>
          <w:kern w:val="21"/>
          <w:sz w:val="24"/>
          <w:lang w:val="zh-CN" w:bidi="zh-CN"/>
        </w:rPr>
        <w:t>给予警告，责令限期改正，按所涉及</w:t>
      </w:r>
      <w:r>
        <w:rPr>
          <w:rFonts w:hint="eastAsia" w:ascii="仿宋" w:hAnsi="仿宋" w:eastAsia="仿宋" w:cs="仿宋"/>
          <w:b w:val="0"/>
          <w:bCs/>
          <w:color w:val="auto"/>
          <w:kern w:val="21"/>
          <w:sz w:val="24"/>
          <w:lang w:val="zh-CN" w:bidi="zh-CN"/>
        </w:rPr>
        <w:t>从事使用高毒物品作业的劳动者</w:t>
      </w:r>
      <w:r>
        <w:rPr>
          <w:rFonts w:ascii="仿宋" w:hAnsi="仿宋" w:eastAsia="仿宋" w:cs="仿宋"/>
          <w:b w:val="0"/>
          <w:bCs/>
          <w:color w:val="auto"/>
          <w:kern w:val="21"/>
          <w:sz w:val="24"/>
          <w:lang w:val="zh-CN" w:bidi="zh-CN"/>
        </w:rPr>
        <w:t>人数罚款</w:t>
      </w:r>
      <w:r>
        <w:rPr>
          <w:rFonts w:hint="eastAsia" w:ascii="仿宋" w:hAnsi="仿宋" w:eastAsia="仿宋" w:cs="仿宋"/>
          <w:b w:val="0"/>
          <w:bCs/>
          <w:color w:val="auto"/>
          <w:kern w:val="21"/>
          <w:sz w:val="24"/>
          <w:lang w:val="zh-CN" w:bidi="zh-CN"/>
        </w:rPr>
        <w:t>：</w:t>
      </w:r>
    </w:p>
    <w:p w14:paraId="1231F224">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w:t>
      </w:r>
      <w:r>
        <w:rPr>
          <w:rFonts w:hint="eastAsia" w:ascii="仿宋" w:hAnsi="仿宋" w:eastAsia="仿宋" w:cs="仿宋"/>
          <w:b w:val="0"/>
          <w:bCs/>
          <w:color w:val="auto"/>
          <w:kern w:val="21"/>
          <w:sz w:val="24"/>
          <w:lang w:val="en-US" w:bidi="zh-CN"/>
        </w:rPr>
        <w:t>二</w:t>
      </w:r>
      <w:r>
        <w:rPr>
          <w:rFonts w:hint="eastAsia" w:ascii="仿宋" w:hAnsi="仿宋" w:eastAsia="仿宋" w:cs="仿宋"/>
          <w:b w:val="0"/>
          <w:bCs/>
          <w:color w:val="auto"/>
          <w:kern w:val="21"/>
          <w:sz w:val="24"/>
          <w:lang w:val="zh-CN" w:bidi="zh-CN"/>
        </w:rPr>
        <w:t>人</w:t>
      </w:r>
      <w:r>
        <w:rPr>
          <w:rFonts w:ascii="仿宋" w:hAnsi="仿宋" w:eastAsia="仿宋" w:cs="仿宋"/>
          <w:b w:val="0"/>
          <w:bCs/>
          <w:color w:val="auto"/>
          <w:kern w:val="21"/>
          <w:sz w:val="24"/>
          <w:lang w:val="zh-CN" w:bidi="zh-CN"/>
        </w:rPr>
        <w:t>以下的，处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五千元以上一万元以下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69F5C2F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w:t>
      </w:r>
      <w:r>
        <w:rPr>
          <w:rFonts w:hint="eastAsia" w:ascii="仿宋" w:hAnsi="仿宋" w:eastAsia="仿宋" w:cs="仿宋"/>
          <w:b w:val="0"/>
          <w:bCs/>
          <w:color w:val="auto"/>
          <w:kern w:val="21"/>
          <w:sz w:val="24"/>
          <w:lang w:val="en-US" w:bidi="zh-CN"/>
        </w:rPr>
        <w:t>三</w:t>
      </w:r>
      <w:r>
        <w:rPr>
          <w:rFonts w:ascii="仿宋" w:hAnsi="仿宋" w:eastAsia="仿宋" w:cs="仿宋"/>
          <w:b w:val="0"/>
          <w:bCs/>
          <w:color w:val="auto"/>
          <w:kern w:val="21"/>
          <w:sz w:val="24"/>
          <w:lang w:val="zh-CN" w:bidi="zh-CN"/>
        </w:rPr>
        <w:t>人至</w:t>
      </w:r>
      <w:r>
        <w:rPr>
          <w:rFonts w:hint="eastAsia" w:ascii="仿宋" w:hAnsi="仿宋" w:eastAsia="仿宋" w:cs="仿宋"/>
          <w:b w:val="0"/>
          <w:bCs/>
          <w:color w:val="auto"/>
          <w:kern w:val="21"/>
          <w:sz w:val="24"/>
          <w:lang w:val="en-US" w:bidi="zh-CN"/>
        </w:rPr>
        <w:t>五</w:t>
      </w:r>
      <w:r>
        <w:rPr>
          <w:rFonts w:ascii="仿宋" w:hAnsi="仿宋" w:eastAsia="仿宋" w:cs="仿宋"/>
          <w:b w:val="0"/>
          <w:bCs/>
          <w:color w:val="auto"/>
          <w:kern w:val="21"/>
          <w:sz w:val="24"/>
          <w:lang w:val="zh-CN" w:bidi="zh-CN"/>
        </w:rPr>
        <w:t>人的，处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一万元以上一万五千元以下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F7C8C36">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w:t>
      </w:r>
      <w:r>
        <w:rPr>
          <w:rFonts w:hint="eastAsia" w:ascii="仿宋" w:hAnsi="仿宋" w:eastAsia="仿宋" w:cs="仿宋"/>
          <w:b w:val="0"/>
          <w:bCs/>
          <w:color w:val="auto"/>
          <w:kern w:val="21"/>
          <w:sz w:val="24"/>
          <w:lang w:val="en-US" w:bidi="zh-CN"/>
        </w:rPr>
        <w:t>六</w:t>
      </w:r>
      <w:r>
        <w:rPr>
          <w:rFonts w:ascii="仿宋" w:hAnsi="仿宋" w:eastAsia="仿宋" w:cs="仿宋"/>
          <w:b w:val="0"/>
          <w:bCs/>
          <w:color w:val="auto"/>
          <w:kern w:val="21"/>
          <w:sz w:val="24"/>
          <w:lang w:val="zh-CN" w:bidi="zh-CN"/>
        </w:rPr>
        <w:t>人以上的，处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一万五千元以上二万元以下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14554463">
      <w:pPr>
        <w:keepNext w:val="0"/>
        <w:keepLines w:val="0"/>
        <w:pageBreakBefore w:val="0"/>
        <w:widowControl/>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逾期不改正的，责令停止使用有毒物品作业，或者提请有关人民政府按国务院规定的权限予以关闭。</w:t>
      </w:r>
    </w:p>
    <w:p w14:paraId="52A12787">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cs="仿宋"/>
          <w:b w:val="0"/>
          <w:bCs/>
          <w:color w:val="auto"/>
          <w:kern w:val="21"/>
          <w:sz w:val="17"/>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：①情形；②人数。</w:t>
      </w:r>
    </w:p>
    <w:p w14:paraId="6A9677C7">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bidi w:val="0"/>
        <w:spacing w:line="520" w:lineRule="exact"/>
        <w:ind w:firstLine="422" w:firstLineChars="200"/>
        <w:jc w:val="both"/>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：《使用有毒物品作业场所劳动保护条例》第六十八条</w:t>
      </w:r>
      <w:r>
        <w:rPr>
          <w:rFonts w:hint="eastAsia" w:ascii="仿宋" w:hAnsi="仿宋" w:eastAsia="仿宋" w:cs="仿宋"/>
          <w:b w:val="0"/>
          <w:bCs/>
          <w:color w:val="auto"/>
          <w:kern w:val="21"/>
          <w:szCs w:val="22"/>
          <w:lang w:val="en-US" w:bidi="zh-CN"/>
        </w:rPr>
        <w:t xml:space="preserve"> 用人单位违反本条例的规定，有下列行为之一的，由疾病预防控制部门给予警告，责令限期改正，处5000元以上2万元以下的罚款；逾期不改正的，责令停止使用有毒物品作业，或者提请有关人民政府按照国务院规定的权限予以关闭：（一）未按照规定配备或者聘请职业卫生医师和护士的；（二）未为从事使用高毒物品作业的劳动者设置淋浴间、更衣室或者未设置清洗、存放和处理工作服、工作鞋帽等物品的专用间，或者不能正常使用的；（三）未安排从事使用高毒物品作业一定年限的劳动者进行岗位轮换的。</w:t>
      </w:r>
    </w:p>
    <w:p w14:paraId="0FE47A3F">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lang w:val="zh-CN" w:bidi="zh-CN"/>
        </w:rPr>
      </w:pPr>
      <w:r>
        <w:rPr>
          <w:rFonts w:hint="eastAsia" w:ascii="仿宋" w:hAnsi="仿宋" w:eastAsia="仿宋" w:cs="仿宋"/>
          <w:b/>
          <w:bCs w:val="0"/>
          <w:color w:val="auto"/>
          <w:kern w:val="21"/>
          <w:sz w:val="28"/>
          <w:szCs w:val="28"/>
          <w:lang w:val="zh-CN" w:bidi="zh-CN"/>
        </w:rPr>
        <w:t>第三节 女职工劳动保护特别规定</w:t>
      </w:r>
    </w:p>
    <w:p w14:paraId="4AF6E48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33"/>
          <w:lang w:val="zh-CN" w:bidi="zh-CN"/>
        </w:rPr>
      </w:pPr>
      <w:r>
        <w:rPr>
          <w:rFonts w:ascii="黑体" w:hAnsi="黑体"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二十</w:t>
      </w:r>
      <w:r>
        <w:rPr>
          <w:rFonts w:hint="eastAsia" w:ascii="黑体" w:hAnsi="黑体" w:eastAsia="黑体" w:cs="仿宋"/>
          <w:b w:val="0"/>
          <w:bCs/>
          <w:color w:val="auto"/>
          <w:kern w:val="21"/>
          <w:sz w:val="24"/>
          <w:lang w:val="en-US" w:bidi="zh-CN"/>
        </w:rPr>
        <w:t>六</w:t>
      </w:r>
      <w:r>
        <w:rPr>
          <w:rFonts w:ascii="黑体" w:hAnsi="黑体" w:eastAsia="黑体" w:cs="仿宋"/>
          <w:b w:val="0"/>
          <w:bCs/>
          <w:color w:val="auto"/>
          <w:kern w:val="21"/>
          <w:sz w:val="24"/>
          <w:lang w:val="zh-CN" w:bidi="zh-CN"/>
        </w:rPr>
        <w:t>条</w:t>
      </w:r>
      <w:r>
        <w:rPr>
          <w:rFonts w:ascii="仿宋" w:hAnsi="仿宋" w:eastAsia="仿宋" w:cs="仿宋"/>
          <w:b w:val="0"/>
          <w:bCs/>
          <w:color w:val="auto"/>
          <w:kern w:val="21"/>
          <w:sz w:val="24"/>
          <w:lang w:val="zh-CN" w:bidi="zh-CN"/>
        </w:rPr>
        <w:t xml:space="preserve"> 依据《女</w:t>
      </w:r>
      <w:r>
        <w:rPr>
          <w:rFonts w:hint="eastAsia" w:ascii="仿宋" w:hAnsi="仿宋" w:eastAsia="仿宋" w:cs="仿宋"/>
          <w:b w:val="0"/>
          <w:bCs/>
          <w:color w:val="auto"/>
          <w:kern w:val="21"/>
          <w:sz w:val="24"/>
          <w:lang w:val="zh-CN" w:bidi="zh-CN"/>
        </w:rPr>
        <w:t>职</w:t>
      </w:r>
      <w:r>
        <w:rPr>
          <w:rFonts w:ascii="仿宋" w:hAnsi="仿宋" w:eastAsia="仿宋" w:cs="仿宋"/>
          <w:b w:val="0"/>
          <w:bCs/>
          <w:color w:val="auto"/>
          <w:kern w:val="21"/>
          <w:sz w:val="24"/>
          <w:lang w:val="zh-CN" w:bidi="zh-CN"/>
        </w:rPr>
        <w:t>工劳动保护特别规定》第十三条第二款中“用人单位违反本规定附录第一条、第二条规定的”，责令限期改正，并按受侵害女职工人数罚款：</w:t>
      </w:r>
    </w:p>
    <w:p w14:paraId="324190A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（一）五人以下的，按每人一千元以上二千元以下标准计算罚款；</w:t>
      </w:r>
    </w:p>
    <w:p w14:paraId="4174D4F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（二）六人至十人的，按每人二千元以上三千元以下标准计算罚款；</w:t>
      </w:r>
    </w:p>
    <w:p w14:paraId="6A4555A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（三）十一人至十五人的，按每人三千元以上四千元以下标准计算罚款；</w:t>
      </w:r>
    </w:p>
    <w:p w14:paraId="5C47237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（四）十六人以上的，按每人四千元以上五千元以下标准计算罚款。</w:t>
      </w:r>
    </w:p>
    <w:p w14:paraId="126958DE">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3"/>
          <w:lang w:val="zh-CN" w:bidi="zh-CN"/>
        </w:rPr>
      </w:pPr>
      <w:r>
        <w:rPr>
          <w:rFonts w:ascii="仿宋" w:hAnsi="仿宋" w:eastAsia="仿宋" w:cs="仿宋"/>
          <w:b w:val="0"/>
          <w:bCs/>
          <w:color w:val="auto"/>
          <w:kern w:val="21"/>
          <w:sz w:val="24"/>
          <w:lang w:val="zh-CN" w:bidi="zh-CN"/>
        </w:rPr>
        <w:t>依据本规定第十三条第二款关于“用人单位违反本规定附录第三条、第四条规定”的处罚，执行本章第七条规定。</w:t>
      </w:r>
    </w:p>
    <w:p w14:paraId="3E62F270">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 w:val="18"/>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①情形；②人数。</w:t>
      </w:r>
    </w:p>
    <w:p w14:paraId="19CF67CA">
      <w:pPr>
        <w:keepNext w:val="0"/>
        <w:keepLines w:val="0"/>
        <w:pageBreakBefore w:val="0"/>
        <w:widowControl/>
        <w:kinsoku/>
        <w:wordWrap/>
        <w:overflowPunct/>
        <w:topLinePunct w:val="0"/>
        <w:bidi w:val="0"/>
        <w:spacing w:line="520" w:lineRule="exact"/>
        <w:ind w:firstLine="420"/>
        <w:jc w:val="left"/>
        <w:textAlignment w:val="auto"/>
        <w:rPr>
          <w:rFonts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《女职工劳动保护特别规定》第十三条第二款</w:t>
      </w:r>
      <w:r>
        <w:rPr>
          <w:rFonts w:hint="eastAsia" w:ascii="仿宋" w:hAnsi="仿宋" w:eastAsia="仿宋" w:cs="仿宋"/>
          <w:b w:val="0"/>
          <w:bCs/>
          <w:color w:val="auto"/>
          <w:kern w:val="21"/>
          <w:szCs w:val="22"/>
          <w:lang w:bidi="zh-CN"/>
        </w:rPr>
        <w:t xml:space="preserve"> </w:t>
      </w:r>
      <w:r>
        <w:rPr>
          <w:rFonts w:ascii="仿宋" w:hAnsi="仿宋" w:eastAsia="仿宋" w:cs="仿宋"/>
          <w:b w:val="0"/>
          <w:bCs/>
          <w:color w:val="auto"/>
          <w:kern w:val="21"/>
          <w:szCs w:val="22"/>
          <w:lang w:val="zh-CN" w:bidi="zh-CN"/>
        </w:rPr>
        <w:t>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14:paraId="5042B345">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 w:val="18"/>
          <w:lang w:val="zh-CN" w:bidi="zh-CN"/>
        </w:rPr>
      </w:pPr>
      <w:r>
        <w:rPr>
          <w:rFonts w:ascii="仿宋" w:hAnsi="仿宋" w:eastAsia="仿宋" w:cs="仿宋"/>
          <w:b w:val="0"/>
          <w:bCs/>
          <w:color w:val="auto"/>
          <w:kern w:val="21"/>
          <w:szCs w:val="22"/>
          <w:lang w:val="zh-CN" w:bidi="zh-CN"/>
        </w:rPr>
        <w:t>附录：女职工禁忌从事的劳动范围</w:t>
      </w:r>
    </w:p>
    <w:p w14:paraId="45CC8B7A">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ascii="仿宋" w:hAnsi="仿宋" w:eastAsia="仿宋" w:cs="仿宋"/>
          <w:b w:val="0"/>
          <w:bCs/>
          <w:color w:val="auto"/>
          <w:kern w:val="21"/>
          <w:szCs w:val="22"/>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14:paraId="7815C98F">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ascii="仿宋" w:hAnsi="仿宋" w:eastAsia="仿宋" w:cs="仿宋"/>
          <w:b w:val="0"/>
          <w:bCs/>
          <w:color w:val="auto"/>
          <w:kern w:val="21"/>
          <w:szCs w:val="22"/>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14:paraId="3F13F99E">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Cs w:val="22"/>
          <w:lang w:val="zh-CN" w:bidi="zh-CN"/>
        </w:rPr>
      </w:pPr>
      <w:r>
        <w:rPr>
          <w:rFonts w:ascii="仿宋" w:hAnsi="仿宋" w:eastAsia="仿宋" w:cs="仿宋"/>
          <w:b w:val="0"/>
          <w:bCs/>
          <w:color w:val="auto"/>
          <w:kern w:val="21"/>
          <w:szCs w:val="22"/>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14:paraId="5ACEEF7D">
      <w:pPr>
        <w:keepNext w:val="0"/>
        <w:keepLines w:val="0"/>
        <w:pageBreakBefore w:val="0"/>
        <w:widowControl/>
        <w:kinsoku/>
        <w:wordWrap/>
        <w:overflowPunct/>
        <w:topLinePunct w:val="0"/>
        <w:bidi w:val="0"/>
        <w:spacing w:line="520" w:lineRule="exact"/>
        <w:ind w:firstLine="420"/>
        <w:jc w:val="left"/>
        <w:textAlignment w:val="auto"/>
        <w:rPr>
          <w:rFonts w:hint="eastAsia" w:ascii="仿宋" w:hAnsi="仿宋" w:eastAsia="仿宋" w:cs="仿宋"/>
          <w:b w:val="0"/>
          <w:bCs/>
          <w:color w:val="auto"/>
          <w:kern w:val="21"/>
          <w:sz w:val="15"/>
          <w:lang w:val="zh-CN" w:bidi="zh-CN"/>
        </w:rPr>
      </w:pPr>
      <w:r>
        <w:rPr>
          <w:rFonts w:ascii="仿宋" w:hAnsi="仿宋" w:eastAsia="仿宋" w:cs="仿宋"/>
          <w:b w:val="0"/>
          <w:bCs/>
          <w:color w:val="auto"/>
          <w:kern w:val="21"/>
          <w:szCs w:val="22"/>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14:paraId="7BCEF3F7">
      <w:pPr>
        <w:keepNext w:val="0"/>
        <w:keepLines w:val="0"/>
        <w:pageBreakBefore w:val="0"/>
        <w:widowControl/>
        <w:kinsoku/>
        <w:wordWrap/>
        <w:overflowPunct/>
        <w:topLinePunct w:val="0"/>
        <w:bidi w:val="0"/>
        <w:spacing w:line="520" w:lineRule="exact"/>
        <w:ind w:firstLine="422"/>
        <w:jc w:val="left"/>
        <w:textAlignment w:val="auto"/>
        <w:rPr>
          <w:rFonts w:hint="eastAsia" w:ascii="楷体" w:hAnsi="楷体" w:eastAsia="楷体" w:cs="楷体"/>
          <w:b w:val="0"/>
          <w:bCs/>
          <w:color w:val="auto"/>
          <w:kern w:val="21"/>
          <w:szCs w:val="22"/>
          <w:lang w:val="zh-CN" w:bidi="zh-CN"/>
        </w:rPr>
      </w:pPr>
      <w:r>
        <w:rPr>
          <w:rFonts w:hint="eastAsia" w:ascii="楷体" w:hAnsi="楷体" w:eastAsia="楷体" w:cs="楷体"/>
          <w:b/>
          <w:bCs w:val="0"/>
          <w:color w:val="auto"/>
          <w:kern w:val="21"/>
          <w:szCs w:val="22"/>
          <w:lang w:val="zh-CN" w:bidi="zh-CN"/>
        </w:rPr>
        <w:t>▲说明</w:t>
      </w:r>
      <w:r>
        <w:rPr>
          <w:rFonts w:hint="eastAsia" w:ascii="楷体" w:hAnsi="楷体" w:eastAsia="楷体" w:cs="楷体"/>
          <w:b w:val="0"/>
          <w:bCs/>
          <w:color w:val="auto"/>
          <w:kern w:val="21"/>
          <w:szCs w:val="22"/>
          <w:lang w:val="zh-CN" w:bidi="zh-CN"/>
        </w:rPr>
        <w:t>：本节根据《国务院〈关于国务院机构改革涉及行政法规规定的行政机关职责调整问题的决定</w:t>
      </w:r>
      <w:r>
        <w:rPr>
          <w:rFonts w:hint="eastAsia" w:ascii="楷体" w:hAnsi="楷体" w:eastAsia="楷体" w:cs="楷体"/>
          <w:b w:val="0"/>
          <w:bCs/>
          <w:color w:val="auto"/>
          <w:kern w:val="21"/>
          <w:szCs w:val="22"/>
          <w:lang w:val="en-US" w:bidi="zh-CN"/>
        </w:rPr>
        <w:t>〉</w:t>
      </w:r>
      <w:r>
        <w:rPr>
          <w:rFonts w:hint="eastAsia" w:ascii="楷体" w:hAnsi="楷体" w:eastAsia="楷体" w:cs="楷体"/>
          <w:b w:val="0"/>
          <w:bCs/>
          <w:color w:val="auto"/>
          <w:kern w:val="21"/>
          <w:szCs w:val="22"/>
          <w:lang w:val="zh-CN" w:bidi="zh-CN"/>
        </w:rPr>
        <w:t>》（国发﹝2018﹞17号）编写。</w:t>
      </w:r>
    </w:p>
    <w:p w14:paraId="1F4F6C6F">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第四节  放射诊疗管理规定</w:t>
      </w:r>
    </w:p>
    <w:p w14:paraId="6954F3CF">
      <w:pPr>
        <w:keepNext w:val="0"/>
        <w:keepLines w:val="0"/>
        <w:pageBreakBefore w:val="0"/>
        <w:widowControl/>
        <w:kinsoku/>
        <w:wordWrap/>
        <w:overflowPunct/>
        <w:topLinePunct w:val="0"/>
        <w:bidi w:val="0"/>
        <w:spacing w:line="520" w:lineRule="exact"/>
        <w:ind w:firstLine="48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w:t>
      </w:r>
      <w:r>
        <w:rPr>
          <w:rFonts w:hint="eastAsia" w:ascii="黑体" w:hAnsi="黑体" w:eastAsia="黑体"/>
          <w:b w:val="0"/>
          <w:bCs/>
          <w:color w:val="auto"/>
          <w:kern w:val="21"/>
          <w:sz w:val="24"/>
          <w:lang w:val="en-US" w:eastAsia="zh-CN"/>
        </w:rPr>
        <w:t>七</w:t>
      </w:r>
      <w:r>
        <w:rPr>
          <w:rFonts w:hint="eastAsia" w:ascii="黑体" w:hAnsi="黑体" w:eastAsia="黑体"/>
          <w:b w:val="0"/>
          <w:bCs/>
          <w:color w:val="auto"/>
          <w:kern w:val="21"/>
          <w:sz w:val="24"/>
          <w:lang w:val="zh-CN"/>
        </w:rPr>
        <w:t>条　</w:t>
      </w:r>
      <w:r>
        <w:rPr>
          <w:rFonts w:hint="eastAsia" w:ascii="仿宋" w:hAnsi="仿宋" w:eastAsia="仿宋" w:cs="仿宋"/>
          <w:b w:val="0"/>
          <w:bCs/>
          <w:color w:val="auto"/>
          <w:kern w:val="21"/>
          <w:sz w:val="24"/>
        </w:rPr>
        <w:t>依据《放射诊疗管理规定》第三十八条规定，未取得放射诊疗许可、未按照规定进行校验、未经批准擅自变更放射诊疗项目或者超出批准范围，有下列行为之一的，给予警告、责令限期改正，并按下列规定罚款：</w:t>
      </w:r>
    </w:p>
    <w:p w14:paraId="691A32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（一）擅自从事X射线影像诊断工作的，处以一千元以下的罚款；</w:t>
      </w:r>
    </w:p>
    <w:p w14:paraId="049F6B6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（二）擅自从事介入放射学工作的，并处以一千元以上二千元以下的罚款；</w:t>
      </w:r>
    </w:p>
    <w:p w14:paraId="4023283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（三）擅自从事放射治疗或核医学工作的，并处以二千元以上三千元以下的罚款。</w:t>
      </w:r>
    </w:p>
    <w:p w14:paraId="09EF9B5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有前款两种或三种情形的，处以二千元以上三千元以下的罚款。</w:t>
      </w:r>
    </w:p>
    <w:p w14:paraId="3EE252E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未办理诊疗科目登记的，</w:t>
      </w:r>
      <w:r>
        <w:rPr>
          <w:rFonts w:hint="eastAsia" w:ascii="仿宋" w:hAnsi="仿宋" w:eastAsia="仿宋" w:cs="仿宋"/>
          <w:b w:val="0"/>
          <w:bCs/>
          <w:color w:val="auto"/>
          <w:kern w:val="21"/>
          <w:sz w:val="24"/>
          <w:szCs w:val="32"/>
        </w:rPr>
        <w:t>执行</w:t>
      </w:r>
      <w:r>
        <w:rPr>
          <w:rFonts w:hint="eastAsia" w:ascii="仿宋" w:hAnsi="仿宋" w:eastAsia="仿宋" w:cs="仿宋"/>
          <w:b w:val="0"/>
          <w:bCs/>
          <w:color w:val="auto"/>
          <w:kern w:val="21"/>
          <w:sz w:val="24"/>
        </w:rPr>
        <w:t>第二章第二十四条规定。</w:t>
      </w:r>
    </w:p>
    <w:p w14:paraId="21747A4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54D1263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：《放射诊疗管理规定》第三十八条 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14:paraId="439A58B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rPr>
        <w:t>二十</w:t>
      </w:r>
      <w:r>
        <w:rPr>
          <w:rFonts w:hint="eastAsia" w:ascii="黑体" w:hAnsi="黑体" w:eastAsia="黑体"/>
          <w:b w:val="0"/>
          <w:bCs/>
          <w:color w:val="auto"/>
          <w:kern w:val="21"/>
          <w:sz w:val="24"/>
          <w:lang w:val="en-US" w:eastAsia="zh-CN"/>
        </w:rPr>
        <w:t>八</w:t>
      </w:r>
      <w:r>
        <w:rPr>
          <w:rFonts w:hint="eastAsia" w:ascii="黑体" w:hAnsi="黑体" w:eastAsia="黑体"/>
          <w:b w:val="0"/>
          <w:bCs/>
          <w:color w:val="auto"/>
          <w:kern w:val="21"/>
          <w:sz w:val="24"/>
          <w:lang w:val="zh-CN"/>
        </w:rPr>
        <w:t>条　</w:t>
      </w:r>
      <w:r>
        <w:rPr>
          <w:rFonts w:hint="eastAsia" w:ascii="仿宋" w:hAnsi="仿宋" w:eastAsia="仿宋" w:cs="仿宋"/>
          <w:b w:val="0"/>
          <w:bCs/>
          <w:color w:val="auto"/>
          <w:kern w:val="21"/>
          <w:sz w:val="24"/>
        </w:rPr>
        <w:t>依据《放射诊疗管理规定》第三十九条规定，医疗机构使用不具备相应资质的人员从事放射诊疗工作的，责令限期改正，并按下列规定罚款：</w:t>
      </w:r>
    </w:p>
    <w:p w14:paraId="7644336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（一）使用一名至三名的，处以一千元以下的罚款；</w:t>
      </w:r>
    </w:p>
    <w:p w14:paraId="4F41ECD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（二）使用四名至九名的，处以二千元以上三千元以下的罚款；</w:t>
      </w:r>
    </w:p>
    <w:p w14:paraId="47E682C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（三）使用十名以上的，处以三千元以上五千元以下的罚款。</w:t>
      </w:r>
    </w:p>
    <w:p w14:paraId="4FA71E4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：①情形；②后果。</w:t>
      </w:r>
    </w:p>
    <w:p w14:paraId="0E84025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：《放射诊疗管理规定》第三十九条 对医疗机构使用不具备相应资质的人员从事放射诊疗工作的，由县级以上卫生行政部门责令限期改正，并可以处以五千元以下的罚款；……</w:t>
      </w:r>
    </w:p>
    <w:p w14:paraId="518ABF5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第二十</w:t>
      </w:r>
      <w:r>
        <w:rPr>
          <w:rFonts w:hint="eastAsia" w:ascii="黑体" w:hAnsi="黑体" w:eastAsia="黑体"/>
          <w:b w:val="0"/>
          <w:bCs/>
          <w:color w:val="auto"/>
          <w:kern w:val="21"/>
          <w:sz w:val="24"/>
          <w:lang w:val="en-US" w:eastAsia="zh-CN"/>
        </w:rPr>
        <w:t>九</w:t>
      </w:r>
      <w:r>
        <w:rPr>
          <w:rFonts w:hint="eastAsia" w:ascii="黑体" w:hAnsi="黑体" w:eastAsia="黑体"/>
          <w:b w:val="0"/>
          <w:bCs/>
          <w:color w:val="auto"/>
          <w:kern w:val="21"/>
          <w:sz w:val="24"/>
          <w:lang w:val="zh-CN"/>
        </w:rPr>
        <w:t>条</w:t>
      </w:r>
      <w:r>
        <w:rPr>
          <w:rFonts w:hint="eastAsia" w:ascii="黑体" w:hAnsi="黑体" w:eastAsia="黑体"/>
          <w:b w:val="0"/>
          <w:bCs/>
          <w:color w:val="auto"/>
          <w:kern w:val="21"/>
          <w:sz w:val="24"/>
        </w:rPr>
        <w:t xml:space="preserve"> </w:t>
      </w:r>
      <w:r>
        <w:rPr>
          <w:rFonts w:hint="eastAsia" w:ascii="仿宋" w:hAnsi="仿宋" w:eastAsia="仿宋" w:cs="仿宋"/>
          <w:b w:val="0"/>
          <w:bCs/>
          <w:color w:val="auto"/>
          <w:kern w:val="21"/>
          <w:sz w:val="24"/>
        </w:rPr>
        <w:t>依据《放射诊疗管理规定》第四十条处罚的，执行本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第一条规定。</w:t>
      </w:r>
    </w:p>
    <w:p w14:paraId="4C646B72">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Cs w:val="21"/>
        </w:rPr>
        <w:t>　　</w:t>
      </w: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：《放射诊疗管理规定》第四十条 对医疗机构违反建设项目卫生审查、竣工验收有关规定的，按照《中华人民共和国职业病防治法》的规定进行处罚。</w:t>
      </w:r>
    </w:p>
    <w:p w14:paraId="6FF2F099">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三十</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rPr>
        <w:t>依据《放射诊疗管理规定》第四十一条规定，医疗机构</w:t>
      </w:r>
      <w:r>
        <w:rPr>
          <w:rFonts w:hint="eastAsia" w:ascii="仿宋" w:hAnsi="仿宋" w:eastAsia="仿宋" w:cs="仿宋"/>
          <w:b w:val="0"/>
          <w:bCs/>
          <w:color w:val="auto"/>
          <w:kern w:val="21"/>
        </w:rPr>
        <w:t>有</w:t>
      </w:r>
      <w:r>
        <w:rPr>
          <w:rFonts w:hint="eastAsia" w:ascii="仿宋" w:hAnsi="仿宋" w:eastAsia="仿宋" w:cs="仿宋"/>
          <w:b w:val="0"/>
          <w:bCs/>
          <w:color w:val="auto"/>
          <w:kern w:val="21"/>
          <w:sz w:val="24"/>
        </w:rPr>
        <w:t>下列情形之一的，给予警告，责令限期改正，并处以一千元以下的罚款：</w:t>
      </w:r>
    </w:p>
    <w:p w14:paraId="78D9EAFF">
      <w:pPr>
        <w:keepNext w:val="0"/>
        <w:keepLines w:val="0"/>
        <w:pageBreakBefore w:val="0"/>
        <w:widowControl/>
        <w:numPr>
          <w:ilvl w:val="0"/>
          <w:numId w:val="26"/>
        </w:numPr>
        <w:kinsoku/>
        <w:wordWrap/>
        <w:overflowPunct/>
        <w:topLinePunct w:val="0"/>
        <w:bidi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购置、使用不合格或者国家有关部门规定淘汰的放射诊疗设备的；</w:t>
      </w:r>
    </w:p>
    <w:p w14:paraId="2EC1577F">
      <w:pPr>
        <w:keepNext w:val="0"/>
        <w:keepLines w:val="0"/>
        <w:pageBreakBefore w:val="0"/>
        <w:widowControl/>
        <w:numPr>
          <w:ilvl w:val="0"/>
          <w:numId w:val="26"/>
        </w:numPr>
        <w:kinsoku/>
        <w:wordWrap/>
        <w:overflowPunct/>
        <w:topLinePunct w:val="0"/>
        <w:bidi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未按规定使用安全防护装置和个人防护用品的；</w:t>
      </w:r>
    </w:p>
    <w:p w14:paraId="68A6E80A">
      <w:pPr>
        <w:keepNext w:val="0"/>
        <w:keepLines w:val="0"/>
        <w:pageBreakBefore w:val="0"/>
        <w:widowControl/>
        <w:numPr>
          <w:ilvl w:val="0"/>
          <w:numId w:val="26"/>
        </w:numPr>
        <w:kinsoku/>
        <w:wordWrap/>
        <w:overflowPunct/>
        <w:topLinePunct w:val="0"/>
        <w:bidi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未按规定对放射诊疗设备、工作场所及防护设施进行检测和检查的；</w:t>
      </w:r>
    </w:p>
    <w:p w14:paraId="4497D9D3">
      <w:pPr>
        <w:keepNext w:val="0"/>
        <w:keepLines w:val="0"/>
        <w:pageBreakBefore w:val="0"/>
        <w:widowControl/>
        <w:numPr>
          <w:ilvl w:val="0"/>
          <w:numId w:val="26"/>
        </w:numPr>
        <w:kinsoku/>
        <w:wordWrap/>
        <w:overflowPunct/>
        <w:topLinePunct w:val="0"/>
        <w:bidi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发生放射事件未立即采取应急救援和控制措施或者未按规定及时报告的；</w:t>
      </w:r>
    </w:p>
    <w:p w14:paraId="7143AA9D">
      <w:pPr>
        <w:keepNext w:val="0"/>
        <w:keepLines w:val="0"/>
        <w:pageBreakBefore w:val="0"/>
        <w:widowControl/>
        <w:numPr>
          <w:ilvl w:val="0"/>
          <w:numId w:val="26"/>
        </w:numPr>
        <w:kinsoku/>
        <w:wordWrap/>
        <w:overflowPunct/>
        <w:topLinePunct w:val="0"/>
        <w:bidi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违反本规定其他情形的。</w:t>
      </w:r>
    </w:p>
    <w:p w14:paraId="6F3645AE">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有第一款情形之一，经罚款仍未改正的，</w:t>
      </w:r>
      <w:r>
        <w:rPr>
          <w:rFonts w:ascii="仿宋" w:hAnsi="仿宋" w:eastAsia="仿宋" w:cs="仿宋"/>
          <w:b w:val="0"/>
          <w:bCs/>
          <w:color w:val="auto"/>
          <w:kern w:val="21"/>
          <w:sz w:val="24"/>
          <w:szCs w:val="22"/>
          <w:lang w:val="zh-CN" w:bidi="zh-CN"/>
        </w:rPr>
        <w:t>给予警告</w:t>
      </w:r>
      <w:r>
        <w:rPr>
          <w:rFonts w:hint="eastAsia" w:ascii="仿宋" w:hAnsi="仿宋" w:eastAsia="仿宋" w:cs="仿宋"/>
          <w:b w:val="0"/>
          <w:bCs/>
          <w:color w:val="auto"/>
          <w:kern w:val="21"/>
          <w:sz w:val="24"/>
          <w:szCs w:val="22"/>
          <w:lang w:val="zh-CN" w:bidi="zh-CN"/>
        </w:rPr>
        <w:t>，</w:t>
      </w:r>
      <w:r>
        <w:rPr>
          <w:rFonts w:hint="eastAsia" w:ascii="仿宋" w:hAnsi="仿宋" w:eastAsia="仿宋" w:cs="仿宋"/>
          <w:b w:val="0"/>
          <w:bCs/>
          <w:color w:val="auto"/>
          <w:kern w:val="21"/>
          <w:sz w:val="24"/>
        </w:rPr>
        <w:t>并处以一千元以上三千元以下的罚款。</w:t>
      </w:r>
    </w:p>
    <w:p w14:paraId="260B29B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有第一款两种或三种情形，或者未按规定对放射诊疗工作人员进行个人剂量监测、健康检查、建立个人剂量和健康档案的，</w:t>
      </w:r>
      <w:r>
        <w:rPr>
          <w:rFonts w:ascii="仿宋" w:hAnsi="仿宋" w:eastAsia="仿宋" w:cs="仿宋"/>
          <w:b w:val="0"/>
          <w:bCs/>
          <w:color w:val="auto"/>
          <w:kern w:val="21"/>
          <w:sz w:val="24"/>
          <w:szCs w:val="22"/>
          <w:lang w:val="zh-CN" w:bidi="zh-CN"/>
        </w:rPr>
        <w:t>给予警告</w:t>
      </w:r>
      <w:r>
        <w:rPr>
          <w:rFonts w:hint="eastAsia" w:ascii="仿宋" w:hAnsi="仿宋" w:eastAsia="仿宋" w:cs="仿宋"/>
          <w:b w:val="0"/>
          <w:bCs/>
          <w:color w:val="auto"/>
          <w:kern w:val="21"/>
          <w:sz w:val="24"/>
          <w:szCs w:val="22"/>
          <w:lang w:val="zh-CN" w:bidi="zh-CN"/>
        </w:rPr>
        <w:t>，并</w:t>
      </w:r>
      <w:r>
        <w:rPr>
          <w:rFonts w:hint="eastAsia" w:ascii="仿宋" w:hAnsi="仿宋" w:eastAsia="仿宋" w:cs="仿宋"/>
          <w:b w:val="0"/>
          <w:bCs/>
          <w:color w:val="auto"/>
          <w:kern w:val="21"/>
          <w:sz w:val="24"/>
        </w:rPr>
        <w:t>处以三千元以上五千元以下的罚款。</w:t>
      </w:r>
    </w:p>
    <w:p w14:paraId="5B4A3B76">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有第一款四种或五种情形，或者发生放射事件并造成人员健康严重损害的，</w:t>
      </w:r>
      <w:r>
        <w:rPr>
          <w:rFonts w:ascii="仿宋" w:hAnsi="仿宋" w:eastAsia="仿宋" w:cs="仿宋"/>
          <w:b w:val="0"/>
          <w:bCs/>
          <w:color w:val="auto"/>
          <w:kern w:val="21"/>
          <w:sz w:val="24"/>
          <w:szCs w:val="22"/>
          <w:lang w:val="zh-CN" w:bidi="zh-CN"/>
        </w:rPr>
        <w:t>给予警告</w:t>
      </w:r>
      <w:r>
        <w:rPr>
          <w:rFonts w:hint="eastAsia" w:ascii="仿宋" w:hAnsi="仿宋" w:eastAsia="仿宋" w:cs="仿宋"/>
          <w:b w:val="0"/>
          <w:bCs/>
          <w:color w:val="auto"/>
          <w:kern w:val="21"/>
          <w:sz w:val="24"/>
          <w:szCs w:val="22"/>
          <w:lang w:val="zh-CN" w:bidi="zh-CN"/>
        </w:rPr>
        <w:t>，并</w:t>
      </w:r>
      <w:r>
        <w:rPr>
          <w:rFonts w:hint="eastAsia" w:ascii="仿宋" w:hAnsi="仿宋" w:eastAsia="仿宋" w:cs="仿宋"/>
          <w:b w:val="0"/>
          <w:bCs/>
          <w:color w:val="auto"/>
          <w:kern w:val="21"/>
          <w:sz w:val="24"/>
        </w:rPr>
        <w:t>处以五千元以上一万元以下的罚款。</w:t>
      </w:r>
    </w:p>
    <w:p w14:paraId="4BDE3920">
      <w:pPr>
        <w:keepNext w:val="0"/>
        <w:keepLines w:val="0"/>
        <w:pageBreakBefore w:val="0"/>
        <w:widowControl/>
        <w:kinsoku/>
        <w:wordWrap/>
        <w:overflowPunct/>
        <w:topLinePunct w:val="0"/>
        <w:bidi w:val="0"/>
        <w:spacing w:line="520" w:lineRule="exact"/>
        <w:ind w:firstLine="632" w:firstLineChars="300"/>
        <w:textAlignment w:val="auto"/>
        <w:rPr>
          <w:rFonts w:hint="eastAsia"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▲裁量因素</w:t>
      </w:r>
      <w:r>
        <w:rPr>
          <w:rFonts w:hint="eastAsia" w:ascii="仿宋" w:hAnsi="仿宋" w:eastAsia="仿宋" w:cs="仿宋"/>
          <w:b w:val="0"/>
          <w:bCs/>
          <w:color w:val="auto"/>
          <w:kern w:val="21"/>
          <w:sz w:val="21"/>
          <w:szCs w:val="21"/>
        </w:rPr>
        <w:t>：①情形；②后果。</w:t>
      </w:r>
    </w:p>
    <w:p w14:paraId="20EA3329">
      <w:pPr>
        <w:keepNext w:val="0"/>
        <w:keepLines w:val="0"/>
        <w:pageBreakBefore w:val="0"/>
        <w:widowControl/>
        <w:kinsoku/>
        <w:wordWrap/>
        <w:overflowPunct/>
        <w:topLinePunct w:val="0"/>
        <w:bidi w:val="0"/>
        <w:spacing w:line="520" w:lineRule="exact"/>
        <w:ind w:firstLine="632" w:firstLineChars="300"/>
        <w:textAlignment w:val="auto"/>
        <w:rPr>
          <w:rFonts w:hint="eastAsia" w:ascii="仿宋" w:hAnsi="仿宋" w:eastAsia="仿宋" w:cs="仿宋"/>
          <w:b w:val="0"/>
          <w:bCs/>
          <w:color w:val="auto"/>
          <w:kern w:val="21"/>
          <w:sz w:val="21"/>
          <w:szCs w:val="21"/>
        </w:rPr>
      </w:pPr>
      <w:r>
        <w:rPr>
          <w:rFonts w:hint="eastAsia" w:ascii="仿宋" w:hAnsi="仿宋" w:eastAsia="仿宋" w:cs="仿宋"/>
          <w:b/>
          <w:bCs/>
          <w:color w:val="auto"/>
          <w:kern w:val="21"/>
          <w:sz w:val="21"/>
          <w:szCs w:val="21"/>
          <w:lang w:eastAsia="zh-CN"/>
        </w:rPr>
        <w:t>▲处罚条文</w:t>
      </w:r>
      <w:r>
        <w:rPr>
          <w:rFonts w:hint="eastAsia" w:ascii="仿宋" w:hAnsi="仿宋" w:eastAsia="仿宋" w:cs="仿宋"/>
          <w:b w:val="0"/>
          <w:bCs/>
          <w:color w:val="auto"/>
          <w:kern w:val="21"/>
          <w:sz w:val="21"/>
          <w:szCs w:val="21"/>
        </w:rPr>
        <w:t>：《放射诊疗管理规定》第四十一条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14:paraId="3C8C36E8">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第五节  放射工作人员职业健康管理办法</w:t>
      </w:r>
    </w:p>
    <w:p w14:paraId="2144440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第</w:t>
      </w:r>
      <w:r>
        <w:rPr>
          <w:rFonts w:hint="eastAsia" w:ascii="黑体" w:hAnsi="黑体" w:eastAsia="黑体"/>
          <w:b w:val="0"/>
          <w:bCs/>
          <w:color w:val="auto"/>
          <w:kern w:val="21"/>
          <w:sz w:val="24"/>
          <w:lang w:val="en-US" w:eastAsia="zh-CN"/>
        </w:rPr>
        <w:t>三十一</w:t>
      </w:r>
      <w:r>
        <w:rPr>
          <w:rFonts w:hint="eastAsia" w:ascii="黑体" w:hAnsi="黑体" w:eastAsia="黑体"/>
          <w:b w:val="0"/>
          <w:bCs/>
          <w:color w:val="auto"/>
          <w:kern w:val="21"/>
          <w:sz w:val="24"/>
          <w:lang w:val="zh-CN"/>
        </w:rPr>
        <w:t xml:space="preserve">条  </w:t>
      </w:r>
      <w:r>
        <w:rPr>
          <w:rFonts w:hint="eastAsia" w:ascii="仿宋" w:hAnsi="仿宋" w:eastAsia="仿宋" w:cs="仿宋"/>
          <w:b w:val="0"/>
          <w:bCs/>
          <w:color w:val="auto"/>
          <w:kern w:val="21"/>
          <w:sz w:val="24"/>
        </w:rPr>
        <w:t>依据《放射工作人员职业健康管理办法》第三十九条规定，医疗机构未给从事放射工作的人员办理《放射工作人员证》的，责令限期改正，给予警告，并按照下列规定罚款：</w:t>
      </w:r>
    </w:p>
    <w:p w14:paraId="2DEAFF6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（一）三人以下经责令限期改正仍不改正，或者四人以上十人以下的，处以五千元以下的罚款；</w:t>
      </w:r>
    </w:p>
    <w:p w14:paraId="79A1EA0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（二）十一人以上三十人以下，或者受过罚款处罚仍不改正的，处以五千元以上一万元以下的罚款；</w:t>
      </w:r>
    </w:p>
    <w:p w14:paraId="2BFFD57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（三）三十一人以上，或者有其他严重后果的，处以一万元以上三万元以下的罚款。</w:t>
      </w:r>
    </w:p>
    <w:p w14:paraId="5119CC0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：①情形；②人数；③后果。</w:t>
      </w:r>
    </w:p>
    <w:p w14:paraId="5F5C886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3"/>
          <w:lang w:val="zh-CN" w:bidi="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：《放射工作人员职业健康管理办法》第三十九条 对放射工作单位违反本办法，未给从事放射工作的人员办理《放射工作人员证》的，由卫生行政部门责令限期改正，给予警告，并可处三万元以下的罚款。</w:t>
      </w:r>
    </w:p>
    <w:p w14:paraId="4F544B5D">
      <w:pPr>
        <w:keepNext w:val="0"/>
        <w:keepLines w:val="0"/>
        <w:pageBreakBefore w:val="0"/>
        <w:widowControl/>
        <w:kinsoku/>
        <w:wordWrap/>
        <w:overflowPunct/>
        <w:topLinePunct w:val="0"/>
        <w:bidi w:val="0"/>
        <w:spacing w:line="520" w:lineRule="exact"/>
        <w:jc w:val="center"/>
        <w:textAlignment w:val="auto"/>
        <w:outlineLvl w:val="0"/>
        <w:rPr>
          <w:rFonts w:hint="eastAsia" w:ascii="仿宋" w:hAnsi="仿宋" w:eastAsia="仿宋" w:cs="仿宋"/>
          <w:b/>
          <w:bCs w:val="0"/>
          <w:color w:val="auto"/>
          <w:kern w:val="21"/>
          <w:sz w:val="28"/>
          <w:szCs w:val="28"/>
          <w:lang w:val="zh-CN" w:bidi="zh-CN"/>
        </w:rPr>
      </w:pPr>
      <w:r>
        <w:rPr>
          <w:rFonts w:ascii="仿宋" w:hAnsi="仿宋" w:eastAsia="仿宋" w:cs="仿宋"/>
          <w:b/>
          <w:bCs w:val="0"/>
          <w:color w:val="auto"/>
          <w:kern w:val="21"/>
          <w:sz w:val="28"/>
          <w:szCs w:val="28"/>
          <w:lang w:val="zh-CN" w:bidi="zh-CN"/>
        </w:rPr>
        <w:t>第六节 职业健康检查管理办法</w:t>
      </w:r>
    </w:p>
    <w:p w14:paraId="64F8630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三十</w:t>
      </w:r>
      <w:r>
        <w:rPr>
          <w:rFonts w:hint="eastAsia" w:ascii="黑体" w:hAnsi="仿宋" w:eastAsia="黑体" w:cs="仿宋"/>
          <w:b w:val="0"/>
          <w:bCs/>
          <w:color w:val="auto"/>
          <w:kern w:val="21"/>
          <w:sz w:val="24"/>
          <w:lang w:val="en-US" w:bidi="zh-CN"/>
        </w:rPr>
        <w:t>二</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依据《职业健康检查管理办法》第二十四条规定</w:t>
      </w:r>
      <w:r>
        <w:rPr>
          <w:rFonts w:hint="eastAsia" w:ascii="仿宋" w:hAnsi="仿宋" w:eastAsia="仿宋" w:cs="仿宋"/>
          <w:b w:val="0"/>
          <w:bCs/>
          <w:color w:val="auto"/>
          <w:kern w:val="21"/>
          <w:sz w:val="24"/>
          <w:lang w:val="zh-CN" w:bidi="zh-CN"/>
        </w:rPr>
        <w:t>，无《医疗机构执业许可证》擅自开展职业健康检查的，依据《中华人民共和国基本医疗卫生与健康促进法》第九十九条第一款规定处罚，执行本基准第二章第一条的规定。</w:t>
      </w:r>
    </w:p>
    <w:p w14:paraId="60864E6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《职业健康检查管理办法》第二十四条 无《医疗机构执业许可证》擅自开展职业健康检查的，由县级以上地方卫生健康主管部门依据《医疗机构管理条例》第四十四条的规定进行处理。</w:t>
      </w:r>
    </w:p>
    <w:p w14:paraId="4DB834A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第三十</w:t>
      </w:r>
      <w:r>
        <w:rPr>
          <w:rFonts w:hint="eastAsia" w:ascii="黑体" w:hAnsi="仿宋" w:eastAsia="黑体" w:cs="仿宋"/>
          <w:b w:val="0"/>
          <w:bCs/>
          <w:color w:val="auto"/>
          <w:kern w:val="21"/>
          <w:sz w:val="24"/>
          <w:lang w:val="en-US" w:bidi="zh-CN"/>
        </w:rPr>
        <w:t>三</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依据《职业健康检查管理办法》第二十五条规定</w:t>
      </w:r>
      <w:r>
        <w:rPr>
          <w:rFonts w:hint="eastAsia" w:ascii="仿宋" w:hAnsi="仿宋" w:eastAsia="仿宋" w:cs="仿宋"/>
          <w:b w:val="0"/>
          <w:bCs/>
          <w:color w:val="auto"/>
          <w:kern w:val="21"/>
          <w:sz w:val="24"/>
          <w:lang w:val="zh-CN" w:bidi="zh-CN"/>
        </w:rPr>
        <w:t>，符合备案条件，但未按规定备案开展职业健康检查的，给予警告，责令限期改正。</w:t>
      </w:r>
    </w:p>
    <w:p w14:paraId="3118CE3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有下列情形之一的，给予警告，责令限期改正，并处以五千元以下的罚款：</w:t>
      </w:r>
    </w:p>
    <w:p w14:paraId="674337F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（一）有前款情形逾期不改正，或者不符合备案条件擅自开展职业健康检查的；</w:t>
      </w:r>
    </w:p>
    <w:p w14:paraId="7216D8F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（二）未按规定告知疑似职业病的；</w:t>
      </w:r>
    </w:p>
    <w:p w14:paraId="08FAFED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（三）出具虚假证明文件的。</w:t>
      </w:r>
    </w:p>
    <w:p w14:paraId="1D47CE5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有下列情形之一的，给予警告，责令限期改正，并处以五千元以上二万元以下的罚款：</w:t>
      </w:r>
    </w:p>
    <w:p w14:paraId="6E103FD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（一）有第二款规定情形之一，经罚款处罚仍不改正的；</w:t>
      </w:r>
    </w:p>
    <w:p w14:paraId="049E995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（二）有第二款规定两项情形的。</w:t>
      </w:r>
    </w:p>
    <w:p w14:paraId="0692DD2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有下列情形之一的，给予警告，责令限期改正，并处以二万元以上三万元以下的罚款：</w:t>
      </w:r>
    </w:p>
    <w:p w14:paraId="4CCCBD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（一）有第二款规定情形之一，经两次罚款处罚仍不改正的；</w:t>
      </w:r>
    </w:p>
    <w:p w14:paraId="012933F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（二）有第二款规定两项情形，经罚款处罚仍不改正的；</w:t>
      </w:r>
    </w:p>
    <w:p w14:paraId="0CC6BB3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（三）有第二款规定三项情形的。</w:t>
      </w:r>
    </w:p>
    <w:p w14:paraId="622CF7D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情形。</w:t>
      </w:r>
    </w:p>
    <w:p w14:paraId="025F50F4">
      <w:pPr>
        <w:keepNext w:val="0"/>
        <w:keepLines w:val="0"/>
        <w:pageBreakBefore w:val="0"/>
        <w:widowControl/>
        <w:tabs>
          <w:tab w:val="left" w:pos="5695"/>
        </w:tabs>
        <w:kinsoku/>
        <w:wordWrap/>
        <w:overflowPunct/>
        <w:topLinePunct w:val="0"/>
        <w:bidi w:val="0"/>
        <w:spacing w:line="520" w:lineRule="exact"/>
        <w:ind w:firstLine="422" w:firstLineChars="200"/>
        <w:textAlignment w:val="auto"/>
        <w:rPr>
          <w:rFonts w:hint="eastAsia" w:ascii="黑体" w:hAnsi="仿宋" w:eastAsia="黑体"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《职业健康检查管理办法》第二十五条</w:t>
      </w:r>
      <w:r>
        <w:rPr>
          <w:rFonts w:ascii="仿宋" w:hAnsi="仿宋" w:eastAsia="仿宋" w:cs="仿宋"/>
          <w:b w:val="0"/>
          <w:bCs/>
          <w:color w:val="auto"/>
          <w:kern w:val="21"/>
          <w:szCs w:val="22"/>
          <w:lang w:val="zh-CN" w:bidi="zh-CN"/>
        </w:rPr>
        <w:tab/>
      </w:r>
      <w:r>
        <w:rPr>
          <w:rFonts w:ascii="仿宋" w:hAnsi="仿宋" w:eastAsia="仿宋" w:cs="仿宋"/>
          <w:b w:val="0"/>
          <w:bCs/>
          <w:color w:val="auto"/>
          <w:kern w:val="21"/>
          <w:szCs w:val="22"/>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 w:val="0"/>
          <w:bCs/>
          <w:color w:val="auto"/>
          <w:kern w:val="21"/>
          <w:szCs w:val="22"/>
          <w:lang w:val="zh-CN" w:bidi="zh-CN"/>
        </w:rPr>
        <w:t>。</w:t>
      </w:r>
    </w:p>
    <w:p w14:paraId="0DAD9C5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第三十</w:t>
      </w:r>
      <w:r>
        <w:rPr>
          <w:rFonts w:hint="eastAsia" w:ascii="黑体" w:hAnsi="仿宋" w:eastAsia="黑体" w:cs="仿宋"/>
          <w:b w:val="0"/>
          <w:bCs/>
          <w:color w:val="auto"/>
          <w:kern w:val="21"/>
          <w:sz w:val="24"/>
          <w:lang w:val="en-US" w:bidi="zh-CN"/>
        </w:rPr>
        <w:t>四</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依据《职业健康检查管理办法》第二十六条规定处罚的裁量基准，执行本章第六条规定。</w:t>
      </w:r>
    </w:p>
    <w:p w14:paraId="59E32853">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黑体" w:eastAsia="黑体"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b w:val="0"/>
          <w:bCs/>
          <w:color w:val="auto"/>
          <w:kern w:val="21"/>
          <w:szCs w:val="22"/>
          <w:lang w:val="zh-CN" w:bidi="zh-CN"/>
        </w:rPr>
        <w:t>。</w:t>
      </w:r>
    </w:p>
    <w:p w14:paraId="2D68547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第三十</w:t>
      </w:r>
      <w:r>
        <w:rPr>
          <w:rFonts w:hint="eastAsia" w:ascii="黑体" w:hAnsi="仿宋" w:eastAsia="黑体" w:cs="仿宋"/>
          <w:b w:val="0"/>
          <w:bCs/>
          <w:color w:val="auto"/>
          <w:kern w:val="21"/>
          <w:sz w:val="24"/>
          <w:lang w:val="en-US" w:bidi="zh-CN"/>
        </w:rPr>
        <w:t>五</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依据《职业健康检查管理办法》第二十七条处罚的裁量基准：</w:t>
      </w:r>
    </w:p>
    <w:p w14:paraId="31B804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（一）职业健康检查机构有下列情形之一的，给予警告，责令限期改正：</w:t>
      </w:r>
    </w:p>
    <w:p w14:paraId="1F6A066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1.未指定主检医师或者指定的主检医师未取得职业病诊断资格的；</w:t>
      </w:r>
    </w:p>
    <w:p w14:paraId="7703973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lang w:bidi="zh-CN"/>
        </w:rPr>
        <w:t>2.</w:t>
      </w:r>
      <w:r>
        <w:rPr>
          <w:rFonts w:ascii="仿宋" w:hAnsi="仿宋" w:eastAsia="仿宋" w:cs="仿宋"/>
          <w:b w:val="0"/>
          <w:bCs/>
          <w:color w:val="auto"/>
          <w:kern w:val="21"/>
          <w:sz w:val="24"/>
          <w:szCs w:val="22"/>
          <w:lang w:val="zh-CN" w:bidi="zh-CN"/>
        </w:rPr>
        <w:t>未按要求建立职业健康检查档案的；</w:t>
      </w:r>
    </w:p>
    <w:p w14:paraId="1898DF0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3.</w:t>
      </w:r>
      <w:r>
        <w:rPr>
          <w:rFonts w:ascii="仿宋" w:hAnsi="仿宋" w:eastAsia="仿宋" w:cs="仿宋"/>
          <w:b w:val="0"/>
          <w:bCs/>
          <w:color w:val="auto"/>
          <w:kern w:val="21"/>
          <w:sz w:val="24"/>
          <w:szCs w:val="22"/>
          <w:lang w:val="zh-CN" w:bidi="zh-CN"/>
        </w:rPr>
        <w:t>未履行职业健康检查信息报告义务的；</w:t>
      </w:r>
    </w:p>
    <w:p w14:paraId="62C662E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2"/>
          <w:lang w:val="zh-CN" w:bidi="zh-CN"/>
        </w:rPr>
      </w:pPr>
      <w:r>
        <w:rPr>
          <w:rFonts w:hint="eastAsia" w:ascii="仿宋" w:hAnsi="仿宋" w:eastAsia="仿宋" w:cs="仿宋"/>
          <w:b w:val="0"/>
          <w:bCs/>
          <w:color w:val="auto"/>
          <w:kern w:val="21"/>
          <w:sz w:val="24"/>
          <w:szCs w:val="22"/>
          <w:lang w:bidi="zh-CN"/>
        </w:rPr>
        <w:t>4.</w:t>
      </w:r>
      <w:r>
        <w:rPr>
          <w:rFonts w:ascii="仿宋" w:hAnsi="仿宋" w:eastAsia="仿宋" w:cs="仿宋"/>
          <w:b w:val="0"/>
          <w:bCs/>
          <w:color w:val="auto"/>
          <w:kern w:val="21"/>
          <w:sz w:val="24"/>
          <w:szCs w:val="22"/>
          <w:lang w:val="zh-CN" w:bidi="zh-CN"/>
        </w:rPr>
        <w:t>未按相关职业健康监护技术规范规定开展工作的。</w:t>
      </w:r>
    </w:p>
    <w:p w14:paraId="1C7B2B6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（二）有第一项一种情形，经处罚仍不改正的，处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三千元以上一万元以下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6EB0621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（三）有第一项两种或三种情形，经处罚仍不改正的，处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一万元以上二万元以下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4A24423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17"/>
          <w:lang w:val="zh-CN" w:bidi="zh-CN"/>
        </w:rPr>
      </w:pPr>
      <w:r>
        <w:rPr>
          <w:rFonts w:ascii="仿宋" w:hAnsi="仿宋" w:eastAsia="仿宋" w:cs="仿宋"/>
          <w:b w:val="0"/>
          <w:bCs/>
          <w:color w:val="auto"/>
          <w:kern w:val="21"/>
          <w:sz w:val="24"/>
          <w:lang w:val="zh-CN" w:bidi="zh-CN"/>
        </w:rPr>
        <w:t>（四）有第一项四种情形，经处罚仍不改正的，处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二万元以上三万元以下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33A8F6D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情形。</w:t>
      </w:r>
    </w:p>
    <w:p w14:paraId="6AD2EB86">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仿宋" w:eastAsia="黑体"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 w:val="0"/>
          <w:bCs/>
          <w:color w:val="auto"/>
          <w:kern w:val="21"/>
          <w:szCs w:val="22"/>
          <w:lang w:val="zh-CN" w:bidi="zh-CN"/>
        </w:rPr>
        <w:t>。</w:t>
      </w:r>
    </w:p>
    <w:p w14:paraId="5652D72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黑体" w:hAnsi="黑体" w:eastAsia="黑体" w:cs="仿宋"/>
          <w:b w:val="0"/>
          <w:bCs/>
          <w:color w:val="auto"/>
          <w:kern w:val="21"/>
          <w:sz w:val="24"/>
          <w:lang w:val="zh-CN" w:bidi="zh-CN"/>
        </w:rPr>
        <w:t>第三十</w:t>
      </w:r>
      <w:r>
        <w:rPr>
          <w:rFonts w:hint="eastAsia" w:ascii="黑体" w:hAnsi="黑体" w:eastAsia="黑体" w:cs="仿宋"/>
          <w:b w:val="0"/>
          <w:bCs/>
          <w:color w:val="auto"/>
          <w:kern w:val="21"/>
          <w:sz w:val="24"/>
          <w:lang w:val="en-US" w:bidi="zh-CN"/>
        </w:rPr>
        <w:t>六</w:t>
      </w:r>
      <w:r>
        <w:rPr>
          <w:rFonts w:ascii="黑体" w:hAnsi="黑体" w:eastAsia="黑体" w:cs="仿宋"/>
          <w:b w:val="0"/>
          <w:bCs/>
          <w:color w:val="auto"/>
          <w:kern w:val="21"/>
          <w:sz w:val="24"/>
          <w:lang w:val="zh-CN" w:bidi="zh-CN"/>
        </w:rPr>
        <w:t>条</w:t>
      </w:r>
      <w:r>
        <w:rPr>
          <w:rFonts w:ascii="仿宋" w:hAnsi="仿宋" w:eastAsia="仿宋" w:cs="仿宋"/>
          <w:b w:val="0"/>
          <w:bCs/>
          <w:color w:val="auto"/>
          <w:kern w:val="21"/>
          <w:sz w:val="24"/>
          <w:lang w:val="zh-CN" w:bidi="zh-CN"/>
        </w:rPr>
        <w:t xml:space="preserve"> 依据《职业健康检查管理办法》第二十八条规定，职业健康检查机构有下列情形之一的，给予警告，责令限期改正；逾期不改的，按下列规定罚款：</w:t>
      </w:r>
    </w:p>
    <w:p w14:paraId="078B67B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（一）未按规定参加实验室比对或者未按规定参加职业健康检查质量考核工作的，处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三千元以上一万元以下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48706EA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（二）未按规定参加实验室比对且未按规定参加职业健康检查质量考核工作的，处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一万元以上二万元以下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29E63C4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（三）参加质量考核不合格未按要求整改仍开展职业健康检查工作的，处</w:t>
      </w:r>
      <w:r>
        <w:rPr>
          <w:rFonts w:hint="eastAsia" w:ascii="仿宋" w:hAnsi="仿宋" w:eastAsia="仿宋" w:cs="仿宋"/>
          <w:b w:val="0"/>
          <w:bCs/>
          <w:color w:val="auto"/>
          <w:kern w:val="21"/>
          <w:sz w:val="24"/>
          <w:lang w:val="zh-CN" w:bidi="zh-CN"/>
        </w:rPr>
        <w:t>以</w:t>
      </w:r>
      <w:r>
        <w:rPr>
          <w:rFonts w:ascii="仿宋" w:hAnsi="仿宋" w:eastAsia="仿宋" w:cs="仿宋"/>
          <w:b w:val="0"/>
          <w:bCs/>
          <w:color w:val="auto"/>
          <w:kern w:val="21"/>
          <w:sz w:val="24"/>
          <w:lang w:val="zh-CN" w:bidi="zh-CN"/>
        </w:rPr>
        <w:t>二万元以上三万元以下</w:t>
      </w:r>
      <w:r>
        <w:rPr>
          <w:rFonts w:hint="eastAsia" w:ascii="仿宋" w:hAnsi="仿宋" w:eastAsia="仿宋" w:cs="仿宋"/>
          <w:b w:val="0"/>
          <w:bCs/>
          <w:color w:val="auto"/>
          <w:kern w:val="21"/>
          <w:sz w:val="24"/>
          <w:lang w:val="zh-CN" w:bidi="zh-CN"/>
        </w:rPr>
        <w:t>的</w:t>
      </w:r>
      <w:r>
        <w:rPr>
          <w:rFonts w:ascii="仿宋" w:hAnsi="仿宋" w:eastAsia="仿宋" w:cs="仿宋"/>
          <w:b w:val="0"/>
          <w:bCs/>
          <w:color w:val="auto"/>
          <w:kern w:val="21"/>
          <w:sz w:val="24"/>
          <w:lang w:val="zh-CN" w:bidi="zh-CN"/>
        </w:rPr>
        <w:t>罚款。</w:t>
      </w:r>
    </w:p>
    <w:p w14:paraId="75691A4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情形。</w:t>
      </w:r>
    </w:p>
    <w:p w14:paraId="55C06EE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14:paraId="6160D459">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2"/>
          <w:szCs w:val="22"/>
          <w:lang w:val="zh-CN" w:bidi="zh-CN"/>
        </w:rPr>
      </w:pPr>
      <w:r>
        <w:rPr>
          <w:rFonts w:hint="eastAsia" w:ascii="仿宋" w:hAnsi="仿宋" w:eastAsia="仿宋" w:cs="仿宋"/>
          <w:b/>
          <w:bCs w:val="0"/>
          <w:color w:val="auto"/>
          <w:kern w:val="21"/>
          <w:sz w:val="28"/>
          <w:szCs w:val="28"/>
          <w:lang w:bidi="zh-CN"/>
        </w:rPr>
        <w:t xml:space="preserve">第七节 </w:t>
      </w:r>
      <w:r>
        <w:rPr>
          <w:rFonts w:ascii="仿宋" w:hAnsi="仿宋" w:eastAsia="仿宋" w:cs="仿宋"/>
          <w:b/>
          <w:bCs w:val="0"/>
          <w:color w:val="auto"/>
          <w:kern w:val="21"/>
          <w:sz w:val="28"/>
          <w:szCs w:val="28"/>
          <w:lang w:val="zh-CN" w:bidi="zh-CN"/>
        </w:rPr>
        <w:t>职业病诊断与鉴定管理办法</w:t>
      </w:r>
    </w:p>
    <w:p w14:paraId="05DD3C8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第三十</w:t>
      </w:r>
      <w:r>
        <w:rPr>
          <w:rFonts w:hint="eastAsia" w:ascii="黑体" w:hAnsi="仿宋" w:eastAsia="黑体" w:cs="仿宋"/>
          <w:b w:val="0"/>
          <w:bCs/>
          <w:color w:val="auto"/>
          <w:kern w:val="21"/>
          <w:sz w:val="24"/>
          <w:lang w:val="en-US" w:bidi="zh-CN"/>
        </w:rPr>
        <w:t>七</w:t>
      </w:r>
      <w:r>
        <w:rPr>
          <w:rFonts w:hint="eastAsia" w:ascii="黑体" w:hAnsi="仿宋" w:eastAsia="黑体" w:cs="仿宋"/>
          <w:b w:val="0"/>
          <w:bCs/>
          <w:color w:val="auto"/>
          <w:kern w:val="21"/>
          <w:sz w:val="24"/>
          <w:lang w:val="zh-CN" w:bidi="zh-CN"/>
        </w:rPr>
        <w:t>条  </w:t>
      </w:r>
      <w:r>
        <w:rPr>
          <w:rFonts w:hint="eastAsia" w:ascii="仿宋" w:hAnsi="仿宋" w:eastAsia="仿宋" w:cs="仿宋"/>
          <w:b w:val="0"/>
          <w:bCs/>
          <w:color w:val="auto"/>
          <w:kern w:val="21"/>
          <w:sz w:val="24"/>
          <w:lang w:val="zh-CN" w:bidi="zh-CN"/>
        </w:rPr>
        <w:t xml:space="preserve">依据《职业病诊断与鉴定管理办法》第五十四条规定，医疗卫生机构未按照规定备案开展职业病诊断的，责令改正，并按下列规定处罚： </w:t>
      </w:r>
    </w:p>
    <w:p w14:paraId="4A6ED25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（一）开展部分职业病诊断工作，尚未出具职业病诊断证明文件的，给予警告；</w:t>
      </w:r>
    </w:p>
    <w:p w14:paraId="3C1402A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（二）为一</w:t>
      </w:r>
      <w:r>
        <w:rPr>
          <w:rFonts w:hint="eastAsia" w:ascii="仿宋" w:hAnsi="仿宋" w:eastAsia="仿宋" w:cs="仿宋"/>
          <w:b w:val="0"/>
          <w:bCs/>
          <w:color w:val="auto"/>
          <w:kern w:val="21"/>
          <w:sz w:val="24"/>
          <w:lang w:bidi="zh-CN"/>
        </w:rPr>
        <w:t>名</w:t>
      </w:r>
      <w:r>
        <w:rPr>
          <w:rFonts w:hint="eastAsia" w:ascii="仿宋" w:hAnsi="仿宋" w:eastAsia="仿宋" w:cs="仿宋"/>
          <w:b w:val="0"/>
          <w:bCs/>
          <w:color w:val="auto"/>
          <w:kern w:val="21"/>
          <w:sz w:val="24"/>
          <w:lang w:val="zh-CN" w:bidi="zh-CN"/>
        </w:rPr>
        <w:t>至四名劳动者进行职业病诊断的，给予警告，并处以一万元以下的罚款；</w:t>
      </w:r>
    </w:p>
    <w:p w14:paraId="4BE32FC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（三）为五</w:t>
      </w:r>
      <w:r>
        <w:rPr>
          <w:rFonts w:hint="eastAsia" w:ascii="仿宋" w:hAnsi="仿宋" w:eastAsia="仿宋" w:cs="仿宋"/>
          <w:b w:val="0"/>
          <w:bCs/>
          <w:color w:val="auto"/>
          <w:kern w:val="21"/>
          <w:sz w:val="24"/>
          <w:lang w:bidi="zh-CN"/>
        </w:rPr>
        <w:t>名</w:t>
      </w:r>
      <w:r>
        <w:rPr>
          <w:rFonts w:hint="eastAsia" w:ascii="仿宋" w:hAnsi="仿宋" w:eastAsia="仿宋" w:cs="仿宋"/>
          <w:b w:val="0"/>
          <w:bCs/>
          <w:color w:val="auto"/>
          <w:kern w:val="21"/>
          <w:sz w:val="24"/>
          <w:lang w:val="zh-CN" w:bidi="zh-CN"/>
        </w:rPr>
        <w:t>至九名劳动者进行职业病诊断的，给予警告，并处以一万元以上二万元以下的罚款；</w:t>
      </w:r>
    </w:p>
    <w:p w14:paraId="4D5C44C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（四）为十名以上劳动者进行职业病诊断的，给予警告，并处以二万元以上三万元以下的罚款。</w:t>
      </w:r>
    </w:p>
    <w:p w14:paraId="27CA72C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受到过行政处罚，再次违法从事职业病诊断的，提高一个阶次处罚。</w:t>
      </w:r>
    </w:p>
    <w:p w14:paraId="5BD06582">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val="zh-CN" w:bidi="zh-CN"/>
        </w:rPr>
      </w:pPr>
      <w:r>
        <w:rPr>
          <w:rFonts w:hint="eastAsia" w:ascii="仿宋" w:hAnsi="仿宋" w:eastAsia="仿宋" w:cs="仿宋"/>
          <w:b/>
          <w:bCs/>
          <w:color w:val="auto"/>
          <w:kern w:val="21"/>
          <w:szCs w:val="21"/>
          <w:lang w:val="zh-CN" w:bidi="zh-CN"/>
        </w:rPr>
        <w:t>▲裁量因素</w:t>
      </w:r>
      <w:r>
        <w:rPr>
          <w:rFonts w:hint="eastAsia" w:ascii="仿宋" w:hAnsi="仿宋" w:eastAsia="仿宋" w:cs="仿宋"/>
          <w:b w:val="0"/>
          <w:bCs/>
          <w:color w:val="auto"/>
          <w:kern w:val="21"/>
          <w:szCs w:val="21"/>
          <w:lang w:val="zh-CN" w:bidi="zh-CN"/>
        </w:rPr>
        <w:t>：①情形；②人数。</w:t>
      </w:r>
    </w:p>
    <w:p w14:paraId="6E11CC3B">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仿宋" w:eastAsia="黑体" w:cs="仿宋"/>
          <w:b w:val="0"/>
          <w:bCs/>
          <w:color w:val="auto"/>
          <w:kern w:val="21"/>
          <w:sz w:val="24"/>
          <w:lang w:val="zh-CN" w:bidi="zh-CN"/>
        </w:rPr>
      </w:pPr>
      <w:r>
        <w:rPr>
          <w:rFonts w:hint="eastAsia" w:ascii="仿宋" w:hAnsi="仿宋" w:eastAsia="仿宋" w:cs="仿宋"/>
          <w:b/>
          <w:bCs/>
          <w:color w:val="auto"/>
          <w:kern w:val="21"/>
          <w:szCs w:val="21"/>
          <w:lang w:val="zh-CN" w:bidi="zh-CN"/>
        </w:rPr>
        <w:t>▲处罚条文</w:t>
      </w:r>
      <w:r>
        <w:rPr>
          <w:rFonts w:hint="eastAsia" w:ascii="仿宋" w:hAnsi="仿宋" w:eastAsia="仿宋" w:cs="仿宋"/>
          <w:b w:val="0"/>
          <w:bCs/>
          <w:color w:val="auto"/>
          <w:kern w:val="21"/>
          <w:szCs w:val="21"/>
          <w:lang w:val="zh-CN" w:bidi="zh-CN"/>
        </w:rPr>
        <w:t>：依据《职业病诊断与鉴定管理办法》第五十四条  医疗卫生机构未按照规定备案开展职业病诊断的，由县级以上地方卫生健康主管部门责令改正，给予警告，可以并处三万元以下罚款。</w:t>
      </w:r>
    </w:p>
    <w:p w14:paraId="4E8E952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bidi="zh-CN"/>
        </w:rPr>
        <w:t>三十</w:t>
      </w:r>
      <w:r>
        <w:rPr>
          <w:rFonts w:hint="eastAsia" w:ascii="黑体" w:hAnsi="仿宋" w:eastAsia="黑体" w:cs="仿宋"/>
          <w:b w:val="0"/>
          <w:bCs/>
          <w:color w:val="auto"/>
          <w:kern w:val="21"/>
          <w:sz w:val="24"/>
          <w:lang w:val="en-US" w:bidi="zh-CN"/>
        </w:rPr>
        <w:t>八</w:t>
      </w:r>
      <w:r>
        <w:rPr>
          <w:rFonts w:hint="eastAsia" w:ascii="黑体" w:hAnsi="仿宋" w:eastAsia="黑体" w:cs="仿宋"/>
          <w:b w:val="0"/>
          <w:bCs/>
          <w:color w:val="auto"/>
          <w:kern w:val="21"/>
          <w:sz w:val="24"/>
          <w:lang w:bidi="zh-CN"/>
        </w:rPr>
        <w:t xml:space="preserve">条  </w:t>
      </w:r>
      <w:r>
        <w:rPr>
          <w:rFonts w:ascii="仿宋" w:hAnsi="仿宋" w:eastAsia="仿宋" w:cs="仿宋"/>
          <w:b w:val="0"/>
          <w:bCs/>
          <w:color w:val="auto"/>
          <w:kern w:val="21"/>
          <w:sz w:val="24"/>
          <w:lang w:val="zh-CN" w:bidi="zh-CN"/>
        </w:rPr>
        <w:t>依据《职业病诊断与鉴定管理办法》第五十</w:t>
      </w:r>
      <w:r>
        <w:rPr>
          <w:rFonts w:hint="eastAsia" w:ascii="仿宋" w:hAnsi="仿宋" w:eastAsia="仿宋" w:cs="仿宋"/>
          <w:b w:val="0"/>
          <w:bCs/>
          <w:color w:val="auto"/>
          <w:kern w:val="21"/>
          <w:sz w:val="24"/>
          <w:lang w:bidi="zh-CN"/>
        </w:rPr>
        <w:t>五</w:t>
      </w:r>
      <w:r>
        <w:rPr>
          <w:rFonts w:ascii="仿宋" w:hAnsi="仿宋" w:eastAsia="仿宋" w:cs="仿宋"/>
          <w:b w:val="0"/>
          <w:bCs/>
          <w:color w:val="auto"/>
          <w:kern w:val="21"/>
          <w:sz w:val="24"/>
          <w:lang w:val="zh-CN" w:bidi="zh-CN"/>
        </w:rPr>
        <w:t>条规定，对职业病诊断机构</w:t>
      </w:r>
      <w:r>
        <w:rPr>
          <w:rFonts w:hint="eastAsia" w:ascii="仿宋" w:hAnsi="仿宋" w:eastAsia="仿宋" w:cs="仿宋"/>
          <w:b w:val="0"/>
          <w:bCs/>
          <w:color w:val="auto"/>
          <w:kern w:val="21"/>
          <w:sz w:val="24"/>
          <w:lang w:bidi="zh-CN"/>
        </w:rPr>
        <w:t>超出诊疗项目登记范围从事职业病诊断、</w:t>
      </w:r>
      <w:r>
        <w:rPr>
          <w:rFonts w:ascii="仿宋" w:hAnsi="仿宋" w:eastAsia="仿宋" w:cs="仿宋"/>
          <w:b w:val="0"/>
          <w:bCs/>
          <w:color w:val="auto"/>
          <w:kern w:val="21"/>
          <w:sz w:val="24"/>
          <w:lang w:val="zh-CN" w:bidi="zh-CN"/>
        </w:rPr>
        <w:t>不履行《职业病防治法》规定法定职责以及出具虚假证明文件的处罚，执行本章第</w:t>
      </w:r>
      <w:r>
        <w:rPr>
          <w:rFonts w:hint="eastAsia" w:ascii="仿宋" w:hAnsi="仿宋" w:eastAsia="仿宋" w:cs="仿宋"/>
          <w:b w:val="0"/>
          <w:bCs/>
          <w:color w:val="auto"/>
          <w:kern w:val="21"/>
          <w:sz w:val="24"/>
          <w:lang w:val="zh-CN" w:bidi="zh-CN"/>
        </w:rPr>
        <w:t>十</w:t>
      </w:r>
      <w:r>
        <w:rPr>
          <w:rFonts w:ascii="仿宋" w:hAnsi="仿宋" w:eastAsia="仿宋" w:cs="仿宋"/>
          <w:b w:val="0"/>
          <w:bCs/>
          <w:color w:val="auto"/>
          <w:kern w:val="21"/>
          <w:sz w:val="24"/>
          <w:lang w:val="zh-CN" w:bidi="zh-CN"/>
        </w:rPr>
        <w:t>条规定。</w:t>
      </w:r>
    </w:p>
    <w:p w14:paraId="0798556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①情形；②后果。</w:t>
      </w:r>
    </w:p>
    <w:p w14:paraId="7309518E">
      <w:pPr>
        <w:keepNext w:val="0"/>
        <w:keepLines w:val="0"/>
        <w:pageBreakBefore w:val="0"/>
        <w:widowControl/>
        <w:tabs>
          <w:tab w:val="left" w:pos="6115"/>
        </w:tabs>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《职业病诊断与鉴定管理办法》第五十</w:t>
      </w:r>
      <w:r>
        <w:rPr>
          <w:rFonts w:hint="eastAsia" w:ascii="仿宋" w:hAnsi="仿宋" w:eastAsia="仿宋" w:cs="仿宋"/>
          <w:b w:val="0"/>
          <w:bCs/>
          <w:color w:val="auto"/>
          <w:kern w:val="21"/>
          <w:szCs w:val="22"/>
          <w:lang w:bidi="zh-CN"/>
        </w:rPr>
        <w:t>五</w:t>
      </w:r>
      <w:r>
        <w:rPr>
          <w:rFonts w:ascii="仿宋" w:hAnsi="仿宋" w:eastAsia="仿宋" w:cs="仿宋"/>
          <w:b w:val="0"/>
          <w:bCs/>
          <w:color w:val="auto"/>
          <w:kern w:val="21"/>
          <w:szCs w:val="22"/>
          <w:lang w:val="zh-CN" w:bidi="zh-CN"/>
        </w:rPr>
        <w:t>条</w:t>
      </w:r>
      <w:r>
        <w:rPr>
          <w:rFonts w:ascii="仿宋" w:hAnsi="仿宋" w:eastAsia="仿宋" w:cs="仿宋"/>
          <w:b w:val="0"/>
          <w:bCs/>
          <w:color w:val="auto"/>
          <w:kern w:val="21"/>
          <w:szCs w:val="22"/>
          <w:lang w:val="zh-CN" w:bidi="zh-CN"/>
        </w:rPr>
        <w:tab/>
      </w:r>
      <w:r>
        <w:rPr>
          <w:rFonts w:ascii="仿宋" w:hAnsi="仿宋" w:eastAsia="仿宋" w:cs="仿宋"/>
          <w:b w:val="0"/>
          <w:bCs/>
          <w:color w:val="auto"/>
          <w:kern w:val="21"/>
          <w:szCs w:val="22"/>
          <w:lang w:val="zh-CN" w:bidi="zh-CN"/>
        </w:rPr>
        <w:t>职业病诊断机构有下列行为之一的，由县级以上地方卫生行政部门按照《职业病防治法》第八十条的规定进行处</w:t>
      </w:r>
      <w:r>
        <w:rPr>
          <w:rFonts w:hint="eastAsia" w:ascii="仿宋" w:hAnsi="仿宋" w:eastAsia="仿宋" w:cs="仿宋"/>
          <w:b w:val="0"/>
          <w:bCs/>
          <w:color w:val="auto"/>
          <w:kern w:val="21"/>
          <w:szCs w:val="22"/>
          <w:lang w:bidi="zh-CN"/>
        </w:rPr>
        <w:t>罚</w:t>
      </w:r>
      <w:r>
        <w:rPr>
          <w:rFonts w:hint="eastAsia" w:ascii="仿宋" w:hAnsi="仿宋" w:eastAsia="仿宋" w:cs="仿宋"/>
          <w:b w:val="0"/>
          <w:bCs/>
          <w:color w:val="auto"/>
          <w:kern w:val="21"/>
          <w:szCs w:val="22"/>
          <w:lang w:val="zh-CN" w:bidi="zh-CN"/>
        </w:rPr>
        <w:t>：（一）超出诊疗项目登记范围从事职业病诊断的；（</w:t>
      </w:r>
      <w:r>
        <w:rPr>
          <w:rFonts w:ascii="仿宋" w:hAnsi="仿宋" w:eastAsia="仿宋" w:cs="仿宋"/>
          <w:b w:val="0"/>
          <w:bCs/>
          <w:color w:val="auto"/>
          <w:kern w:val="21"/>
          <w:szCs w:val="22"/>
          <w:lang w:val="zh-CN" w:bidi="zh-CN"/>
        </w:rPr>
        <w:t>二）不按照《职业病防治法》规定履行法定职责的；（三）出具虚假证明文件的。</w:t>
      </w:r>
    </w:p>
    <w:p w14:paraId="4F80C315">
      <w:pPr>
        <w:keepNext w:val="0"/>
        <w:keepLines w:val="0"/>
        <w:pageBreakBefore w:val="0"/>
        <w:widowControl/>
        <w:tabs>
          <w:tab w:val="left" w:pos="6115"/>
        </w:tabs>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cs="Calibri"/>
          <w:b w:val="0"/>
          <w:bCs/>
          <w:color w:val="auto"/>
          <w:kern w:val="21"/>
          <w:sz w:val="24"/>
        </w:rPr>
        <w:t>第三十</w:t>
      </w:r>
      <w:r>
        <w:rPr>
          <w:rFonts w:hint="eastAsia" w:ascii="黑体" w:hAnsi="黑体" w:eastAsia="黑体" w:cs="Calibri"/>
          <w:b w:val="0"/>
          <w:bCs/>
          <w:color w:val="auto"/>
          <w:kern w:val="21"/>
          <w:sz w:val="24"/>
          <w:lang w:val="en-US" w:eastAsia="zh-CN"/>
        </w:rPr>
        <w:t>九</w:t>
      </w:r>
      <w:r>
        <w:rPr>
          <w:rFonts w:hint="eastAsia" w:ascii="黑体" w:hAnsi="黑体" w:eastAsia="黑体" w:cs="Calibri"/>
          <w:b w:val="0"/>
          <w:bCs/>
          <w:color w:val="auto"/>
          <w:kern w:val="21"/>
          <w:sz w:val="24"/>
        </w:rPr>
        <w:t>条 </w:t>
      </w:r>
      <w:r>
        <w:rPr>
          <w:rFonts w:hint="eastAsia" w:ascii="仿宋" w:hAnsi="仿宋" w:eastAsia="仿宋" w:cs="仿宋"/>
          <w:b w:val="0"/>
          <w:bCs/>
          <w:color w:val="auto"/>
          <w:kern w:val="21"/>
          <w:sz w:val="24"/>
        </w:rPr>
        <w:t>依据《职业病诊断与鉴定管理办法》第五十六条规定，职业病诊断机构未按照规定报告职业病、疑似职业病的处罚，依据本章第六条规定处罚。</w:t>
      </w:r>
    </w:p>
    <w:p w14:paraId="38910A79">
      <w:pPr>
        <w:keepNext w:val="0"/>
        <w:keepLines w:val="0"/>
        <w:pageBreakBefore w:val="0"/>
        <w:widowControl/>
        <w:tabs>
          <w:tab w:val="left" w:pos="6115"/>
        </w:tabs>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5"/>
          <w:szCs w:val="22"/>
          <w:lang w:bidi="zh-CN"/>
        </w:rPr>
      </w:pPr>
      <w:r>
        <w:rPr>
          <w:rFonts w:hint="eastAsia" w:ascii="仿宋" w:hAnsi="仿宋" w:eastAsia="仿宋" w:cs="宋体"/>
          <w:b/>
          <w:bCs/>
          <w:color w:val="auto"/>
          <w:kern w:val="21"/>
          <w:szCs w:val="21"/>
          <w:lang w:eastAsia="zh-CN"/>
        </w:rPr>
        <w:t>▲处罚条文</w:t>
      </w:r>
      <w:r>
        <w:rPr>
          <w:rFonts w:hint="eastAsia" w:ascii="仿宋" w:hAnsi="仿宋" w:eastAsia="仿宋" w:cs="宋体"/>
          <w:b w:val="0"/>
          <w:bCs/>
          <w:color w:val="auto"/>
          <w:kern w:val="21"/>
          <w:szCs w:val="21"/>
        </w:rPr>
        <w:t>：《职业病诊断与鉴定管理办法》第五十六条  职业病诊断机构未按照规定报告职业病、疑似职业病的，由县级以上地方卫生健康主管部门按照《职业病防治法》第七十四条的规定进行处理。</w:t>
      </w:r>
    </w:p>
    <w:p w14:paraId="5280B71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仿宋" w:eastAsia="黑体" w:cs="仿宋"/>
          <w:b w:val="0"/>
          <w:bCs/>
          <w:color w:val="auto"/>
          <w:kern w:val="21"/>
          <w:sz w:val="24"/>
          <w:lang w:val="zh-CN" w:bidi="zh-CN"/>
        </w:rPr>
        <w:t>第</w:t>
      </w:r>
      <w:r>
        <w:rPr>
          <w:rFonts w:hint="eastAsia" w:ascii="黑体" w:hAnsi="仿宋" w:eastAsia="黑体" w:cs="仿宋"/>
          <w:b w:val="0"/>
          <w:bCs/>
          <w:color w:val="auto"/>
          <w:kern w:val="21"/>
          <w:sz w:val="24"/>
          <w:lang w:val="en-US" w:bidi="zh-CN"/>
        </w:rPr>
        <w:t>四十</w:t>
      </w:r>
      <w:r>
        <w:rPr>
          <w:rFonts w:hint="eastAsia" w:ascii="黑体" w:hAnsi="仿宋" w:eastAsia="黑体" w:cs="仿宋"/>
          <w:b w:val="0"/>
          <w:bCs/>
          <w:color w:val="auto"/>
          <w:kern w:val="21"/>
          <w:sz w:val="24"/>
          <w:lang w:val="zh-CN" w:bidi="zh-CN"/>
        </w:rPr>
        <w:t xml:space="preserve">条 </w:t>
      </w:r>
      <w:r>
        <w:rPr>
          <w:rFonts w:ascii="仿宋" w:hAnsi="仿宋" w:eastAsia="仿宋" w:cs="仿宋"/>
          <w:b w:val="0"/>
          <w:bCs/>
          <w:color w:val="auto"/>
          <w:kern w:val="21"/>
          <w:sz w:val="24"/>
          <w:lang w:val="zh-CN" w:bidi="zh-CN"/>
        </w:rPr>
        <w:t>依据《职业病诊断与鉴定管理办法》第五十</w:t>
      </w:r>
      <w:r>
        <w:rPr>
          <w:rFonts w:hint="eastAsia" w:ascii="仿宋" w:hAnsi="仿宋" w:eastAsia="仿宋" w:cs="仿宋"/>
          <w:b w:val="0"/>
          <w:bCs/>
          <w:color w:val="auto"/>
          <w:kern w:val="21"/>
          <w:sz w:val="24"/>
          <w:lang w:bidi="zh-CN"/>
        </w:rPr>
        <w:t>七</w:t>
      </w:r>
      <w:r>
        <w:rPr>
          <w:rFonts w:ascii="仿宋" w:hAnsi="仿宋" w:eastAsia="仿宋" w:cs="仿宋"/>
          <w:b w:val="0"/>
          <w:bCs/>
          <w:color w:val="auto"/>
          <w:kern w:val="21"/>
          <w:sz w:val="24"/>
          <w:lang w:val="zh-CN" w:bidi="zh-CN"/>
        </w:rPr>
        <w:t>条规定，职业病诊断机构有下列情形的，责令限期改正：</w:t>
      </w:r>
    </w:p>
    <w:p w14:paraId="0484E0C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（一）未建立职业病诊断管理制度的；</w:t>
      </w:r>
    </w:p>
    <w:p w14:paraId="7E55A78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lang w:val="zh-CN" w:bidi="zh-CN"/>
        </w:rPr>
      </w:pPr>
      <w:r>
        <w:rPr>
          <w:rFonts w:ascii="仿宋" w:hAnsi="仿宋" w:eastAsia="仿宋" w:cs="仿宋"/>
          <w:b w:val="0"/>
          <w:bCs/>
          <w:color w:val="auto"/>
          <w:kern w:val="21"/>
          <w:sz w:val="24"/>
          <w:lang w:val="zh-CN" w:bidi="zh-CN"/>
        </w:rPr>
        <w:t>（二）未按规定向劳动者公开职业病诊断程序的；</w:t>
      </w:r>
    </w:p>
    <w:p w14:paraId="0CA7B8A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ascii="仿宋" w:hAnsi="仿宋" w:eastAsia="仿宋" w:cs="仿宋"/>
          <w:b w:val="0"/>
          <w:bCs/>
          <w:color w:val="auto"/>
          <w:kern w:val="21"/>
          <w:sz w:val="24"/>
          <w:lang w:val="zh-CN" w:bidi="zh-CN"/>
        </w:rPr>
        <w:t>（三）泄露劳动者涉及个人隐私的有关信息、资料的；</w:t>
      </w:r>
    </w:p>
    <w:p w14:paraId="4B5DA61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（四）未按照规定参加质量控制评估，或者质量控制评估不合格且未按要求整改的；</w:t>
      </w:r>
    </w:p>
    <w:p w14:paraId="0A54F7B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（五）拒不配合监督检查的。</w:t>
      </w:r>
    </w:p>
    <w:p w14:paraId="58B60CB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有前款规定情形，经责令改正逾期不改正的，给予警告，并按下列规定罚款：</w:t>
      </w:r>
    </w:p>
    <w:p w14:paraId="7B0BE7E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（一）有一种情形的，处以</w:t>
      </w:r>
      <w:r>
        <w:rPr>
          <w:rFonts w:hint="eastAsia" w:ascii="仿宋" w:hAnsi="仿宋" w:eastAsia="仿宋" w:cs="仿宋"/>
          <w:b w:val="0"/>
          <w:bCs/>
          <w:color w:val="auto"/>
          <w:kern w:val="21"/>
          <w:sz w:val="24"/>
          <w:lang w:bidi="zh-CN"/>
        </w:rPr>
        <w:t>一</w:t>
      </w:r>
      <w:r>
        <w:rPr>
          <w:rFonts w:hint="eastAsia" w:ascii="仿宋" w:hAnsi="仿宋" w:eastAsia="仿宋" w:cs="仿宋"/>
          <w:b w:val="0"/>
          <w:bCs/>
          <w:color w:val="auto"/>
          <w:kern w:val="21"/>
          <w:sz w:val="24"/>
          <w:lang w:val="zh-CN" w:bidi="zh-CN"/>
        </w:rPr>
        <w:t>千元以上</w:t>
      </w:r>
      <w:r>
        <w:rPr>
          <w:rFonts w:hint="eastAsia" w:ascii="仿宋" w:hAnsi="仿宋" w:eastAsia="仿宋" w:cs="仿宋"/>
          <w:b w:val="0"/>
          <w:bCs/>
          <w:color w:val="auto"/>
          <w:kern w:val="21"/>
          <w:sz w:val="24"/>
          <w:lang w:bidi="zh-CN"/>
        </w:rPr>
        <w:t>三</w:t>
      </w:r>
      <w:r>
        <w:rPr>
          <w:rFonts w:hint="eastAsia" w:ascii="仿宋" w:hAnsi="仿宋" w:eastAsia="仿宋" w:cs="仿宋"/>
          <w:b w:val="0"/>
          <w:bCs/>
          <w:color w:val="auto"/>
          <w:kern w:val="21"/>
          <w:sz w:val="24"/>
          <w:lang w:val="zh-CN" w:bidi="zh-CN"/>
        </w:rPr>
        <w:t>千元以下的罚款；</w:t>
      </w:r>
    </w:p>
    <w:p w14:paraId="7AB078B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（二）有两种情形的，处以</w:t>
      </w:r>
      <w:r>
        <w:rPr>
          <w:rFonts w:hint="eastAsia" w:ascii="仿宋" w:hAnsi="仿宋" w:eastAsia="仿宋" w:cs="仿宋"/>
          <w:b w:val="0"/>
          <w:bCs/>
          <w:color w:val="auto"/>
          <w:kern w:val="21"/>
          <w:sz w:val="24"/>
          <w:lang w:bidi="zh-CN"/>
        </w:rPr>
        <w:t>三</w:t>
      </w:r>
      <w:r>
        <w:rPr>
          <w:rFonts w:hint="eastAsia" w:ascii="仿宋" w:hAnsi="仿宋" w:eastAsia="仿宋" w:cs="仿宋"/>
          <w:b w:val="0"/>
          <w:bCs/>
          <w:color w:val="auto"/>
          <w:kern w:val="21"/>
          <w:sz w:val="24"/>
          <w:lang w:val="zh-CN" w:bidi="zh-CN"/>
        </w:rPr>
        <w:t>千元以上</w:t>
      </w:r>
      <w:r>
        <w:rPr>
          <w:rFonts w:hint="eastAsia" w:ascii="仿宋" w:hAnsi="仿宋" w:eastAsia="仿宋" w:cs="仿宋"/>
          <w:b w:val="0"/>
          <w:bCs/>
          <w:color w:val="auto"/>
          <w:kern w:val="21"/>
          <w:sz w:val="24"/>
          <w:lang w:bidi="zh-CN"/>
        </w:rPr>
        <w:t>六千</w:t>
      </w:r>
      <w:r>
        <w:rPr>
          <w:rFonts w:hint="eastAsia" w:ascii="仿宋" w:hAnsi="仿宋" w:eastAsia="仿宋" w:cs="仿宋"/>
          <w:b w:val="0"/>
          <w:bCs/>
          <w:color w:val="auto"/>
          <w:kern w:val="21"/>
          <w:sz w:val="24"/>
          <w:lang w:val="zh-CN" w:bidi="zh-CN"/>
        </w:rPr>
        <w:t>元以下的罚款；</w:t>
      </w:r>
    </w:p>
    <w:p w14:paraId="380C45F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（三）有三种情形的，处以</w:t>
      </w:r>
      <w:r>
        <w:rPr>
          <w:rFonts w:hint="eastAsia" w:ascii="仿宋" w:hAnsi="仿宋" w:eastAsia="仿宋" w:cs="仿宋"/>
          <w:b w:val="0"/>
          <w:bCs/>
          <w:color w:val="auto"/>
          <w:kern w:val="21"/>
          <w:sz w:val="24"/>
          <w:lang w:bidi="zh-CN"/>
        </w:rPr>
        <w:t>六千</w:t>
      </w:r>
      <w:r>
        <w:rPr>
          <w:rFonts w:hint="eastAsia" w:ascii="仿宋" w:hAnsi="仿宋" w:eastAsia="仿宋" w:cs="仿宋"/>
          <w:b w:val="0"/>
          <w:bCs/>
          <w:color w:val="auto"/>
          <w:kern w:val="21"/>
          <w:sz w:val="24"/>
          <w:lang w:val="zh-CN" w:bidi="zh-CN"/>
        </w:rPr>
        <w:t>元以上一万元以下的罚款；</w:t>
      </w:r>
    </w:p>
    <w:p w14:paraId="20EF847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（四）有四种情形的，处以一万元以上一万五千元以下的罚款；</w:t>
      </w:r>
    </w:p>
    <w:p w14:paraId="4F8CE37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仿宋" w:hAnsi="仿宋" w:eastAsia="仿宋" w:cs="仿宋"/>
          <w:b w:val="0"/>
          <w:bCs/>
          <w:color w:val="auto"/>
          <w:kern w:val="21"/>
          <w:sz w:val="24"/>
          <w:lang w:val="zh-CN" w:bidi="zh-CN"/>
        </w:rPr>
        <w:t>（</w:t>
      </w:r>
      <w:r>
        <w:rPr>
          <w:rFonts w:hint="eastAsia" w:ascii="仿宋" w:hAnsi="仿宋" w:eastAsia="仿宋" w:cs="仿宋"/>
          <w:b w:val="0"/>
          <w:bCs/>
          <w:color w:val="auto"/>
          <w:kern w:val="21"/>
          <w:sz w:val="24"/>
          <w:lang w:bidi="zh-CN"/>
        </w:rPr>
        <w:t>五</w:t>
      </w:r>
      <w:r>
        <w:rPr>
          <w:rFonts w:hint="eastAsia" w:ascii="仿宋" w:hAnsi="仿宋" w:eastAsia="仿宋" w:cs="仿宋"/>
          <w:b w:val="0"/>
          <w:bCs/>
          <w:color w:val="auto"/>
          <w:kern w:val="21"/>
          <w:sz w:val="24"/>
          <w:lang w:val="zh-CN" w:bidi="zh-CN"/>
        </w:rPr>
        <w:t>）有五种情形的，处以一万五千元以上二万元以下的罚款。</w:t>
      </w:r>
    </w:p>
    <w:p w14:paraId="4364904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17"/>
          <w:lang w:val="zh-CN" w:bidi="zh-CN"/>
        </w:rPr>
      </w:pPr>
      <w:r>
        <w:rPr>
          <w:rFonts w:hint="eastAsia" w:ascii="仿宋" w:hAnsi="仿宋" w:eastAsia="仿宋" w:cs="仿宋"/>
          <w:b w:val="0"/>
          <w:bCs/>
          <w:color w:val="auto"/>
          <w:kern w:val="21"/>
          <w:sz w:val="24"/>
          <w:lang w:val="zh-CN" w:bidi="zh-CN"/>
        </w:rPr>
        <w:t>受到过罚款行政处罚仍不改正的，提高一个阶次处罚。</w:t>
      </w:r>
    </w:p>
    <w:p w14:paraId="246A84F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8"/>
          <w:szCs w:val="22"/>
          <w:lang w:val="zh-CN" w:bidi="zh-CN"/>
        </w:rPr>
      </w:pPr>
      <w:r>
        <w:rPr>
          <w:rFonts w:hint="eastAsia" w:ascii="仿宋" w:hAnsi="仿宋" w:eastAsia="仿宋" w:cs="仿宋"/>
          <w:b/>
          <w:bCs/>
          <w:color w:val="auto"/>
          <w:kern w:val="21"/>
          <w:szCs w:val="22"/>
          <w:lang w:val="zh-CN" w:bidi="zh-CN"/>
        </w:rPr>
        <w:t>▲裁量因素</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情形。</w:t>
      </w:r>
    </w:p>
    <w:p w14:paraId="686A97E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17"/>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 w:val="0"/>
          <w:bCs/>
          <w:color w:val="auto"/>
          <w:kern w:val="21"/>
          <w:szCs w:val="22"/>
          <w:lang w:val="zh-CN" w:bidi="zh-CN"/>
        </w:rPr>
        <w:t>（四）未按照规定参加质量控制评估，或者质量控制评估不合格且未按要求整改的；（五）拒不配合卫生健康主管部门监督检查的。</w:t>
      </w:r>
    </w:p>
    <w:p w14:paraId="56D21065">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val="zh-CN" w:bidi="zh-CN"/>
        </w:rPr>
      </w:pPr>
      <w:r>
        <w:rPr>
          <w:rFonts w:hint="eastAsia" w:ascii="黑体" w:hAnsi="黑体" w:eastAsia="黑体" w:cs="黑体"/>
          <w:b w:val="0"/>
          <w:bCs/>
          <w:color w:val="auto"/>
          <w:kern w:val="21"/>
          <w:sz w:val="24"/>
          <w:lang w:val="zh-CN" w:bidi="zh-CN"/>
        </w:rPr>
        <w:t>第</w:t>
      </w:r>
      <w:r>
        <w:rPr>
          <w:rFonts w:hint="eastAsia" w:ascii="黑体" w:hAnsi="黑体" w:eastAsia="黑体" w:cs="黑体"/>
          <w:b w:val="0"/>
          <w:bCs/>
          <w:color w:val="auto"/>
          <w:kern w:val="21"/>
          <w:sz w:val="24"/>
          <w:lang w:val="en-US" w:bidi="zh-CN"/>
        </w:rPr>
        <w:t>四十一</w:t>
      </w:r>
      <w:r>
        <w:rPr>
          <w:rFonts w:hint="eastAsia" w:ascii="黑体" w:hAnsi="黑体" w:eastAsia="黑体" w:cs="黑体"/>
          <w:b w:val="0"/>
          <w:bCs/>
          <w:color w:val="auto"/>
          <w:kern w:val="21"/>
          <w:sz w:val="24"/>
          <w:lang w:val="zh-CN" w:bidi="zh-CN"/>
        </w:rPr>
        <w:t>条 </w:t>
      </w:r>
      <w:r>
        <w:rPr>
          <w:rFonts w:hint="eastAsia" w:ascii="仿宋" w:hAnsi="仿宋" w:eastAsia="仿宋" w:cs="仿宋"/>
          <w:b w:val="0"/>
          <w:bCs/>
          <w:color w:val="auto"/>
          <w:kern w:val="21"/>
          <w:sz w:val="24"/>
        </w:rPr>
        <w:t>依据《职业病诊断与鉴定管理办法》第五十八条规定，</w:t>
      </w:r>
      <w:r>
        <w:rPr>
          <w:rFonts w:hint="eastAsia" w:ascii="仿宋" w:hAnsi="仿宋" w:eastAsia="仿宋" w:cs="仿宋"/>
          <w:b w:val="0"/>
          <w:bCs/>
          <w:color w:val="auto"/>
          <w:kern w:val="21"/>
          <w:sz w:val="24"/>
          <w:lang w:val="zh-CN" w:bidi="zh-CN"/>
        </w:rPr>
        <w:t>职业病诊断鉴定委员会组成人员收受职业病诊断争议当事人的财物或者其他好处行为的处罚，由省卫生健康委执行本章第十一条规定。</w:t>
      </w:r>
    </w:p>
    <w:p w14:paraId="456B90D6">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黑体" w:eastAsia="黑体" w:cs="黑体"/>
          <w:b w:val="0"/>
          <w:bCs/>
          <w:color w:val="auto"/>
          <w:kern w:val="21"/>
          <w:sz w:val="24"/>
          <w:lang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w:t>
      </w:r>
      <w:r>
        <w:rPr>
          <w:rFonts w:ascii="仿宋" w:hAnsi="仿宋" w:eastAsia="仿宋" w:cs="仿宋"/>
          <w:b w:val="0"/>
          <w:bCs/>
          <w:color w:val="auto"/>
          <w:kern w:val="21"/>
          <w:szCs w:val="22"/>
          <w:lang w:val="zh-CN" w:bidi="zh-CN"/>
        </w:rPr>
        <w:t>《职业病诊断与鉴定管理办法》</w:t>
      </w:r>
      <w:r>
        <w:rPr>
          <w:rFonts w:hint="eastAsia" w:ascii="仿宋" w:hAnsi="仿宋" w:eastAsia="仿宋" w:cs="仿宋"/>
          <w:b w:val="0"/>
          <w:bCs/>
          <w:color w:val="auto"/>
          <w:kern w:val="21"/>
          <w:szCs w:val="22"/>
          <w:lang w:val="zh-CN" w:bidi="zh-CN"/>
        </w:rPr>
        <w:t>第五十八条  职业病诊断鉴定委员会组成人员收受职业病诊断争议当事人的财物或者其他好处的，由省级卫生健康主管部门按照《职业病防治法》第八十一条的规定进行处理。</w:t>
      </w:r>
    </w:p>
    <w:p w14:paraId="753FC3A0">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val="zh-CN" w:bidi="zh-CN"/>
        </w:rPr>
      </w:pPr>
      <w:r>
        <w:rPr>
          <w:rFonts w:hint="eastAsia" w:ascii="黑体" w:hAnsi="黑体" w:eastAsia="黑体" w:cs="黑体"/>
          <w:b w:val="0"/>
          <w:bCs/>
          <w:color w:val="auto"/>
          <w:kern w:val="21"/>
          <w:sz w:val="24"/>
          <w:lang w:val="zh-CN" w:bidi="zh-CN"/>
        </w:rPr>
        <w:t>第四十</w:t>
      </w:r>
      <w:r>
        <w:rPr>
          <w:rFonts w:hint="eastAsia" w:ascii="黑体" w:hAnsi="黑体" w:eastAsia="黑体" w:cs="黑体"/>
          <w:b w:val="0"/>
          <w:bCs/>
          <w:color w:val="auto"/>
          <w:kern w:val="21"/>
          <w:sz w:val="24"/>
          <w:lang w:val="en-US" w:bidi="zh-CN"/>
        </w:rPr>
        <w:t>二</w:t>
      </w:r>
      <w:r>
        <w:rPr>
          <w:rFonts w:hint="eastAsia" w:ascii="黑体" w:hAnsi="黑体" w:eastAsia="黑体" w:cs="黑体"/>
          <w:b w:val="0"/>
          <w:bCs/>
          <w:color w:val="auto"/>
          <w:kern w:val="21"/>
          <w:sz w:val="24"/>
          <w:lang w:val="zh-CN" w:bidi="zh-CN"/>
        </w:rPr>
        <w:t>条 </w:t>
      </w:r>
      <w:r>
        <w:rPr>
          <w:rFonts w:hint="eastAsia" w:ascii="仿宋" w:hAnsi="仿宋" w:eastAsia="仿宋" w:cs="仿宋"/>
          <w:b w:val="0"/>
          <w:bCs/>
          <w:color w:val="auto"/>
          <w:kern w:val="21"/>
          <w:sz w:val="24"/>
        </w:rPr>
        <w:t>依据《职业病诊断与鉴定管理办法》第六十条规定</w:t>
      </w:r>
      <w:r>
        <w:rPr>
          <w:rFonts w:hint="eastAsia" w:ascii="仿宋" w:hAnsi="仿宋" w:eastAsia="仿宋" w:cs="仿宋"/>
          <w:b w:val="0"/>
          <w:bCs/>
          <w:color w:val="auto"/>
          <w:kern w:val="21"/>
          <w:sz w:val="24"/>
          <w:lang w:val="zh-CN" w:bidi="zh-CN"/>
        </w:rPr>
        <w:t>行为的处罚，执行本章第四条规定。</w:t>
      </w:r>
    </w:p>
    <w:p w14:paraId="4D656C2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：《职业病诊断与鉴定管理办法》第六十条  用人单位有下列行为之一的，由县级以上地方卫生健康主管部门按照《职业病防治法》第七十二条规定进行处理：</w:t>
      </w:r>
    </w:p>
    <w:p w14:paraId="61D1CBAC">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val="0"/>
          <w:bCs/>
          <w:color w:val="auto"/>
          <w:kern w:val="21"/>
          <w:szCs w:val="22"/>
          <w:lang w:val="zh-CN" w:bidi="zh-CN"/>
        </w:rPr>
        <w:t>（一）未按照规定安排职业病病人、疑似职业病病人进行诊治的；</w:t>
      </w:r>
    </w:p>
    <w:p w14:paraId="4D81C0CE">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2"/>
          <w:lang w:val="zh-CN" w:bidi="zh-CN"/>
        </w:rPr>
      </w:pPr>
      <w:r>
        <w:rPr>
          <w:rFonts w:hint="eastAsia" w:ascii="仿宋" w:hAnsi="仿宋" w:eastAsia="仿宋" w:cs="仿宋"/>
          <w:b w:val="0"/>
          <w:bCs/>
          <w:color w:val="auto"/>
          <w:kern w:val="21"/>
          <w:szCs w:val="22"/>
          <w:lang w:val="zh-CN" w:bidi="zh-CN"/>
        </w:rPr>
        <w:t>（二）拒不提供职业病诊断、鉴定所需资料的；</w:t>
      </w:r>
    </w:p>
    <w:p w14:paraId="5A2B5E99">
      <w:pPr>
        <w:keepNext w:val="0"/>
        <w:keepLines w:val="0"/>
        <w:pageBreakBefore w:val="0"/>
        <w:widowControl/>
        <w:kinsoku/>
        <w:wordWrap/>
        <w:overflowPunct/>
        <w:topLinePunct w:val="0"/>
        <w:bidi w:val="0"/>
        <w:spacing w:line="520" w:lineRule="exact"/>
        <w:ind w:firstLine="420" w:firstLineChars="200"/>
        <w:textAlignment w:val="auto"/>
        <w:rPr>
          <w:rFonts w:hint="eastAsia" w:ascii="黑体" w:hAnsi="黑体" w:eastAsia="黑体" w:cs="黑体"/>
          <w:b w:val="0"/>
          <w:bCs/>
          <w:color w:val="auto"/>
          <w:kern w:val="21"/>
          <w:sz w:val="24"/>
          <w:lang w:val="zh-CN" w:bidi="zh-CN"/>
        </w:rPr>
      </w:pPr>
      <w:r>
        <w:rPr>
          <w:rFonts w:hint="eastAsia" w:ascii="仿宋" w:hAnsi="仿宋" w:eastAsia="仿宋" w:cs="仿宋"/>
          <w:b w:val="0"/>
          <w:bCs/>
          <w:color w:val="auto"/>
          <w:kern w:val="21"/>
          <w:szCs w:val="22"/>
          <w:lang w:val="zh-CN" w:bidi="zh-CN"/>
        </w:rPr>
        <w:t>（三）未按照规定承担职业病诊断、鉴定费用。</w:t>
      </w:r>
    </w:p>
    <w:p w14:paraId="32341C01">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bidi="zh-CN"/>
        </w:rPr>
      </w:pPr>
      <w:r>
        <w:rPr>
          <w:rFonts w:hint="eastAsia" w:ascii="黑体" w:hAnsi="黑体" w:eastAsia="黑体" w:cs="黑体"/>
          <w:b w:val="0"/>
          <w:bCs/>
          <w:color w:val="auto"/>
          <w:kern w:val="21"/>
          <w:sz w:val="24"/>
          <w:lang w:val="zh-CN" w:bidi="zh-CN"/>
        </w:rPr>
        <w:t>第四十</w:t>
      </w:r>
      <w:r>
        <w:rPr>
          <w:rFonts w:hint="eastAsia" w:ascii="黑体" w:hAnsi="黑体" w:eastAsia="黑体" w:cs="黑体"/>
          <w:b w:val="0"/>
          <w:bCs/>
          <w:color w:val="auto"/>
          <w:kern w:val="21"/>
          <w:sz w:val="24"/>
          <w:lang w:val="en-US" w:bidi="zh-CN"/>
        </w:rPr>
        <w:t>三</w:t>
      </w:r>
      <w:r>
        <w:rPr>
          <w:rFonts w:hint="eastAsia" w:ascii="黑体" w:hAnsi="黑体" w:eastAsia="黑体" w:cs="黑体"/>
          <w:b w:val="0"/>
          <w:bCs/>
          <w:color w:val="auto"/>
          <w:kern w:val="21"/>
          <w:sz w:val="24"/>
          <w:lang w:val="zh-CN" w:bidi="zh-CN"/>
        </w:rPr>
        <w:t>条 </w:t>
      </w:r>
      <w:r>
        <w:rPr>
          <w:rFonts w:hint="eastAsia" w:ascii="仿宋" w:hAnsi="仿宋" w:eastAsia="仿宋" w:cs="仿宋"/>
          <w:b w:val="0"/>
          <w:bCs/>
          <w:color w:val="auto"/>
          <w:kern w:val="21"/>
          <w:sz w:val="24"/>
          <w:lang w:val="zh-CN" w:bidi="zh-CN"/>
        </w:rPr>
        <w:t>依据《职业病诊断与鉴定管理办法》第六十一条规定，用人单位未按照规定报告职业病、疑似职业病的，</w:t>
      </w:r>
      <w:r>
        <w:rPr>
          <w:rFonts w:hint="eastAsia" w:ascii="仿宋" w:hAnsi="仿宋" w:eastAsia="仿宋" w:cs="仿宋"/>
          <w:b w:val="0"/>
          <w:bCs/>
          <w:color w:val="auto"/>
          <w:kern w:val="21"/>
          <w:sz w:val="24"/>
          <w:lang w:bidi="zh-CN"/>
        </w:rPr>
        <w:t>执行</w:t>
      </w:r>
      <w:r>
        <w:rPr>
          <w:rFonts w:hint="eastAsia" w:ascii="仿宋" w:hAnsi="仿宋" w:eastAsia="仿宋" w:cs="仿宋"/>
          <w:b w:val="0"/>
          <w:bCs/>
          <w:color w:val="auto"/>
          <w:kern w:val="21"/>
          <w:sz w:val="24"/>
          <w:lang w:val="zh-CN" w:bidi="zh-CN"/>
        </w:rPr>
        <w:t>本章第六条规定。</w:t>
      </w:r>
    </w:p>
    <w:p w14:paraId="1A9CE9F1">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黑体" w:eastAsia="黑体" w:cs="黑体"/>
          <w:b w:val="0"/>
          <w:bCs/>
          <w:color w:val="auto"/>
          <w:kern w:val="21"/>
          <w:sz w:val="22"/>
          <w:szCs w:val="22"/>
          <w:lang w:val="zh-CN" w:bidi="zh-CN"/>
        </w:rPr>
      </w:pPr>
      <w:r>
        <w:rPr>
          <w:rFonts w:hint="eastAsia" w:ascii="仿宋" w:hAnsi="仿宋" w:eastAsia="仿宋" w:cs="仿宋"/>
          <w:b/>
          <w:bCs/>
          <w:color w:val="auto"/>
          <w:kern w:val="21"/>
          <w:szCs w:val="22"/>
          <w:lang w:val="zh-CN" w:bidi="zh-CN"/>
        </w:rPr>
        <w:t>▲处罚条文</w:t>
      </w:r>
      <w:r>
        <w:rPr>
          <w:rFonts w:hint="eastAsia" w:ascii="仿宋" w:hAnsi="仿宋" w:eastAsia="仿宋" w:cs="仿宋"/>
          <w:b w:val="0"/>
          <w:bCs/>
          <w:color w:val="auto"/>
          <w:kern w:val="21"/>
          <w:szCs w:val="22"/>
          <w:lang w:val="zh-CN" w:bidi="zh-CN"/>
        </w:rPr>
        <w:t>：《职业病诊断与鉴定管理办法》第六十一条  用人单位未按照规定报告职业病、疑似职业病的，由县级以上地方卫生健康主管部门按照《职业病防治法》第七十四条规定进行处理。</w:t>
      </w:r>
    </w:p>
    <w:p w14:paraId="7DCB5439">
      <w:pPr>
        <w:keepNext w:val="0"/>
        <w:keepLines w:val="0"/>
        <w:pageBreakBefore w:val="0"/>
        <w:widowControl/>
        <w:kinsoku/>
        <w:wordWrap/>
        <w:overflowPunct/>
        <w:topLinePunct w:val="0"/>
        <w:bidi w:val="0"/>
        <w:spacing w:line="520" w:lineRule="exact"/>
        <w:jc w:val="center"/>
        <w:textAlignment w:val="auto"/>
        <w:rPr>
          <w:rFonts w:hint="eastAsia" w:ascii="仿宋" w:hAnsi="仿宋" w:eastAsia="仿宋" w:cs="仿宋"/>
          <w:b/>
          <w:bCs w:val="0"/>
          <w:color w:val="auto"/>
          <w:kern w:val="21"/>
          <w:sz w:val="28"/>
          <w:szCs w:val="28"/>
          <w:lang w:bidi="zh-CN"/>
        </w:rPr>
      </w:pPr>
      <w:r>
        <w:rPr>
          <w:rFonts w:hint="eastAsia" w:ascii="仿宋" w:hAnsi="仿宋" w:eastAsia="仿宋" w:cs="仿宋"/>
          <w:b/>
          <w:bCs w:val="0"/>
          <w:color w:val="auto"/>
          <w:kern w:val="21"/>
          <w:sz w:val="28"/>
          <w:szCs w:val="28"/>
          <w:lang w:bidi="zh-CN"/>
        </w:rPr>
        <w:t>第八节 工作场所职业卫生管理规定</w:t>
      </w:r>
    </w:p>
    <w:p w14:paraId="1EE6F19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四</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依据《工作场所职业卫生管理规定》第四十七条规定行为的处罚，执行本章第四十三条至第四十五条规定。</w:t>
      </w:r>
    </w:p>
    <w:p w14:paraId="61655BA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：《工作场所职业卫生管理规定》第四十七条　用人单位有下列情形之一的，责令限期改正，给予警告，可以并处五千元以上二万元以下的罚款：</w:t>
      </w:r>
    </w:p>
    <w:p w14:paraId="2A3D8AD2">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（一）未按照规定实行有害作业与无害作业分开、工作场所与生活场所分开的；</w:t>
      </w:r>
    </w:p>
    <w:p w14:paraId="53F60061">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（二）用人单位的主要负责人、职业卫生管理人员未接受职业卫生培训的；</w:t>
      </w:r>
    </w:p>
    <w:p w14:paraId="02294927">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（三）其他违反本规定的行为。</w:t>
      </w:r>
    </w:p>
    <w:p w14:paraId="76B634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五</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依据《工作场所职业卫生管理规定》第四十七条第一项规定，用人单位未按规定实行有害作业与无害作业分开、工作场所与生活场所分开的，</w:t>
      </w:r>
      <w:r>
        <w:rPr>
          <w:rFonts w:hint="eastAsia" w:ascii="仿宋" w:hAnsi="仿宋" w:eastAsia="仿宋" w:cs="仿宋"/>
          <w:b w:val="0"/>
          <w:bCs/>
          <w:color w:val="auto"/>
          <w:kern w:val="21"/>
          <w:szCs w:val="21"/>
          <w:lang w:bidi="zh-CN"/>
        </w:rPr>
        <w:t>责令限期改正，</w:t>
      </w:r>
      <w:r>
        <w:rPr>
          <w:rFonts w:hint="eastAsia" w:ascii="仿宋" w:hAnsi="仿宋" w:eastAsia="仿宋" w:cs="仿宋"/>
          <w:b w:val="0"/>
          <w:bCs/>
          <w:color w:val="auto"/>
          <w:kern w:val="21"/>
          <w:sz w:val="24"/>
          <w:lang w:bidi="zh-CN"/>
        </w:rPr>
        <w:t>按下列规定处罚：</w:t>
      </w:r>
    </w:p>
    <w:p w14:paraId="27D380B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（一）职业病危害风险分类为一般类别的用人单位，涉及劳动者二人以下，已及时改正的，未造成后果的，给予警告；</w:t>
      </w:r>
    </w:p>
    <w:p w14:paraId="058B1C8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（二）职业病危害风险分类为一般类别的用人单位，涉及劳动者三人至五人或者二人以下并造成危害后果的，给予警告，并处以五千元以上一万元以下的罚款；</w:t>
      </w:r>
    </w:p>
    <w:p w14:paraId="2FB57CE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（三）职业病危害风险分类为一般类别的用人单位，涉及劳动者六人以上，给予警告，并处以一万元以上一万五千元以下的罚款；</w:t>
      </w:r>
    </w:p>
    <w:p w14:paraId="6E1800A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（四）职业病危害风险分类为一般类别的用人单位，涉及劳动者三人以上并造成危害后果的，或职业病危害风险分类为严重类别的用人单位，给予警告，并处以一万五千元以上二万元以下的罚款。</w:t>
      </w:r>
    </w:p>
    <w:p w14:paraId="60213F6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：①情形；②人数；③后果。</w:t>
      </w:r>
    </w:p>
    <w:p w14:paraId="1B74BE0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六</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依据《工作场所职业卫生管理规定》第四十七条第二项规定，用人单位的主要负责人、职业卫生管理人员未按规定接受职业卫生培训的，</w:t>
      </w:r>
      <w:r>
        <w:rPr>
          <w:rFonts w:hint="eastAsia" w:ascii="仿宋" w:hAnsi="仿宋" w:eastAsia="仿宋" w:cs="仿宋"/>
          <w:b w:val="0"/>
          <w:bCs/>
          <w:color w:val="auto"/>
          <w:kern w:val="21"/>
          <w:szCs w:val="21"/>
          <w:lang w:bidi="zh-CN"/>
        </w:rPr>
        <w:t>责令限期改正，</w:t>
      </w:r>
      <w:r>
        <w:rPr>
          <w:rFonts w:hint="eastAsia" w:ascii="仿宋" w:hAnsi="仿宋" w:eastAsia="仿宋" w:cs="仿宋"/>
          <w:b w:val="0"/>
          <w:bCs/>
          <w:color w:val="auto"/>
          <w:kern w:val="21"/>
          <w:sz w:val="24"/>
          <w:lang w:bidi="zh-CN"/>
        </w:rPr>
        <w:t>给予警告，并按下列规定罚款：</w:t>
      </w:r>
    </w:p>
    <w:p w14:paraId="54DA50DF">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（一）有一人未接受培训的，并处以五千元以上一万元以下的罚款；</w:t>
      </w:r>
    </w:p>
    <w:p w14:paraId="72570C13">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（二）有二人未接受培训的，并处以一万元以上一万五千元以下的罚款；</w:t>
      </w:r>
    </w:p>
    <w:p w14:paraId="0FCD800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（三）有三人以上未接受培训的，并处以一万五千元以上二万元以下的罚款。</w:t>
      </w:r>
    </w:p>
    <w:p w14:paraId="4191EBB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：①情形；②人数。</w:t>
      </w:r>
    </w:p>
    <w:p w14:paraId="3058561E">
      <w:pPr>
        <w:keepNext w:val="0"/>
        <w:keepLines w:val="0"/>
        <w:pageBreakBefore w:val="0"/>
        <w:widowControl/>
        <w:kinsoku/>
        <w:wordWrap/>
        <w:overflowPunct/>
        <w:topLinePunct w:val="0"/>
        <w:bidi w:val="0"/>
        <w:spacing w:line="520" w:lineRule="exact"/>
        <w:ind w:firstLine="645"/>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七</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依据《工作场所职业卫生管理规定》第四十七条第三项规定，用人单位有其他违反本规定行为的，</w:t>
      </w:r>
      <w:r>
        <w:rPr>
          <w:rFonts w:hint="eastAsia" w:ascii="仿宋" w:hAnsi="仿宋" w:eastAsia="仿宋" w:cs="仿宋"/>
          <w:b w:val="0"/>
          <w:bCs/>
          <w:color w:val="auto"/>
          <w:kern w:val="21"/>
          <w:szCs w:val="21"/>
          <w:lang w:bidi="zh-CN"/>
        </w:rPr>
        <w:t>责令限期改正，</w:t>
      </w:r>
      <w:r>
        <w:rPr>
          <w:rFonts w:hint="eastAsia" w:ascii="仿宋" w:hAnsi="仿宋" w:eastAsia="仿宋" w:cs="仿宋"/>
          <w:b w:val="0"/>
          <w:bCs/>
          <w:color w:val="auto"/>
          <w:kern w:val="21"/>
          <w:sz w:val="24"/>
          <w:lang w:bidi="zh-CN"/>
        </w:rPr>
        <w:t>给予警告，并按下列规定罚款：</w:t>
      </w:r>
    </w:p>
    <w:p w14:paraId="237E9988">
      <w:pPr>
        <w:keepNext w:val="0"/>
        <w:keepLines w:val="0"/>
        <w:pageBreakBefore w:val="0"/>
        <w:widowControl/>
        <w:kinsoku/>
        <w:wordWrap/>
        <w:overflowPunct/>
        <w:topLinePunct w:val="0"/>
        <w:bidi w:val="0"/>
        <w:spacing w:line="520" w:lineRule="exact"/>
        <w:ind w:firstLine="645"/>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14:paraId="44710FFB">
      <w:pPr>
        <w:keepNext w:val="0"/>
        <w:keepLines w:val="0"/>
        <w:pageBreakBefore w:val="0"/>
        <w:widowControl/>
        <w:kinsoku/>
        <w:wordWrap/>
        <w:overflowPunct/>
        <w:topLinePunct w:val="0"/>
        <w:bidi w:val="0"/>
        <w:spacing w:line="520" w:lineRule="exact"/>
        <w:ind w:firstLine="645"/>
        <w:textAlignment w:val="auto"/>
        <w:rPr>
          <w:rFonts w:hint="eastAsia" w:ascii="黑体" w:hAnsi="黑体" w:eastAsia="黑体" w:cs="黑体"/>
          <w:b w:val="0"/>
          <w:bCs/>
          <w:color w:val="auto"/>
          <w:kern w:val="21"/>
          <w:sz w:val="24"/>
          <w:lang w:bidi="zh-CN"/>
        </w:rPr>
      </w:pPr>
      <w:r>
        <w:rPr>
          <w:rFonts w:hint="eastAsia" w:ascii="仿宋" w:hAnsi="仿宋" w:eastAsia="仿宋" w:cs="仿宋"/>
          <w:b w:val="0"/>
          <w:bCs/>
          <w:color w:val="auto"/>
          <w:kern w:val="21"/>
          <w:sz w:val="24"/>
          <w:lang w:bidi="zh-CN"/>
        </w:rPr>
        <w:t>（二）职业病危害风险分类为严重类别的用人单位，有第一项情形的，处以一万元以上二万元以下的罚款。</w:t>
      </w:r>
    </w:p>
    <w:p w14:paraId="5D596DB9">
      <w:pPr>
        <w:keepNext w:val="0"/>
        <w:keepLines w:val="0"/>
        <w:pageBreakBefore w:val="0"/>
        <w:widowControl/>
        <w:kinsoku/>
        <w:wordWrap/>
        <w:overflowPunct/>
        <w:topLinePunct w:val="0"/>
        <w:bidi w:val="0"/>
        <w:spacing w:line="520" w:lineRule="exact"/>
        <w:ind w:firstLine="646"/>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：①情形；②职业病危害风险分类。</w:t>
      </w:r>
    </w:p>
    <w:p w14:paraId="40FED477">
      <w:pPr>
        <w:keepNext w:val="0"/>
        <w:keepLines w:val="0"/>
        <w:pageBreakBefore w:val="0"/>
        <w:widowControl/>
        <w:kinsoku/>
        <w:wordWrap/>
        <w:overflowPunct/>
        <w:topLinePunct w:val="0"/>
        <w:bidi w:val="0"/>
        <w:spacing w:line="520" w:lineRule="exact"/>
        <w:ind w:firstLine="646"/>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▲适用说明</w:t>
      </w:r>
      <w:r>
        <w:rPr>
          <w:rFonts w:hint="eastAsia" w:ascii="仿宋" w:hAnsi="仿宋" w:eastAsia="仿宋" w:cs="仿宋"/>
          <w:b w:val="0"/>
          <w:bCs/>
          <w:color w:val="auto"/>
          <w:kern w:val="21"/>
          <w:szCs w:val="21"/>
          <w:lang w:bidi="zh-CN"/>
        </w:rPr>
        <w:t>：其他违反本规定的行为主要涉及：</w:t>
      </w:r>
    </w:p>
    <w:p w14:paraId="4E3CFD17">
      <w:pPr>
        <w:keepNext w:val="0"/>
        <w:keepLines w:val="0"/>
        <w:pageBreakBefore w:val="0"/>
        <w:widowControl/>
        <w:kinsoku/>
        <w:wordWrap/>
        <w:overflowPunct/>
        <w:topLinePunct w:val="0"/>
        <w:bidi w:val="0"/>
        <w:spacing w:line="520" w:lineRule="exact"/>
        <w:ind w:firstLine="646"/>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《工作场所职业卫生管理规定》</w:t>
      </w:r>
      <w:r>
        <w:rPr>
          <w:rFonts w:hint="eastAsia" w:ascii="仿宋" w:hAnsi="仿宋" w:eastAsia="仿宋" w:cs="仿宋"/>
          <w:b w:val="0"/>
          <w:bCs/>
          <w:color w:val="auto"/>
          <w:kern w:val="21"/>
          <w:szCs w:val="21"/>
        </w:rPr>
        <w:t>第十二条 产生职业病危害的用人单位的工作场所应当符合下列基本要求：</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（五）有配套的更衣间、洗浴间、孕妇休息间等卫生设施；（六）设备、工具、用具等设施符合保护劳动者生理、心理健康的要求</w:t>
      </w:r>
      <w:r>
        <w:rPr>
          <w:rFonts w:ascii="仿宋" w:hAnsi="仿宋" w:eastAsia="仿宋" w:cs="仿宋"/>
          <w:b w:val="0"/>
          <w:bCs/>
          <w:color w:val="auto"/>
          <w:kern w:val="21"/>
          <w:szCs w:val="21"/>
        </w:rPr>
        <w:t>……</w:t>
      </w:r>
      <w:r>
        <w:rPr>
          <w:rFonts w:hint="eastAsia" w:ascii="仿宋" w:hAnsi="仿宋" w:eastAsia="仿宋" w:cs="仿宋"/>
          <w:b w:val="0"/>
          <w:bCs/>
          <w:color w:val="auto"/>
          <w:kern w:val="21"/>
          <w:szCs w:val="21"/>
        </w:rPr>
        <w:t>。</w:t>
      </w:r>
    </w:p>
    <w:p w14:paraId="0689DF0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八</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依据《工作场所职业卫生管理规定》第四十八条规定，用人单位有违反本条第一项至第八项行为之一的处罚，执行本章第二条规定。</w:t>
      </w:r>
    </w:p>
    <w:p w14:paraId="31177B0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14:paraId="70E195BC">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bidi="zh-CN"/>
        </w:rPr>
      </w:pPr>
      <w:r>
        <w:rPr>
          <w:rFonts w:hint="eastAsia" w:ascii="黑体" w:hAnsi="黑体" w:eastAsia="黑体" w:cs="黑体"/>
          <w:b w:val="0"/>
          <w:bCs/>
          <w:color w:val="auto"/>
          <w:kern w:val="21"/>
          <w:sz w:val="24"/>
          <w:lang w:bidi="zh-CN"/>
        </w:rPr>
        <w:t>第四十</w:t>
      </w:r>
      <w:r>
        <w:rPr>
          <w:rFonts w:hint="eastAsia" w:ascii="黑体" w:hAnsi="黑体" w:eastAsia="黑体" w:cs="黑体"/>
          <w:b w:val="0"/>
          <w:bCs/>
          <w:color w:val="auto"/>
          <w:kern w:val="21"/>
          <w:sz w:val="24"/>
          <w:lang w:val="en-US" w:bidi="zh-CN"/>
        </w:rPr>
        <w:t>九</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依据《工作场所职业卫生管理规定》第四十九条规定行为的处罚，执行本章第三条规定。</w:t>
      </w:r>
    </w:p>
    <w:p w14:paraId="4C49544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14:paraId="74F019E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w:t>
      </w:r>
      <w:r>
        <w:rPr>
          <w:rFonts w:hint="eastAsia" w:ascii="黑体" w:hAnsi="黑体" w:eastAsia="黑体" w:cs="黑体"/>
          <w:b w:val="0"/>
          <w:bCs/>
          <w:color w:val="auto"/>
          <w:kern w:val="21"/>
          <w:sz w:val="24"/>
          <w:lang w:val="en-US" w:bidi="zh-CN"/>
        </w:rPr>
        <w:t>五十</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依据《工作场所职业卫生管理规定》第五十条规定的处罚，执行本章第四条规定。</w:t>
      </w:r>
    </w:p>
    <w:p w14:paraId="5223C17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14:paraId="7E03249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w:t>
      </w:r>
      <w:r>
        <w:rPr>
          <w:rFonts w:hint="eastAsia" w:ascii="黑体" w:hAnsi="黑体" w:eastAsia="黑体" w:cs="黑体"/>
          <w:b w:val="0"/>
          <w:bCs/>
          <w:color w:val="auto"/>
          <w:kern w:val="21"/>
          <w:sz w:val="24"/>
          <w:lang w:val="en-US" w:bidi="zh-CN"/>
        </w:rPr>
        <w:t>五十一</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依据《工作场所职业卫生管理规定》第五十一条规定行为的处罚，执行本章第七条规定。</w:t>
      </w:r>
    </w:p>
    <w:p w14:paraId="5456E04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14:paraId="0680CA4A">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二</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依据《工作场所职业卫生管理规定》第五十二条规定，用人单位违反《中华人民共和国职业病防治法》规定，已经对劳动者生命健康造成严重损害的处罚，执行本章第八条规定。</w:t>
      </w:r>
    </w:p>
    <w:p w14:paraId="47DF3D4C">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14:paraId="07B169BF">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造成重大职业病危害事故或者其他严重后果，构成犯罪的，对直接负责的主管人员和其他直接责任人员，依法追究刑事责任。</w:t>
      </w:r>
    </w:p>
    <w:p w14:paraId="7F98B45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三</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依据《工作场所职业卫生管理规定》第五十三条规定，向用人单位提供可能产生职业病危害的设备或者材料，未按照规定提供中文说明书或者设置警示标识和中文警示说明的处罚，执行本章第五条规定。</w:t>
      </w:r>
    </w:p>
    <w:p w14:paraId="25BE0707">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14:paraId="0EA489C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四</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依据《工作场所职业卫生管理规定》第五十四条规定，用人单位未按照规定报告职业病、疑似职业病的处罚，执行本章第六条规定。</w:t>
      </w:r>
    </w:p>
    <w:p w14:paraId="20C1F5B1">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：《工作场所职业卫生管理规定》第五十四条　用人单位未按照规定报告职业病、疑似职业病的，责令限期改正，给予警告，可以并处一万元以下的罚款；弄虚作假的，并处二万元以上五万元以下的罚款。</w:t>
      </w:r>
    </w:p>
    <w:p w14:paraId="42C6FC98">
      <w:pPr>
        <w:keepNext w:val="0"/>
        <w:keepLines w:val="0"/>
        <w:pageBreakBefore w:val="0"/>
        <w:widowControl/>
        <w:kinsoku/>
        <w:wordWrap/>
        <w:overflowPunct/>
        <w:topLinePunct w:val="0"/>
        <w:bidi w:val="0"/>
        <w:spacing w:line="520" w:lineRule="exact"/>
        <w:ind w:firstLine="562" w:firstLineChars="200"/>
        <w:jc w:val="center"/>
        <w:textAlignment w:val="auto"/>
        <w:rPr>
          <w:rFonts w:hint="eastAsia" w:ascii="仿宋" w:hAnsi="仿宋" w:eastAsia="仿宋" w:cs="仿宋"/>
          <w:b/>
          <w:bCs w:val="0"/>
          <w:color w:val="auto"/>
          <w:kern w:val="21"/>
          <w:sz w:val="28"/>
          <w:szCs w:val="28"/>
          <w:lang w:bidi="zh-CN"/>
        </w:rPr>
      </w:pPr>
      <w:r>
        <w:rPr>
          <w:rFonts w:hint="eastAsia" w:ascii="仿宋" w:hAnsi="仿宋" w:eastAsia="仿宋" w:cs="仿宋"/>
          <w:b/>
          <w:bCs w:val="0"/>
          <w:color w:val="auto"/>
          <w:kern w:val="21"/>
          <w:sz w:val="28"/>
          <w:szCs w:val="28"/>
          <w:lang w:bidi="zh-CN"/>
        </w:rPr>
        <w:t>第九节  职业卫生技术服务机构管理办法</w:t>
      </w:r>
    </w:p>
    <w:p w14:paraId="6EEFC5D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五</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依据《职业卫生技术服务机构管理办法》第四十一条规定的处罚，执行本章第九条规定。</w:t>
      </w:r>
    </w:p>
    <w:p w14:paraId="37DE2E0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职业卫生技术服务机构管理办法》第四十一条 未取得职业卫生技术服务资质认可擅自从事职业卫生检测、评价技术服务的，由县级以上地方疾病预防控制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28F642D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六</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依据《职业卫生技术服务机构管理办法》第四十二条规定的处罚，执行本章第十条规定。</w:t>
      </w:r>
    </w:p>
    <w:p w14:paraId="729E19EB">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职业卫生技术服务机构管理办法》第四十二条 职业卫生技术服务机构有下列行为之一的，由县级以上地方疾病预防控制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14:paraId="0943989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Cs w:val="21"/>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七</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依据《职业卫生技术服务机构管理办法》第四十三条规定行为的处罚，执行本章第五十六条至第五十七条规定。</w:t>
      </w:r>
    </w:p>
    <w:p w14:paraId="7E1E3883">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职业卫生技术服务机构管理办法》第四十三条 职业卫生技术服务机构有下列行为之一的，由县级以上地方疾病预防控制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14:paraId="675A51D0">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八</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14:paraId="0F931B38">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（一）违法所得不足五千元的，处以一万元以上一万五千元以下的罚款；</w:t>
      </w:r>
    </w:p>
    <w:p w14:paraId="1020B7C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（二）违法所得在五千元以上一万元以下的，处以一万五千元以上二万元以下的罚款；</w:t>
      </w:r>
    </w:p>
    <w:p w14:paraId="18C59DF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（三）违法所得在一万元以上或因相同违法行为受过处罚的，处以二万元以上三万元以下的罚款。</w:t>
      </w:r>
    </w:p>
    <w:p w14:paraId="60299259">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：①违法所得；②情形。</w:t>
      </w:r>
    </w:p>
    <w:p w14:paraId="5375C9EC">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第五十</w:t>
      </w:r>
      <w:r>
        <w:rPr>
          <w:rFonts w:hint="eastAsia" w:ascii="黑体" w:hAnsi="黑体" w:eastAsia="黑体" w:cs="黑体"/>
          <w:b w:val="0"/>
          <w:bCs/>
          <w:color w:val="auto"/>
          <w:kern w:val="21"/>
          <w:sz w:val="24"/>
          <w:lang w:val="en-US" w:bidi="zh-CN"/>
        </w:rPr>
        <w:t>九</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14:paraId="4471DDC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（一）一至二个项目的，处以一万元以上一万五千元以下的罚款；</w:t>
      </w:r>
    </w:p>
    <w:p w14:paraId="7BA1C34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（二）三至四个项目的，处以一万五千元以上二万元以下的罚款；</w:t>
      </w:r>
    </w:p>
    <w:p w14:paraId="51FE191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（三）五个以上项目，或者经责令改正逾期未改的，处以二万元以上三万元以下的罚款。</w:t>
      </w:r>
    </w:p>
    <w:p w14:paraId="573FC47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：①情形；②项目数量。</w:t>
      </w:r>
    </w:p>
    <w:p w14:paraId="43D52F3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▲适用说明</w:t>
      </w:r>
      <w:r>
        <w:rPr>
          <w:rFonts w:hint="eastAsia" w:ascii="仿宋" w:hAnsi="仿宋" w:eastAsia="仿宋" w:cs="仿宋"/>
          <w:b w:val="0"/>
          <w:bCs/>
          <w:color w:val="auto"/>
          <w:kern w:val="21"/>
          <w:szCs w:val="21"/>
          <w:lang w:bidi="zh-CN"/>
        </w:rPr>
        <w:t>：“其他违反本办法的行为”主要涉及《职业卫生技术服务机构管理办法》以下条款相关内容：</w:t>
      </w:r>
    </w:p>
    <w:p w14:paraId="17E6BDC0">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第二十五条</w:t>
      </w:r>
      <w:r>
        <w:rPr>
          <w:rFonts w:hint="eastAsia" w:ascii="仿宋" w:hAnsi="仿宋" w:eastAsia="仿宋" w:cs="仿宋"/>
          <w:b w:val="0"/>
          <w:bCs/>
          <w:color w:val="auto"/>
          <w:kern w:val="21"/>
          <w:szCs w:val="21"/>
          <w:lang w:val="en-US" w:bidi="zh-CN"/>
        </w:rPr>
        <w:t xml:space="preserve"> </w:t>
      </w:r>
      <w:r>
        <w:rPr>
          <w:rFonts w:hint="eastAsia" w:ascii="仿宋" w:hAnsi="仿宋" w:eastAsia="仿宋" w:cs="仿宋"/>
          <w:b w:val="0"/>
          <w:bCs/>
          <w:color w:val="auto"/>
          <w:kern w:val="21"/>
          <w:szCs w:val="21"/>
          <w:lang w:bidi="zh-CN"/>
        </w:rPr>
        <w:t>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w:t>
      </w:r>
    </w:p>
    <w:p w14:paraId="618130E0">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第二十六条</w:t>
      </w:r>
      <w:r>
        <w:rPr>
          <w:rFonts w:hint="eastAsia" w:ascii="仿宋" w:hAnsi="仿宋" w:eastAsia="仿宋" w:cs="仿宋"/>
          <w:b w:val="0"/>
          <w:bCs/>
          <w:color w:val="auto"/>
          <w:kern w:val="21"/>
          <w:szCs w:val="21"/>
          <w:lang w:val="en-US" w:bidi="zh-CN"/>
        </w:rPr>
        <w:t xml:space="preserve"> </w:t>
      </w:r>
      <w:r>
        <w:rPr>
          <w:rFonts w:hint="eastAsia" w:ascii="仿宋" w:hAnsi="仿宋" w:eastAsia="仿宋" w:cs="仿宋"/>
          <w:b w:val="0"/>
          <w:bCs/>
          <w:color w:val="auto"/>
          <w:kern w:val="21"/>
          <w:szCs w:val="21"/>
          <w:lang w:bidi="zh-CN"/>
        </w:rPr>
        <w:t>职业卫生技术服务机构应当公开办事制度和程序，方便服务对象，并采取措施保证服务质量。</w:t>
      </w:r>
    </w:p>
    <w:p w14:paraId="4EFD9001">
      <w:pPr>
        <w:keepNext w:val="0"/>
        <w:keepLines w:val="0"/>
        <w:pageBreakBefore w:val="0"/>
        <w:widowControl/>
        <w:kinsoku/>
        <w:wordWrap/>
        <w:overflowPunct/>
        <w:topLinePunct w:val="0"/>
        <w:bidi w:val="0"/>
        <w:spacing w:line="520" w:lineRule="exact"/>
        <w:ind w:firstLine="420" w:firstLineChars="200"/>
        <w:textAlignment w:val="auto"/>
        <w:rPr>
          <w:rFonts w:hint="eastAsia" w:ascii="黑体" w:hAnsi="黑体" w:eastAsia="黑体" w:cs="黑体"/>
          <w:b w:val="0"/>
          <w:bCs/>
          <w:color w:val="auto"/>
          <w:kern w:val="21"/>
          <w:sz w:val="24"/>
          <w:lang w:bidi="zh-CN"/>
        </w:rPr>
      </w:pPr>
      <w:r>
        <w:rPr>
          <w:rFonts w:hint="eastAsia" w:ascii="仿宋" w:hAnsi="仿宋" w:eastAsia="仿宋" w:cs="仿宋"/>
          <w:b w:val="0"/>
          <w:bCs/>
          <w:color w:val="auto"/>
          <w:kern w:val="21"/>
          <w:szCs w:val="21"/>
          <w:lang w:bidi="zh-CN"/>
        </w:rPr>
        <w:t>第三十一条</w:t>
      </w:r>
      <w:r>
        <w:rPr>
          <w:rFonts w:hint="eastAsia" w:ascii="仿宋" w:hAnsi="仿宋" w:eastAsia="仿宋" w:cs="仿宋"/>
          <w:b w:val="0"/>
          <w:bCs/>
          <w:color w:val="auto"/>
          <w:kern w:val="21"/>
          <w:szCs w:val="21"/>
          <w:lang w:val="en-US" w:bidi="zh-CN"/>
        </w:rPr>
        <w:t xml:space="preserve"> </w:t>
      </w:r>
      <w:r>
        <w:rPr>
          <w:rFonts w:hint="eastAsia" w:ascii="仿宋" w:hAnsi="仿宋" w:eastAsia="仿宋" w:cs="仿宋"/>
          <w:b w:val="0"/>
          <w:bCs/>
          <w:color w:val="auto"/>
          <w:kern w:val="21"/>
          <w:szCs w:val="21"/>
          <w:lang w:bidi="zh-CN"/>
        </w:rPr>
        <w:t>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14:paraId="4BDD3EA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w:t>
      </w:r>
      <w:r>
        <w:rPr>
          <w:rFonts w:hint="eastAsia" w:ascii="黑体" w:hAnsi="黑体" w:eastAsia="黑体" w:cs="黑体"/>
          <w:b w:val="0"/>
          <w:bCs/>
          <w:color w:val="auto"/>
          <w:kern w:val="21"/>
          <w:sz w:val="24"/>
          <w:lang w:val="en-US" w:bidi="zh-CN"/>
        </w:rPr>
        <w:t>六十</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按涉及的技术服务项目数目处罚：</w:t>
      </w:r>
    </w:p>
    <w:p w14:paraId="7B94193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（一）一个项目的，给予警告；</w:t>
      </w:r>
    </w:p>
    <w:p w14:paraId="670E7AFB">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4"/>
          <w:lang w:bidi="zh-CN"/>
        </w:rPr>
      </w:pPr>
      <w:r>
        <w:rPr>
          <w:rFonts w:hint="eastAsia" w:ascii="仿宋" w:hAnsi="仿宋" w:eastAsia="仿宋" w:cs="仿宋"/>
          <w:b w:val="0"/>
          <w:bCs/>
          <w:color w:val="auto"/>
          <w:kern w:val="21"/>
          <w:sz w:val="24"/>
          <w:szCs w:val="24"/>
          <w:lang w:bidi="zh-CN"/>
        </w:rPr>
        <w:t>（二）二个至三个项目的，给予警告，并处以一万</w:t>
      </w:r>
      <w:r>
        <w:rPr>
          <w:rFonts w:hint="eastAsia" w:ascii="仿宋" w:hAnsi="仿宋" w:eastAsia="仿宋" w:cs="仿宋"/>
          <w:b w:val="0"/>
          <w:bCs/>
          <w:color w:val="auto"/>
          <w:kern w:val="21"/>
          <w:sz w:val="24"/>
          <w:szCs w:val="24"/>
          <w:lang w:val="en-US" w:bidi="zh-CN"/>
        </w:rPr>
        <w:t>元</w:t>
      </w:r>
      <w:r>
        <w:rPr>
          <w:rFonts w:hint="eastAsia" w:ascii="仿宋" w:hAnsi="仿宋" w:eastAsia="仿宋" w:cs="仿宋"/>
          <w:b w:val="0"/>
          <w:bCs/>
          <w:color w:val="auto"/>
          <w:kern w:val="21"/>
          <w:sz w:val="24"/>
          <w:szCs w:val="24"/>
          <w:lang w:bidi="zh-CN"/>
        </w:rPr>
        <w:t>以下的罚款；</w:t>
      </w:r>
    </w:p>
    <w:p w14:paraId="0D1A045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4"/>
          <w:lang w:bidi="zh-CN"/>
        </w:rPr>
      </w:pPr>
      <w:r>
        <w:rPr>
          <w:rFonts w:hint="eastAsia" w:ascii="仿宋" w:hAnsi="仿宋" w:eastAsia="仿宋" w:cs="仿宋"/>
          <w:b w:val="0"/>
          <w:bCs/>
          <w:color w:val="auto"/>
          <w:kern w:val="21"/>
          <w:sz w:val="24"/>
          <w:szCs w:val="24"/>
          <w:lang w:bidi="zh-CN"/>
        </w:rPr>
        <w:t>（三）四个至</w:t>
      </w:r>
      <w:r>
        <w:rPr>
          <w:rFonts w:hint="eastAsia" w:ascii="仿宋" w:hAnsi="仿宋" w:eastAsia="仿宋" w:cs="仿宋"/>
          <w:b w:val="0"/>
          <w:bCs/>
          <w:color w:val="auto"/>
          <w:kern w:val="21"/>
          <w:sz w:val="24"/>
          <w:szCs w:val="24"/>
          <w:lang w:val="en-US" w:bidi="zh-CN"/>
        </w:rPr>
        <w:t>五</w:t>
      </w:r>
      <w:r>
        <w:rPr>
          <w:rFonts w:hint="eastAsia" w:ascii="仿宋" w:hAnsi="仿宋" w:eastAsia="仿宋" w:cs="仿宋"/>
          <w:b w:val="0"/>
          <w:bCs/>
          <w:color w:val="auto"/>
          <w:kern w:val="21"/>
          <w:sz w:val="24"/>
          <w:szCs w:val="24"/>
          <w:lang w:bidi="zh-CN"/>
        </w:rPr>
        <w:t>个项目的，给予警告，并处以一万元以上二万元以下的罚款；</w:t>
      </w:r>
    </w:p>
    <w:p w14:paraId="032A8BE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4"/>
          <w:lang w:bidi="zh-CN"/>
        </w:rPr>
      </w:pPr>
      <w:r>
        <w:rPr>
          <w:rFonts w:hint="eastAsia" w:ascii="仿宋" w:hAnsi="仿宋" w:eastAsia="仿宋" w:cs="仿宋"/>
          <w:b w:val="0"/>
          <w:bCs/>
          <w:color w:val="auto"/>
          <w:kern w:val="21"/>
          <w:sz w:val="24"/>
          <w:szCs w:val="24"/>
          <w:lang w:bidi="zh-CN"/>
        </w:rPr>
        <w:t>（四）六个以上项目的，给予警告，并处以二万元以上三万元以下的罚款。</w:t>
      </w:r>
    </w:p>
    <w:p w14:paraId="3FD5EB4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24"/>
          <w:bdr w:val="single" w:sz="4" w:space="0"/>
          <w:lang w:bidi="zh-CN"/>
        </w:rPr>
      </w:pPr>
      <w:r>
        <w:rPr>
          <w:rFonts w:hint="eastAsia" w:ascii="仿宋" w:hAnsi="仿宋" w:eastAsia="仿宋" w:cs="仿宋"/>
          <w:b w:val="0"/>
          <w:bCs/>
          <w:color w:val="auto"/>
          <w:kern w:val="21"/>
          <w:sz w:val="24"/>
          <w:szCs w:val="24"/>
          <w:lang w:bidi="zh-CN"/>
        </w:rPr>
        <w:t>有</w:t>
      </w:r>
      <w:r>
        <w:rPr>
          <w:rFonts w:hint="eastAsia" w:ascii="仿宋" w:hAnsi="仿宋" w:eastAsia="仿宋" w:cs="仿宋"/>
          <w:b w:val="0"/>
          <w:bCs/>
          <w:color w:val="auto"/>
          <w:kern w:val="21"/>
          <w:sz w:val="24"/>
          <w:szCs w:val="24"/>
          <w:lang w:val="en-US" w:bidi="zh-CN"/>
        </w:rPr>
        <w:t>前款第</w:t>
      </w:r>
      <w:r>
        <w:rPr>
          <w:rFonts w:hint="eastAsia" w:ascii="仿宋" w:hAnsi="仿宋" w:eastAsia="仿宋" w:cs="仿宋"/>
          <w:b w:val="0"/>
          <w:bCs/>
          <w:color w:val="auto"/>
          <w:kern w:val="21"/>
          <w:sz w:val="24"/>
          <w:szCs w:val="24"/>
          <w:lang w:bidi="zh-CN"/>
        </w:rPr>
        <w:t>一</w:t>
      </w:r>
      <w:r>
        <w:rPr>
          <w:rFonts w:hint="eastAsia" w:ascii="仿宋" w:hAnsi="仿宋" w:eastAsia="仿宋" w:cs="仿宋"/>
          <w:b w:val="0"/>
          <w:bCs/>
          <w:color w:val="auto"/>
          <w:kern w:val="21"/>
          <w:sz w:val="24"/>
          <w:szCs w:val="24"/>
          <w:lang w:val="en-US" w:bidi="zh-CN"/>
        </w:rPr>
        <w:t>项</w:t>
      </w:r>
      <w:r>
        <w:rPr>
          <w:rFonts w:hint="eastAsia" w:ascii="仿宋" w:hAnsi="仿宋" w:eastAsia="仿宋" w:cs="仿宋"/>
          <w:b w:val="0"/>
          <w:bCs/>
          <w:color w:val="auto"/>
          <w:kern w:val="21"/>
          <w:sz w:val="24"/>
          <w:szCs w:val="24"/>
          <w:lang w:bidi="zh-CN"/>
        </w:rPr>
        <w:t>至</w:t>
      </w:r>
      <w:r>
        <w:rPr>
          <w:rFonts w:hint="eastAsia" w:ascii="仿宋" w:hAnsi="仿宋" w:eastAsia="仿宋" w:cs="仿宋"/>
          <w:b w:val="0"/>
          <w:bCs/>
          <w:color w:val="auto"/>
          <w:kern w:val="21"/>
          <w:sz w:val="24"/>
          <w:szCs w:val="24"/>
          <w:lang w:val="en-US" w:bidi="zh-CN"/>
        </w:rPr>
        <w:t>第</w:t>
      </w:r>
      <w:r>
        <w:rPr>
          <w:rFonts w:hint="eastAsia" w:ascii="仿宋" w:hAnsi="仿宋" w:eastAsia="仿宋" w:cs="仿宋"/>
          <w:b w:val="0"/>
          <w:bCs/>
          <w:color w:val="auto"/>
          <w:kern w:val="21"/>
          <w:sz w:val="24"/>
          <w:szCs w:val="24"/>
          <w:lang w:bidi="zh-CN"/>
        </w:rPr>
        <w:t>三项情形之一，经处罚仍不改正的，提高一到二个阶次罚款。</w:t>
      </w:r>
    </w:p>
    <w:p w14:paraId="4EE667D4">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：①情形；②项目数量。</w:t>
      </w:r>
    </w:p>
    <w:p w14:paraId="0AA7529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：《职业卫生技术服务机构管理办法》第四十四条  职业卫生技术服务机构有下列情形之一的，由县级以上地方疾病预防控制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14:paraId="53CFEE8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w:t>
      </w:r>
      <w:r>
        <w:rPr>
          <w:rFonts w:hint="eastAsia" w:ascii="黑体" w:hAnsi="黑体" w:eastAsia="黑体" w:cs="黑体"/>
          <w:b w:val="0"/>
          <w:bCs/>
          <w:color w:val="auto"/>
          <w:kern w:val="21"/>
          <w:sz w:val="24"/>
          <w:lang w:val="en-US" w:bidi="zh-CN"/>
        </w:rPr>
        <w:t>六十一</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给予警告，并按所涉及的专业技术人员数量罚款：</w:t>
      </w:r>
    </w:p>
    <w:p w14:paraId="0CA2B2B9">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（一）一至二名的，处以五千元以下的罚款；</w:t>
      </w:r>
    </w:p>
    <w:p w14:paraId="605C11D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（二）三至四名的，处以五千元以上一万元以下的罚款；</w:t>
      </w:r>
    </w:p>
    <w:p w14:paraId="3411F47A">
      <w:pPr>
        <w:keepNext w:val="0"/>
        <w:keepLines w:val="0"/>
        <w:pageBreakBefore w:val="0"/>
        <w:widowControl/>
        <w:kinsoku/>
        <w:wordWrap/>
        <w:overflowPunct/>
        <w:topLinePunct w:val="0"/>
        <w:bidi w:val="0"/>
        <w:spacing w:line="520" w:lineRule="exact"/>
        <w:ind w:firstLine="480" w:firstLineChars="200"/>
        <w:textAlignment w:val="auto"/>
        <w:rPr>
          <w:rFonts w:hint="eastAsia" w:ascii="黑体" w:hAnsi="黑体" w:eastAsia="黑体" w:cs="黑体"/>
          <w:b w:val="0"/>
          <w:bCs/>
          <w:color w:val="auto"/>
          <w:kern w:val="21"/>
          <w:sz w:val="24"/>
          <w:lang w:bidi="zh-CN"/>
        </w:rPr>
      </w:pPr>
      <w:r>
        <w:rPr>
          <w:rFonts w:hint="eastAsia" w:ascii="仿宋" w:hAnsi="仿宋" w:eastAsia="仿宋" w:cs="仿宋"/>
          <w:b w:val="0"/>
          <w:bCs/>
          <w:color w:val="auto"/>
          <w:kern w:val="21"/>
          <w:sz w:val="24"/>
          <w:lang w:bidi="zh-CN"/>
        </w:rPr>
        <w:t>（三）五名以上的，处以一万元以上三万元以下的罚款。</w:t>
      </w:r>
    </w:p>
    <w:p w14:paraId="51A3995E">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：涉及人数。</w:t>
      </w:r>
    </w:p>
    <w:p w14:paraId="49333F6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黑体" w:hAnsi="黑体" w:eastAsia="黑体" w:cs="黑体"/>
          <w:b w:val="0"/>
          <w:bCs/>
          <w:color w:val="auto"/>
          <w:kern w:val="21"/>
          <w:sz w:val="24"/>
          <w:lang w:bidi="zh-CN"/>
        </w:rPr>
        <w:t>第六十</w:t>
      </w:r>
      <w:r>
        <w:rPr>
          <w:rFonts w:hint="eastAsia" w:ascii="黑体" w:hAnsi="黑体" w:eastAsia="黑体" w:cs="黑体"/>
          <w:b w:val="0"/>
          <w:bCs/>
          <w:color w:val="auto"/>
          <w:kern w:val="21"/>
          <w:sz w:val="24"/>
          <w:lang w:val="en-US" w:bidi="zh-CN"/>
        </w:rPr>
        <w:t>二</w:t>
      </w:r>
      <w:r>
        <w:rPr>
          <w:rFonts w:hint="eastAsia" w:ascii="黑体" w:hAnsi="黑体" w:eastAsia="黑体" w:cs="黑体"/>
          <w:b w:val="0"/>
          <w:bCs/>
          <w:color w:val="auto"/>
          <w:kern w:val="21"/>
          <w:sz w:val="24"/>
          <w:lang w:bidi="zh-CN"/>
        </w:rPr>
        <w:t xml:space="preserve">条 </w:t>
      </w:r>
      <w:r>
        <w:rPr>
          <w:rFonts w:hint="eastAsia" w:ascii="仿宋" w:hAnsi="仿宋" w:eastAsia="仿宋" w:cs="仿宋"/>
          <w:b w:val="0"/>
          <w:bCs/>
          <w:color w:val="auto"/>
          <w:kern w:val="21"/>
          <w:sz w:val="24"/>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14:paraId="79AA6CF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（一）一人次的，处以三千元以下的罚款；</w:t>
      </w:r>
    </w:p>
    <w:p w14:paraId="3AD00C0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（二）二至五人次的，处以三千元以上五千元以下的罚款；</w:t>
      </w:r>
    </w:p>
    <w:p w14:paraId="6840644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bidi="zh-CN"/>
        </w:rPr>
      </w:pPr>
      <w:r>
        <w:rPr>
          <w:rFonts w:hint="eastAsia" w:ascii="仿宋" w:hAnsi="仿宋" w:eastAsia="仿宋" w:cs="仿宋"/>
          <w:b w:val="0"/>
          <w:bCs/>
          <w:color w:val="auto"/>
          <w:kern w:val="21"/>
          <w:sz w:val="24"/>
          <w:lang w:bidi="zh-CN"/>
        </w:rPr>
        <w:t>（三）六人次以上，处以五千元以上一万元以下的罚款。</w:t>
      </w:r>
    </w:p>
    <w:p w14:paraId="186BD7A0">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▲裁量因素</w:t>
      </w:r>
      <w:r>
        <w:rPr>
          <w:rFonts w:hint="eastAsia" w:ascii="仿宋" w:hAnsi="仿宋" w:eastAsia="仿宋" w:cs="仿宋"/>
          <w:b w:val="0"/>
          <w:bCs/>
          <w:color w:val="auto"/>
          <w:kern w:val="21"/>
          <w:szCs w:val="21"/>
          <w:lang w:bidi="zh-CN"/>
        </w:rPr>
        <w:t>：①情形；②人次数。</w:t>
      </w:r>
    </w:p>
    <w:p w14:paraId="2C93F9D5">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▲处罚条文</w:t>
      </w:r>
      <w:r>
        <w:rPr>
          <w:rFonts w:hint="eastAsia" w:ascii="仿宋" w:hAnsi="仿宋" w:eastAsia="仿宋" w:cs="仿宋"/>
          <w:b w:val="0"/>
          <w:bCs/>
          <w:color w:val="auto"/>
          <w:kern w:val="21"/>
          <w:szCs w:val="21"/>
          <w:lang w:bidi="zh-CN"/>
        </w:rPr>
        <w:t>：《职业卫生技术服务机构管理办法》第四十五条 职业卫生技术服务机构专业技术人员有下列情形之一的，由县级以上地方疾病预防控制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14:paraId="16EC9AF6">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bCs/>
          <w:color w:val="auto"/>
          <w:kern w:val="21"/>
          <w:szCs w:val="21"/>
          <w:lang w:bidi="zh-CN"/>
        </w:rPr>
        <w:t>▲适用说明</w:t>
      </w:r>
      <w:r>
        <w:rPr>
          <w:rFonts w:hint="eastAsia" w:ascii="仿宋" w:hAnsi="仿宋" w:eastAsia="仿宋" w:cs="仿宋"/>
          <w:b w:val="0"/>
          <w:bCs/>
          <w:color w:val="auto"/>
          <w:kern w:val="21"/>
          <w:szCs w:val="21"/>
          <w:lang w:bidi="zh-CN"/>
        </w:rPr>
        <w:t>：“其他违反本办法行为的规定”主要涉及下列条款相关内容：</w:t>
      </w:r>
    </w:p>
    <w:p w14:paraId="7534C56F">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lang w:bidi="zh-CN"/>
        </w:rPr>
      </w:pPr>
      <w:r>
        <w:rPr>
          <w:rFonts w:hint="eastAsia" w:ascii="仿宋" w:hAnsi="仿宋" w:eastAsia="仿宋" w:cs="仿宋"/>
          <w:b w:val="0"/>
          <w:bCs/>
          <w:color w:val="auto"/>
          <w:kern w:val="21"/>
          <w:szCs w:val="21"/>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14:paraId="7D15F7A4">
      <w:pPr>
        <w:keepNext w:val="0"/>
        <w:keepLines w:val="0"/>
        <w:pageBreakBefore w:val="0"/>
        <w:widowControl/>
        <w:kinsoku/>
        <w:wordWrap/>
        <w:overflowPunct/>
        <w:topLinePunct w:val="0"/>
        <w:bidi w:val="0"/>
        <w:spacing w:line="520" w:lineRule="exact"/>
        <w:ind w:firstLine="562" w:firstLineChars="200"/>
        <w:jc w:val="center"/>
        <w:textAlignment w:val="auto"/>
        <w:rPr>
          <w:rFonts w:ascii="仿宋" w:hAnsi="仿宋" w:eastAsia="仿宋"/>
          <w:b/>
          <w:bCs w:val="0"/>
          <w:color w:val="auto"/>
          <w:kern w:val="21"/>
          <w:sz w:val="28"/>
          <w:szCs w:val="28"/>
        </w:rPr>
      </w:pPr>
      <w:r>
        <w:rPr>
          <w:rFonts w:hint="eastAsia" w:ascii="仿宋" w:hAnsi="仿宋" w:eastAsia="仿宋"/>
          <w:b/>
          <w:bCs w:val="0"/>
          <w:color w:val="auto"/>
          <w:kern w:val="21"/>
          <w:sz w:val="28"/>
          <w:szCs w:val="28"/>
        </w:rPr>
        <w:t>第十节  放射卫生技术服务机构管理办法</w:t>
      </w:r>
    </w:p>
    <w:p w14:paraId="788F935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黑体" w:hAnsi="黑体" w:eastAsia="黑体" w:cs="黑体"/>
          <w:b w:val="0"/>
          <w:bCs/>
          <w:color w:val="auto"/>
          <w:kern w:val="21"/>
          <w:sz w:val="24"/>
        </w:rPr>
        <w:t>第六十</w:t>
      </w:r>
      <w:r>
        <w:rPr>
          <w:rFonts w:hint="eastAsia" w:ascii="黑体" w:hAnsi="黑体" w:eastAsia="黑体" w:cs="黑体"/>
          <w:b w:val="0"/>
          <w:bCs/>
          <w:color w:val="auto"/>
          <w:kern w:val="21"/>
          <w:sz w:val="24"/>
          <w:lang w:val="en-US" w:eastAsia="zh-CN"/>
        </w:rPr>
        <w:t>三</w:t>
      </w:r>
      <w:r>
        <w:rPr>
          <w:rFonts w:hint="eastAsia" w:ascii="黑体" w:hAnsi="黑体" w:eastAsia="黑体" w:cs="黑体"/>
          <w:b w:val="0"/>
          <w:bCs/>
          <w:color w:val="auto"/>
          <w:kern w:val="21"/>
          <w:sz w:val="24"/>
        </w:rPr>
        <w:t>条</w:t>
      </w:r>
      <w:r>
        <w:rPr>
          <w:rFonts w:hint="eastAsia" w:ascii="仿宋" w:hAnsi="仿宋" w:eastAsia="仿宋"/>
          <w:b w:val="0"/>
          <w:bCs/>
          <w:color w:val="auto"/>
          <w:kern w:val="21"/>
          <w:sz w:val="24"/>
        </w:rPr>
        <w:t xml:space="preserve"> 依据《放射卫生技术服务机构管理办法》第四十条规定，未取得放射卫生技术服务资质认可擅自从事放射卫生检测、评价技术服务的，</w:t>
      </w:r>
      <w:r>
        <w:rPr>
          <w:rFonts w:hint="eastAsia" w:ascii="仿宋" w:hAnsi="仿宋" w:eastAsia="仿宋"/>
          <w:b w:val="0"/>
          <w:bCs/>
          <w:color w:val="auto"/>
          <w:kern w:val="21"/>
          <w:sz w:val="24"/>
          <w:lang w:val="en-US" w:eastAsia="zh-CN"/>
        </w:rPr>
        <w:t>比照</w:t>
      </w:r>
      <w:r>
        <w:rPr>
          <w:rFonts w:hint="eastAsia" w:ascii="仿宋" w:hAnsi="仿宋" w:eastAsia="仿宋"/>
          <w:b w:val="0"/>
          <w:bCs/>
          <w:color w:val="auto"/>
          <w:kern w:val="21"/>
          <w:sz w:val="24"/>
        </w:rPr>
        <w:t>本章第九条规定。</w:t>
      </w:r>
    </w:p>
    <w:p w14:paraId="0BA69FDD">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b w:val="0"/>
          <w:bCs/>
          <w:color w:val="auto"/>
          <w:kern w:val="21"/>
          <w:szCs w:val="21"/>
        </w:rPr>
      </w:pPr>
      <w:r>
        <w:rPr>
          <w:rFonts w:hint="eastAsia" w:ascii="仿宋" w:hAnsi="仿宋" w:eastAsia="仿宋"/>
          <w:b/>
          <w:bCs/>
          <w:color w:val="auto"/>
          <w:kern w:val="21"/>
          <w:lang w:eastAsia="zh-CN"/>
        </w:rPr>
        <w:t>▲处罚条文</w:t>
      </w:r>
      <w:r>
        <w:rPr>
          <w:rFonts w:hint="eastAsia" w:ascii="仿宋" w:hAnsi="仿宋" w:eastAsia="仿宋"/>
          <w:b w:val="0"/>
          <w:bCs/>
          <w:color w:val="auto"/>
          <w:kern w:val="21"/>
        </w:rPr>
        <w:t>：《放射卫生技术服务机构管理办法》第四十条 未取得放射卫生技术服务资质认可擅自从事放射卫生检测、评价技术服务的，按照《职业病防治法》第七十九条相关规定处理。</w:t>
      </w:r>
    </w:p>
    <w:p w14:paraId="0A2A33D5">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b w:val="0"/>
          <w:bCs/>
          <w:color w:val="auto"/>
          <w:kern w:val="21"/>
          <w:sz w:val="24"/>
        </w:rPr>
      </w:pPr>
      <w:r>
        <w:rPr>
          <w:rFonts w:hint="eastAsia" w:ascii="黑体" w:hAnsi="黑体" w:eastAsia="黑体" w:cs="黑体"/>
          <w:b w:val="0"/>
          <w:bCs/>
          <w:color w:val="auto"/>
          <w:kern w:val="21"/>
          <w:sz w:val="24"/>
        </w:rPr>
        <w:t>第六十</w:t>
      </w:r>
      <w:r>
        <w:rPr>
          <w:rFonts w:hint="eastAsia" w:ascii="黑体" w:hAnsi="黑体" w:eastAsia="黑体" w:cs="黑体"/>
          <w:b w:val="0"/>
          <w:bCs/>
          <w:color w:val="auto"/>
          <w:kern w:val="21"/>
          <w:sz w:val="24"/>
          <w:lang w:val="en-US" w:eastAsia="zh-CN"/>
        </w:rPr>
        <w:t>四</w:t>
      </w:r>
      <w:r>
        <w:rPr>
          <w:rFonts w:hint="eastAsia" w:ascii="黑体" w:hAnsi="黑体" w:eastAsia="黑体" w:cs="黑体"/>
          <w:b w:val="0"/>
          <w:bCs/>
          <w:color w:val="auto"/>
          <w:kern w:val="21"/>
          <w:sz w:val="24"/>
        </w:rPr>
        <w:t>条</w:t>
      </w:r>
      <w:r>
        <w:rPr>
          <w:rFonts w:hint="eastAsia" w:ascii="仿宋" w:hAnsi="仿宋" w:eastAsia="仿宋"/>
          <w:b w:val="0"/>
          <w:bCs/>
          <w:color w:val="auto"/>
          <w:kern w:val="21"/>
          <w:sz w:val="24"/>
        </w:rPr>
        <w:t xml:space="preserve"> 依据《放射卫生技术服务机构管理办法》第四十一条规定，放射卫生技术服务机构超出资质认可范围从事放射卫生技术服务的、未按照《职业病防治法》的规定履行法定职责的、出具虚假证明文件的，</w:t>
      </w:r>
      <w:r>
        <w:rPr>
          <w:rFonts w:hint="eastAsia" w:ascii="仿宋" w:hAnsi="仿宋" w:eastAsia="仿宋"/>
          <w:b w:val="0"/>
          <w:bCs/>
          <w:color w:val="auto"/>
          <w:kern w:val="21"/>
          <w:sz w:val="24"/>
          <w:lang w:val="en-US" w:eastAsia="zh-CN"/>
        </w:rPr>
        <w:t>比照</w:t>
      </w:r>
      <w:r>
        <w:rPr>
          <w:rFonts w:hint="eastAsia" w:ascii="仿宋" w:hAnsi="仿宋" w:eastAsia="仿宋"/>
          <w:b w:val="0"/>
          <w:bCs/>
          <w:color w:val="auto"/>
          <w:kern w:val="21"/>
          <w:sz w:val="24"/>
        </w:rPr>
        <w:t>本章第十条规定。</w:t>
      </w:r>
    </w:p>
    <w:p w14:paraId="7250F49A">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b w:val="0"/>
          <w:bCs/>
          <w:color w:val="auto"/>
          <w:kern w:val="21"/>
          <w:szCs w:val="21"/>
        </w:rPr>
      </w:pPr>
      <w:r>
        <w:rPr>
          <w:rFonts w:hint="eastAsia" w:ascii="仿宋" w:hAnsi="仿宋" w:eastAsia="仿宋"/>
          <w:b/>
          <w:bCs/>
          <w:color w:val="auto"/>
          <w:kern w:val="21"/>
          <w:lang w:eastAsia="zh-CN"/>
        </w:rPr>
        <w:t>▲处罚条文</w:t>
      </w:r>
      <w:r>
        <w:rPr>
          <w:rFonts w:hint="eastAsia" w:ascii="仿宋" w:hAnsi="仿宋" w:eastAsia="仿宋"/>
          <w:b w:val="0"/>
          <w:bCs/>
          <w:color w:val="auto"/>
          <w:kern w:val="21"/>
        </w:rPr>
        <w:t>：《放射卫生技术服务机构管理办法》第四十一条 放射卫生技术服务机构有下列行为之一的，按照《职业病防治法》第八十条相关规定处理：</w:t>
      </w:r>
    </w:p>
    <w:p w14:paraId="21732C9C">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b w:val="0"/>
          <w:bCs/>
          <w:color w:val="auto"/>
          <w:kern w:val="21"/>
        </w:rPr>
      </w:pPr>
      <w:r>
        <w:rPr>
          <w:rFonts w:hint="eastAsia" w:ascii="仿宋" w:hAnsi="仿宋" w:eastAsia="仿宋"/>
          <w:b w:val="0"/>
          <w:bCs/>
          <w:color w:val="auto"/>
          <w:kern w:val="21"/>
        </w:rPr>
        <w:t>（一）超出资质认可范围从事放射卫生技术服务的；</w:t>
      </w:r>
    </w:p>
    <w:p w14:paraId="4075A7A9">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b w:val="0"/>
          <w:bCs/>
          <w:color w:val="auto"/>
          <w:kern w:val="21"/>
        </w:rPr>
      </w:pPr>
      <w:r>
        <w:rPr>
          <w:rFonts w:hint="eastAsia" w:ascii="仿宋" w:hAnsi="仿宋" w:eastAsia="仿宋"/>
          <w:b w:val="0"/>
          <w:bCs/>
          <w:color w:val="auto"/>
          <w:kern w:val="21"/>
        </w:rPr>
        <w:t>（二）未按照《职业病防治法》的规定履行法定职责的；</w:t>
      </w:r>
    </w:p>
    <w:p w14:paraId="4329E55C">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b w:val="0"/>
          <w:bCs/>
          <w:color w:val="auto"/>
          <w:kern w:val="21"/>
        </w:rPr>
      </w:pPr>
      <w:r>
        <w:rPr>
          <w:rFonts w:hint="eastAsia" w:ascii="仿宋" w:hAnsi="仿宋" w:eastAsia="仿宋"/>
          <w:b w:val="0"/>
          <w:bCs/>
          <w:color w:val="auto"/>
          <w:kern w:val="21"/>
        </w:rPr>
        <w:t>（三）出具虚假证明文件的。</w:t>
      </w:r>
    </w:p>
    <w:p w14:paraId="35678DD2">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b w:val="0"/>
          <w:bCs/>
          <w:color w:val="auto"/>
          <w:kern w:val="21"/>
        </w:rPr>
      </w:pPr>
    </w:p>
    <w:p w14:paraId="379236B0">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r>
        <w:rPr>
          <w:rFonts w:hint="eastAsia" w:ascii="黑体" w:hAnsi="黑体" w:eastAsia="黑体"/>
          <w:b w:val="0"/>
          <w:bCs/>
          <w:color w:val="auto"/>
          <w:kern w:val="21"/>
          <w:sz w:val="28"/>
          <w:szCs w:val="28"/>
        </w:rPr>
        <w:t>第九章  公共场所卫生处罚裁量权基准</w:t>
      </w:r>
    </w:p>
    <w:p w14:paraId="2E29A6C6">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1077A4F3">
      <w:pPr>
        <w:keepNext w:val="0"/>
        <w:keepLines w:val="0"/>
        <w:pageBreakBefore w:val="0"/>
        <w:widowControl/>
        <w:shd w:val="clear"/>
        <w:kinsoku/>
        <w:wordWrap/>
        <w:overflowPunct/>
        <w:topLinePunct w:val="0"/>
        <w:bidi w:val="0"/>
        <w:spacing w:line="520" w:lineRule="exact"/>
        <w:jc w:val="center"/>
        <w:textAlignment w:val="auto"/>
        <w:rPr>
          <w:rFonts w:hint="eastAsia" w:ascii="黑体" w:hAnsi="黑体" w:eastAsia="黑体"/>
          <w:b/>
          <w:bCs w:val="0"/>
          <w:color w:val="auto"/>
          <w:kern w:val="21"/>
          <w:sz w:val="24"/>
        </w:rPr>
      </w:pPr>
      <w:r>
        <w:rPr>
          <w:rFonts w:hint="eastAsia" w:ascii="仿宋" w:hAnsi="仿宋" w:eastAsia="仿宋" w:cs="仿宋"/>
          <w:b/>
          <w:bCs w:val="0"/>
          <w:color w:val="auto"/>
          <w:kern w:val="21"/>
          <w:sz w:val="28"/>
          <w:szCs w:val="28"/>
          <w:highlight w:val="none"/>
          <w:lang w:val="en-US" w:eastAsia="zh-CN"/>
        </w:rPr>
        <w:t>第一节  中华人民共和国传染病防治法</w:t>
      </w:r>
    </w:p>
    <w:p w14:paraId="26A6A6D1">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黑体" w:hAnsi="黑体" w:eastAsia="黑体" w:cs="黑体"/>
          <w:b w:val="0"/>
          <w:bCs/>
          <w:color w:val="auto"/>
          <w:kern w:val="21"/>
          <w:sz w:val="24"/>
          <w:szCs w:val="32"/>
          <w:highlight w:val="none"/>
          <w:lang w:val="en-US" w:eastAsia="zh-CN" w:bidi="ar-SA"/>
        </w:rPr>
        <w:t>第一条</w:t>
      </w:r>
      <w:r>
        <w:rPr>
          <w:rFonts w:hint="eastAsia" w:ascii="仿宋" w:hAnsi="仿宋" w:eastAsia="仿宋" w:cs="仿宋"/>
          <w:b w:val="0"/>
          <w:bCs/>
          <w:color w:val="auto"/>
          <w:kern w:val="21"/>
          <w:sz w:val="24"/>
          <w:szCs w:val="32"/>
          <w:highlight w:val="none"/>
          <w:lang w:val="en-US" w:eastAsia="zh-CN" w:bidi="ar-SA"/>
        </w:rPr>
        <w:t xml:space="preserve"> </w:t>
      </w:r>
      <w:r>
        <w:rPr>
          <w:rFonts w:hint="eastAsia" w:ascii="仿宋" w:hAnsi="仿宋" w:eastAsia="仿宋" w:cs="仿宋"/>
          <w:b w:val="0"/>
          <w:bCs/>
          <w:color w:val="auto"/>
          <w:kern w:val="21"/>
          <w:sz w:val="24"/>
          <w:szCs w:val="32"/>
          <w:highlight w:val="none"/>
          <w:lang w:val="zh-CN" w:eastAsia="zh-CN" w:bidi="ar-SA"/>
        </w:rPr>
        <w:t>依据《中华人民共和国传染病防治法》第</w:t>
      </w:r>
      <w:r>
        <w:rPr>
          <w:rFonts w:hint="eastAsia" w:ascii="仿宋" w:hAnsi="仿宋" w:eastAsia="仿宋" w:cs="仿宋"/>
          <w:b w:val="0"/>
          <w:bCs/>
          <w:color w:val="auto"/>
          <w:kern w:val="21"/>
          <w:sz w:val="24"/>
          <w:szCs w:val="32"/>
          <w:highlight w:val="none"/>
          <w:lang w:val="en-US" w:eastAsia="zh-CN" w:bidi="ar-SA"/>
        </w:rPr>
        <w:t>一百零八</w:t>
      </w:r>
      <w:r>
        <w:rPr>
          <w:rFonts w:hint="eastAsia" w:ascii="仿宋" w:hAnsi="仿宋" w:eastAsia="仿宋" w:cs="仿宋"/>
          <w:b w:val="0"/>
          <w:bCs/>
          <w:color w:val="auto"/>
          <w:kern w:val="21"/>
          <w:sz w:val="24"/>
          <w:szCs w:val="32"/>
          <w:highlight w:val="none"/>
          <w:lang w:val="zh-CN" w:eastAsia="zh-CN" w:bidi="ar-SA"/>
        </w:rPr>
        <w:t>条</w:t>
      </w:r>
      <w:r>
        <w:rPr>
          <w:rFonts w:hint="eastAsia" w:ascii="仿宋" w:hAnsi="仿宋" w:eastAsia="仿宋" w:cs="仿宋"/>
          <w:b w:val="0"/>
          <w:bCs/>
          <w:color w:val="auto"/>
          <w:kern w:val="21"/>
          <w:sz w:val="24"/>
          <w:szCs w:val="32"/>
          <w:highlight w:val="none"/>
          <w:lang w:val="en-US" w:eastAsia="zh-CN" w:bidi="ar-SA"/>
        </w:rPr>
        <w:t>第五项的规定，</w:t>
      </w:r>
      <w:r>
        <w:rPr>
          <w:rFonts w:hint="eastAsia" w:ascii="仿宋" w:hAnsi="仿宋" w:eastAsia="仿宋" w:cs="仿宋"/>
          <w:b w:val="0"/>
          <w:bCs/>
          <w:color w:val="auto"/>
          <w:kern w:val="21"/>
          <w:sz w:val="24"/>
          <w:szCs w:val="32"/>
          <w:highlight w:val="none"/>
          <w:lang w:val="zh-CN" w:eastAsia="zh-CN" w:bidi="ar-SA"/>
        </w:rPr>
        <w:t>公共场所的卫生条件和传染病预防、控制措施不符合国家卫生标准和卫生规范</w:t>
      </w:r>
      <w:r>
        <w:rPr>
          <w:rFonts w:hint="eastAsia" w:ascii="仿宋" w:hAnsi="仿宋" w:eastAsia="仿宋" w:cs="仿宋"/>
          <w:b w:val="0"/>
          <w:bCs/>
          <w:color w:val="auto"/>
          <w:kern w:val="21"/>
          <w:sz w:val="24"/>
          <w:szCs w:val="32"/>
          <w:highlight w:val="none"/>
          <w:lang w:val="en-US" w:eastAsia="zh-CN" w:bidi="ar-SA"/>
        </w:rPr>
        <w:t>的</w:t>
      </w:r>
      <w:r>
        <w:rPr>
          <w:rFonts w:hint="eastAsia" w:ascii="仿宋" w:hAnsi="仿宋" w:eastAsia="仿宋" w:cs="仿宋"/>
          <w:b w:val="0"/>
          <w:bCs/>
          <w:color w:val="auto"/>
          <w:kern w:val="21"/>
          <w:sz w:val="24"/>
          <w:szCs w:val="32"/>
          <w:highlight w:val="none"/>
          <w:lang w:val="zh-CN" w:eastAsia="zh-CN" w:bidi="ar-SA"/>
        </w:rPr>
        <w:t>，责令改正</w:t>
      </w:r>
      <w:r>
        <w:rPr>
          <w:rFonts w:hint="eastAsia" w:ascii="仿宋" w:hAnsi="仿宋" w:eastAsia="仿宋" w:cs="仿宋"/>
          <w:b w:val="0"/>
          <w:bCs/>
          <w:color w:val="auto"/>
          <w:kern w:val="21"/>
          <w:sz w:val="24"/>
          <w:szCs w:val="32"/>
          <w:highlight w:val="none"/>
          <w:lang w:val="en-US" w:eastAsia="zh-CN" w:bidi="ar-SA"/>
        </w:rPr>
        <w:t>，并</w:t>
      </w:r>
      <w:r>
        <w:rPr>
          <w:rFonts w:hint="eastAsia" w:ascii="仿宋" w:hAnsi="仿宋" w:eastAsia="仿宋" w:cs="仿宋"/>
          <w:b w:val="0"/>
          <w:bCs/>
          <w:color w:val="auto"/>
          <w:kern w:val="21"/>
          <w:sz w:val="24"/>
          <w:szCs w:val="32"/>
          <w:highlight w:val="none"/>
          <w:lang w:val="zh-CN" w:eastAsia="zh-CN" w:bidi="ar-SA"/>
        </w:rPr>
        <w:t>按照下列规定</w:t>
      </w:r>
      <w:r>
        <w:rPr>
          <w:rFonts w:hint="eastAsia" w:ascii="仿宋" w:hAnsi="仿宋" w:eastAsia="仿宋" w:cs="仿宋"/>
          <w:b w:val="0"/>
          <w:bCs/>
          <w:color w:val="auto"/>
          <w:kern w:val="21"/>
          <w:sz w:val="24"/>
          <w:szCs w:val="32"/>
          <w:highlight w:val="none"/>
          <w:lang w:val="en-US" w:eastAsia="zh-CN" w:bidi="ar-SA"/>
        </w:rPr>
        <w:t>处罚</w:t>
      </w:r>
      <w:r>
        <w:rPr>
          <w:rFonts w:hint="eastAsia" w:ascii="仿宋" w:hAnsi="仿宋" w:eastAsia="仿宋" w:cs="仿宋"/>
          <w:b w:val="0"/>
          <w:bCs/>
          <w:color w:val="auto"/>
          <w:kern w:val="21"/>
          <w:sz w:val="24"/>
          <w:szCs w:val="32"/>
          <w:highlight w:val="none"/>
          <w:lang w:val="zh-CN" w:eastAsia="zh-CN" w:bidi="ar-SA"/>
        </w:rPr>
        <w:t>：</w:t>
      </w:r>
    </w:p>
    <w:p w14:paraId="77908879">
      <w:pPr>
        <w:pStyle w:val="22"/>
        <w:keepNext w:val="0"/>
        <w:keepLines w:val="0"/>
        <w:pageBreakBefore w:val="0"/>
        <w:numPr>
          <w:ilvl w:val="0"/>
          <w:numId w:val="27"/>
        </w:numPr>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有下列情形之一的，给予警告，</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并处以一万元以下的罚款：</w:t>
      </w:r>
    </w:p>
    <w:p w14:paraId="318ED400">
      <w:pPr>
        <w:pStyle w:val="22"/>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602"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1.抽检的样品中一类公共用品用具微生物指标不</w:t>
      </w:r>
      <w:r>
        <w:rPr>
          <w:rFonts w:hint="eastAsia" w:ascii="仿宋" w:hAnsi="仿宋" w:eastAsia="仿宋" w:cs="仿宋"/>
          <w:b w:val="0"/>
          <w:bCs/>
          <w:color w:val="auto"/>
          <w:kern w:val="21"/>
          <w:sz w:val="24"/>
          <w:szCs w:val="32"/>
          <w:highlight w:val="none"/>
          <w:lang w:val="zh-CN" w:eastAsia="zh-CN" w:bidi="ar-SA"/>
        </w:rPr>
        <w:t>符合国家卫生标准</w:t>
      </w:r>
      <w:r>
        <w:rPr>
          <w:rFonts w:hint="eastAsia" w:ascii="仿宋" w:hAnsi="仿宋" w:eastAsia="仿宋" w:cs="仿宋"/>
          <w:b w:val="0"/>
          <w:bCs/>
          <w:color w:val="auto"/>
          <w:kern w:val="21"/>
          <w:sz w:val="24"/>
          <w:szCs w:val="32"/>
          <w:highlight w:val="none"/>
          <w:lang w:val="en-US" w:eastAsia="zh-CN" w:bidi="ar-SA"/>
        </w:rPr>
        <w:t>的；</w:t>
      </w:r>
    </w:p>
    <w:p w14:paraId="13D3C295">
      <w:pPr>
        <w:pStyle w:val="22"/>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 xml:space="preserve">     2.供顾客重复使用的公共用品用具未经清洗消毒的；</w:t>
      </w:r>
    </w:p>
    <w:p w14:paraId="0854A2AB">
      <w:pPr>
        <w:pStyle w:val="22"/>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 xml:space="preserve">     3.美容美发场所未设置头癣、皮肤病患者专用工具的；</w:t>
      </w:r>
    </w:p>
    <w:p w14:paraId="5746BBA3">
      <w:pPr>
        <w:pStyle w:val="22"/>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 xml:space="preserve">     4.投入使用的集中空调通风系统不具备应急关闭回风和新风的装置，或者不具备控制集中空调通风系统分区域运行的装置的；    </w:t>
      </w:r>
    </w:p>
    <w:p w14:paraId="49BD3B99">
      <w:pPr>
        <w:pStyle w:val="22"/>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 xml:space="preserve">     5.未设置清洗消毒间（区）或设置不符合国家卫生标准和卫生规范的。</w:t>
      </w:r>
    </w:p>
    <w:p w14:paraId="2845A145">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（二）有下列情形之一的，给予警告，</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并处以一万元以上三万元以下的罚款：</w:t>
      </w:r>
    </w:p>
    <w:p w14:paraId="5618A453">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1.抽检的样品中一类以上三类以下公共用品用具微生物指标不</w:t>
      </w:r>
      <w:r>
        <w:rPr>
          <w:rFonts w:hint="eastAsia" w:ascii="仿宋" w:hAnsi="仿宋" w:eastAsia="仿宋" w:cs="仿宋"/>
          <w:b w:val="0"/>
          <w:bCs/>
          <w:color w:val="auto"/>
          <w:kern w:val="21"/>
          <w:sz w:val="24"/>
          <w:szCs w:val="32"/>
          <w:highlight w:val="none"/>
          <w:lang w:val="zh-CN" w:eastAsia="zh-CN" w:bidi="ar-SA"/>
        </w:rPr>
        <w:t>符合国家卫生标准</w:t>
      </w:r>
      <w:r>
        <w:rPr>
          <w:rFonts w:hint="eastAsia" w:ascii="仿宋" w:hAnsi="仿宋" w:eastAsia="仿宋" w:cs="仿宋"/>
          <w:b w:val="0"/>
          <w:bCs/>
          <w:color w:val="auto"/>
          <w:kern w:val="21"/>
          <w:sz w:val="24"/>
          <w:szCs w:val="32"/>
          <w:highlight w:val="none"/>
          <w:lang w:val="en-US" w:eastAsia="zh-CN" w:bidi="ar-SA"/>
        </w:rPr>
        <w:t>的；</w:t>
      </w:r>
    </w:p>
    <w:p w14:paraId="251F8228">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2.人工游泳场所池水循环净化、消毒等设施设备未正常运行，或者强制通过式浸脚消毒池未正常使用的；</w:t>
      </w:r>
    </w:p>
    <w:p w14:paraId="0108816A">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3.人工游泳池水质微生物指标不符合国家卫生标准的；</w:t>
      </w:r>
    </w:p>
    <w:p w14:paraId="7D3556DA">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4.集中空调通风系统冷却水水质，送风质量，或者风管内表面指标及要求不符合国家卫生标准和卫生规范的；</w:t>
      </w:r>
    </w:p>
    <w:p w14:paraId="1D8CB375">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5.集中空调通风系统未经</w:t>
      </w:r>
      <w:r>
        <w:rPr>
          <w:rFonts w:hint="eastAsia" w:ascii="仿宋" w:hAnsi="仿宋" w:eastAsia="仿宋" w:cs="仿宋"/>
          <w:b w:val="0"/>
          <w:bCs/>
          <w:color w:val="auto"/>
          <w:kern w:val="21"/>
          <w:sz w:val="24"/>
          <w:szCs w:val="32"/>
          <w:highlight w:val="none"/>
        </w:rPr>
        <w:t>卫生检测</w:t>
      </w:r>
      <w:r>
        <w:rPr>
          <w:rFonts w:hint="eastAsia" w:ascii="仿宋" w:hAnsi="仿宋" w:eastAsia="仿宋" w:cs="仿宋"/>
          <w:b w:val="0"/>
          <w:bCs/>
          <w:color w:val="auto"/>
          <w:kern w:val="21"/>
          <w:sz w:val="24"/>
          <w:szCs w:val="32"/>
          <w:highlight w:val="none"/>
          <w:lang w:val="en-US" w:eastAsia="zh-CN"/>
        </w:rPr>
        <w:t>或</w:t>
      </w:r>
      <w:r>
        <w:rPr>
          <w:rFonts w:hint="eastAsia" w:ascii="仿宋" w:hAnsi="仿宋" w:eastAsia="仿宋" w:cs="仿宋"/>
          <w:b w:val="0"/>
          <w:bCs/>
          <w:color w:val="auto"/>
          <w:kern w:val="21"/>
          <w:sz w:val="24"/>
          <w:szCs w:val="32"/>
          <w:highlight w:val="none"/>
          <w:lang w:val="en-US" w:eastAsia="zh-CN" w:bidi="ar-SA"/>
        </w:rPr>
        <w:t>评价不合格而投入使用的；</w:t>
      </w:r>
    </w:p>
    <w:p w14:paraId="718F8197">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6.沐浴场所浴池水未经循环净化处理的；</w:t>
      </w:r>
    </w:p>
    <w:p w14:paraId="5530BEC2">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（三）有下列情形之一的，给予通报批评，</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并处以三万元以上七万元以下的罚款：</w:t>
      </w:r>
    </w:p>
    <w:p w14:paraId="222CF8CE">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1.抽检的样品中三类以上五类以下公共用品用具微生物指标不</w:t>
      </w:r>
      <w:r>
        <w:rPr>
          <w:rFonts w:hint="eastAsia" w:ascii="仿宋" w:hAnsi="仿宋" w:eastAsia="仿宋" w:cs="仿宋"/>
          <w:b w:val="0"/>
          <w:bCs/>
          <w:color w:val="auto"/>
          <w:kern w:val="21"/>
          <w:sz w:val="24"/>
          <w:szCs w:val="32"/>
          <w:highlight w:val="none"/>
          <w:lang w:val="zh-CN" w:eastAsia="zh-CN" w:bidi="ar-SA"/>
        </w:rPr>
        <w:t>符合国家卫生标准</w:t>
      </w:r>
      <w:r>
        <w:rPr>
          <w:rFonts w:hint="eastAsia" w:ascii="仿宋" w:hAnsi="仿宋" w:eastAsia="仿宋" w:cs="仿宋"/>
          <w:b w:val="0"/>
          <w:bCs/>
          <w:color w:val="auto"/>
          <w:kern w:val="21"/>
          <w:sz w:val="24"/>
          <w:szCs w:val="32"/>
          <w:highlight w:val="none"/>
          <w:lang w:val="en-US" w:eastAsia="zh-CN" w:bidi="ar-SA"/>
        </w:rPr>
        <w:t>的；</w:t>
      </w:r>
    </w:p>
    <w:p w14:paraId="4E6BC9A8">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2.人工游泳场所未设置池水循环净化、消毒等设施设备或者强制通过式浸脚消毒池的；</w:t>
      </w:r>
    </w:p>
    <w:p w14:paraId="61B15249">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3.集中空调通风系统出现冷却水、冷凝水、喷雾或冷水蒸发加湿方式用水检出嗜肺军团菌，或者冷却水水质、送风质量、风管内表面指标及要求不符合国家卫生标准和卫生规范的情况时，未按照规定处理的；</w:t>
      </w:r>
    </w:p>
    <w:p w14:paraId="4E0D2DC7">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4.受过一次罚款处罚的。</w:t>
      </w:r>
    </w:p>
    <w:p w14:paraId="5FE3E12A">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（四）有下列情形之一的，给予通报批评，</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并处以七万元以上十万元以下的罚款，可以由原发证部门依法吊销卫生许可证：</w:t>
      </w:r>
    </w:p>
    <w:p w14:paraId="119B0D7B">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1.抽检的样品中五类以上公共用品用具微生物指标不</w:t>
      </w:r>
      <w:r>
        <w:rPr>
          <w:rFonts w:hint="eastAsia" w:ascii="仿宋" w:hAnsi="仿宋" w:eastAsia="仿宋" w:cs="仿宋"/>
          <w:b w:val="0"/>
          <w:bCs/>
          <w:color w:val="auto"/>
          <w:kern w:val="21"/>
          <w:sz w:val="24"/>
          <w:szCs w:val="32"/>
          <w:highlight w:val="none"/>
          <w:lang w:val="zh-CN" w:eastAsia="zh-CN" w:bidi="ar-SA"/>
        </w:rPr>
        <w:t>符合国家卫生标准</w:t>
      </w:r>
      <w:r>
        <w:rPr>
          <w:rFonts w:hint="eastAsia" w:ascii="仿宋" w:hAnsi="仿宋" w:eastAsia="仿宋" w:cs="仿宋"/>
          <w:b w:val="0"/>
          <w:bCs/>
          <w:color w:val="auto"/>
          <w:kern w:val="21"/>
          <w:sz w:val="24"/>
          <w:szCs w:val="32"/>
          <w:highlight w:val="none"/>
          <w:lang w:val="en-US" w:eastAsia="zh-CN" w:bidi="ar-SA"/>
        </w:rPr>
        <w:t>的；</w:t>
      </w:r>
    </w:p>
    <w:p w14:paraId="15D083EB">
      <w:pPr>
        <w:pStyle w:val="22"/>
        <w:keepNext w:val="0"/>
        <w:keepLines w:val="0"/>
        <w:pageBreakBefore w:val="0"/>
        <w:numPr>
          <w:ilvl w:val="0"/>
          <w:numId w:val="0"/>
        </w:numPr>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2.受过二次罚款处罚的；</w:t>
      </w:r>
    </w:p>
    <w:p w14:paraId="78FEC64D">
      <w:pPr>
        <w:pStyle w:val="22"/>
        <w:keepNext w:val="0"/>
        <w:keepLines w:val="0"/>
        <w:pageBreakBefore w:val="0"/>
        <w:numPr>
          <w:ilvl w:val="0"/>
          <w:numId w:val="0"/>
        </w:numPr>
        <w:shd w:val="clear" w:color="auto" w:fill="auto"/>
        <w:kinsoku/>
        <w:wordWrap/>
        <w:overflowPunct/>
        <w:topLinePunct w:val="0"/>
        <w:bidi w:val="0"/>
        <w:snapToGrid w:val="0"/>
        <w:spacing w:beforeAutospacing="0" w:afterAutospacing="0" w:line="520" w:lineRule="exact"/>
        <w:ind w:left="480" w:leftChars="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3.空气传播性疾病暴发流行时，未按照要求采取控制措施的。</w:t>
      </w:r>
    </w:p>
    <w:p w14:paraId="116C95CA">
      <w:pPr>
        <w:pStyle w:val="22"/>
        <w:keepNext w:val="0"/>
        <w:keepLines w:val="0"/>
        <w:pageBreakBefore w:val="0"/>
        <w:numPr>
          <w:ilvl w:val="0"/>
          <w:numId w:val="0"/>
        </w:numPr>
        <w:shd w:val="clear" w:color="auto" w:fill="auto"/>
        <w:kinsoku/>
        <w:wordWrap/>
        <w:overflowPunct/>
        <w:topLinePunct w:val="0"/>
        <w:autoSpaceDE/>
        <w:autoSpaceDN/>
        <w:bidi w:val="0"/>
        <w:adjustRightInd/>
        <w:snapToGrid w:val="0"/>
        <w:spacing w:beforeAutospacing="0" w:afterAutospacing="0" w:line="520" w:lineRule="exact"/>
        <w:ind w:left="480" w:leftChars="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4.导致传染病传播或者其它严重后果的。</w:t>
      </w:r>
    </w:p>
    <w:p w14:paraId="6654DC8D">
      <w:pPr>
        <w:pStyle w:val="22"/>
        <w:keepNext w:val="0"/>
        <w:keepLines w:val="0"/>
        <w:pageBreakBefore w:val="0"/>
        <w:shd w:val="clear" w:color="auto" w:fill="auto"/>
        <w:kinsoku/>
        <w:wordWrap/>
        <w:overflowPunct/>
        <w:topLinePunct w:val="0"/>
        <w:autoSpaceDE/>
        <w:autoSpaceDN/>
        <w:bidi w:val="0"/>
        <w:adjustRightInd/>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（五）导致传染病暴发、流行的，给予通报批评，</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并处以十万元的罚款，由原发证部门依法吊销卫生许可证。</w:t>
      </w:r>
    </w:p>
    <w:p w14:paraId="2240DA8A">
      <w:pPr>
        <w:pStyle w:val="22"/>
        <w:keepNext w:val="0"/>
        <w:keepLines w:val="0"/>
        <w:pageBreakBefore w:val="0"/>
        <w:shd w:val="clear" w:color="auto" w:fill="auto"/>
        <w:kinsoku/>
        <w:wordWrap/>
        <w:overflowPunct/>
        <w:topLinePunct w:val="0"/>
        <w:autoSpaceDE/>
        <w:autoSpaceDN/>
        <w:bidi w:val="0"/>
        <w:adjustRightInd/>
        <w:snapToGrid w:val="0"/>
        <w:spacing w:beforeAutospacing="0" w:afterAutospacing="0" w:line="520" w:lineRule="exact"/>
        <w:ind w:firstLine="422" w:firstLineChars="200"/>
        <w:textAlignment w:val="auto"/>
        <w:rPr>
          <w:rFonts w:hint="eastAsia" w:ascii="仿宋" w:hAnsi="仿宋" w:eastAsia="仿宋" w:cs="仿宋"/>
          <w:b w:val="0"/>
          <w:bCs/>
          <w:color w:val="auto"/>
          <w:kern w:val="21"/>
          <w:sz w:val="21"/>
          <w:szCs w:val="21"/>
          <w:highlight w:val="none"/>
          <w:lang w:val="zh-CN" w:eastAsia="zh-CN" w:bidi="ar-SA"/>
        </w:rPr>
      </w:pPr>
      <w:r>
        <w:rPr>
          <w:rFonts w:hint="eastAsia" w:ascii="仿宋" w:hAnsi="仿宋" w:eastAsia="仿宋" w:cs="仿宋"/>
          <w:b/>
          <w:bCs/>
          <w:color w:val="auto"/>
          <w:kern w:val="21"/>
          <w:sz w:val="21"/>
          <w:szCs w:val="21"/>
          <w:highlight w:val="none"/>
          <w:lang w:val="zh-CN" w:eastAsia="zh-CN" w:bidi="ar-SA"/>
        </w:rPr>
        <w:t>▲裁量因素</w:t>
      </w:r>
      <w:r>
        <w:rPr>
          <w:rFonts w:hint="eastAsia" w:ascii="仿宋" w:hAnsi="仿宋" w:eastAsia="仿宋" w:cs="仿宋"/>
          <w:b w:val="0"/>
          <w:bCs/>
          <w:color w:val="auto"/>
          <w:kern w:val="21"/>
          <w:sz w:val="21"/>
          <w:szCs w:val="21"/>
          <w:highlight w:val="none"/>
          <w:lang w:val="zh-CN" w:eastAsia="zh-CN" w:bidi="ar-SA"/>
        </w:rPr>
        <w:t>：①情形；②检测指标与结果；</w:t>
      </w:r>
      <w:r>
        <w:rPr>
          <w:rFonts w:hint="eastAsia" w:ascii="仿宋" w:hAnsi="仿宋" w:eastAsia="仿宋" w:cs="仿宋"/>
          <w:b w:val="0"/>
          <w:bCs/>
          <w:color w:val="auto"/>
          <w:kern w:val="21"/>
          <w:sz w:val="21"/>
          <w:szCs w:val="21"/>
          <w:highlight w:val="none"/>
          <w:lang w:val="zh-CN" w:eastAsia="zh-CN" w:bidi="ar-SA"/>
        </w:rPr>
        <w:fldChar w:fldCharType="begin"/>
      </w:r>
      <w:r>
        <w:rPr>
          <w:rFonts w:hint="eastAsia" w:ascii="仿宋" w:hAnsi="仿宋" w:eastAsia="仿宋" w:cs="仿宋"/>
          <w:b w:val="0"/>
          <w:bCs/>
          <w:color w:val="auto"/>
          <w:kern w:val="21"/>
          <w:sz w:val="21"/>
          <w:szCs w:val="21"/>
          <w:highlight w:val="none"/>
          <w:lang w:val="zh-CN" w:eastAsia="zh-CN" w:bidi="ar-SA"/>
        </w:rPr>
        <w:instrText xml:space="preserve"> = 3 \* GB3 </w:instrText>
      </w:r>
      <w:r>
        <w:rPr>
          <w:rFonts w:hint="eastAsia" w:ascii="仿宋" w:hAnsi="仿宋" w:eastAsia="仿宋" w:cs="仿宋"/>
          <w:b w:val="0"/>
          <w:bCs/>
          <w:color w:val="auto"/>
          <w:kern w:val="21"/>
          <w:sz w:val="21"/>
          <w:szCs w:val="21"/>
          <w:highlight w:val="none"/>
          <w:lang w:val="zh-CN" w:eastAsia="zh-CN" w:bidi="ar-SA"/>
        </w:rPr>
        <w:fldChar w:fldCharType="separate"/>
      </w:r>
      <w:r>
        <w:rPr>
          <w:rFonts w:hint="eastAsia" w:ascii="仿宋" w:hAnsi="仿宋" w:eastAsia="仿宋" w:cs="仿宋"/>
          <w:b w:val="0"/>
          <w:bCs/>
          <w:color w:val="auto"/>
          <w:kern w:val="21"/>
          <w:sz w:val="21"/>
          <w:szCs w:val="21"/>
          <w:highlight w:val="none"/>
          <w:lang w:val="zh-CN" w:eastAsia="zh-CN" w:bidi="ar-SA"/>
        </w:rPr>
        <w:t>③</w:t>
      </w:r>
      <w:r>
        <w:rPr>
          <w:rFonts w:hint="eastAsia" w:ascii="仿宋" w:hAnsi="仿宋" w:eastAsia="仿宋" w:cs="仿宋"/>
          <w:b w:val="0"/>
          <w:bCs/>
          <w:color w:val="auto"/>
          <w:kern w:val="21"/>
          <w:sz w:val="21"/>
          <w:szCs w:val="21"/>
          <w:highlight w:val="none"/>
          <w:lang w:val="zh-CN" w:eastAsia="zh-CN" w:bidi="ar-SA"/>
        </w:rPr>
        <w:fldChar w:fldCharType="end"/>
      </w:r>
      <w:r>
        <w:rPr>
          <w:rFonts w:hint="eastAsia" w:ascii="仿宋" w:hAnsi="仿宋" w:eastAsia="仿宋" w:cs="仿宋"/>
          <w:b w:val="0"/>
          <w:bCs/>
          <w:color w:val="auto"/>
          <w:kern w:val="21"/>
          <w:sz w:val="21"/>
          <w:szCs w:val="21"/>
          <w:highlight w:val="none"/>
          <w:lang w:val="en-US" w:eastAsia="zh-CN" w:bidi="ar-SA"/>
        </w:rPr>
        <w:t>数量；④</w:t>
      </w:r>
      <w:r>
        <w:rPr>
          <w:rFonts w:hint="eastAsia" w:ascii="仿宋" w:hAnsi="仿宋" w:eastAsia="仿宋" w:cs="仿宋"/>
          <w:b w:val="0"/>
          <w:bCs/>
          <w:color w:val="auto"/>
          <w:kern w:val="21"/>
          <w:sz w:val="21"/>
          <w:szCs w:val="21"/>
          <w:highlight w:val="none"/>
          <w:lang w:val="zh-CN" w:eastAsia="zh-CN" w:bidi="ar-SA"/>
        </w:rPr>
        <w:t>后果。</w:t>
      </w:r>
    </w:p>
    <w:p w14:paraId="6AC476DA">
      <w:pPr>
        <w:keepNext w:val="0"/>
        <w:keepLines w:val="0"/>
        <w:pageBreakBefore w:val="0"/>
        <w:kinsoku/>
        <w:wordWrap/>
        <w:overflowPunct/>
        <w:topLinePunct w:val="0"/>
        <w:autoSpaceDE/>
        <w:autoSpaceDN/>
        <w:bidi w:val="0"/>
        <w:adjustRightInd/>
        <w:spacing w:line="520" w:lineRule="exact"/>
        <w:ind w:firstLine="422" w:firstLineChars="200"/>
        <w:textAlignment w:val="auto"/>
        <w:rPr>
          <w:rFonts w:hint="eastAsia" w:ascii="仿宋" w:hAnsi="仿宋" w:eastAsia="仿宋" w:cs="仿宋"/>
          <w:b w:val="0"/>
          <w:bCs/>
          <w:color w:val="auto"/>
          <w:sz w:val="21"/>
          <w:szCs w:val="21"/>
          <w:highlight w:val="none"/>
        </w:rPr>
      </w:pPr>
      <w:r>
        <w:rPr>
          <w:rFonts w:hint="eastAsia" w:ascii="仿宋" w:hAnsi="仿宋" w:eastAsia="仿宋" w:cs="仿宋"/>
          <w:b/>
          <w:bCs/>
          <w:color w:val="auto"/>
          <w:kern w:val="21"/>
          <w:sz w:val="21"/>
          <w:szCs w:val="21"/>
          <w:highlight w:val="none"/>
          <w:lang w:val="zh-CN" w:eastAsia="zh-CN" w:bidi="ar-SA"/>
        </w:rPr>
        <w:t>▲处罚条文</w:t>
      </w:r>
      <w:r>
        <w:rPr>
          <w:rFonts w:hint="eastAsia" w:ascii="仿宋" w:hAnsi="仿宋" w:eastAsia="仿宋" w:cs="仿宋"/>
          <w:b w:val="0"/>
          <w:bCs/>
          <w:color w:val="auto"/>
          <w:kern w:val="21"/>
          <w:sz w:val="21"/>
          <w:szCs w:val="21"/>
          <w:highlight w:val="none"/>
          <w:lang w:val="en-US" w:eastAsia="zh-CN" w:bidi="ar-SA"/>
        </w:rPr>
        <w:t>：《中华人民共和国传染病防治法》</w:t>
      </w:r>
      <w:r>
        <w:rPr>
          <w:rFonts w:hint="eastAsia" w:ascii="仿宋" w:hAnsi="仿宋" w:eastAsia="仿宋" w:cs="仿宋"/>
          <w:b w:val="0"/>
          <w:bCs/>
          <w:color w:val="auto"/>
          <w:sz w:val="21"/>
          <w:szCs w:val="21"/>
          <w:highlight w:val="none"/>
        </w:rPr>
        <w:t>第一百零八条</w:t>
      </w:r>
      <w:r>
        <w:rPr>
          <w:rFonts w:hint="eastAsia" w:ascii="仿宋" w:hAnsi="仿宋" w:eastAsia="仿宋" w:cs="仿宋"/>
          <w:b w:val="0"/>
          <w:bCs/>
          <w:color w:val="auto"/>
          <w:sz w:val="21"/>
          <w:szCs w:val="21"/>
          <w:highlight w:val="none"/>
          <w:lang w:val="en-US" w:eastAsia="zh-CN"/>
        </w:rPr>
        <w:t xml:space="preserve">第五项 </w:t>
      </w:r>
      <w:r>
        <w:rPr>
          <w:rFonts w:hint="eastAsia" w:ascii="仿宋" w:hAnsi="仿宋" w:eastAsia="仿宋" w:cs="仿宋"/>
          <w:b w:val="0"/>
          <w:bCs/>
          <w:color w:val="auto"/>
          <w:sz w:val="21"/>
          <w:szCs w:val="21"/>
          <w:highlight w:val="none"/>
        </w:rPr>
        <w:t>违反本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五）公共场所、学校、托育机构的卫生条件和传染病预防、控制措施不符合国家卫生标准和卫生规范。</w:t>
      </w:r>
    </w:p>
    <w:p w14:paraId="57E3766D">
      <w:pPr>
        <w:keepNext w:val="0"/>
        <w:keepLines w:val="0"/>
        <w:pageBreakBefore w:val="0"/>
        <w:widowControl/>
        <w:shd w:val="clear"/>
        <w:kinsoku/>
        <w:wordWrap/>
        <w:overflowPunct/>
        <w:topLinePunct w:val="0"/>
        <w:bidi w:val="0"/>
        <w:spacing w:line="520" w:lineRule="exact"/>
        <w:jc w:val="center"/>
        <w:textAlignment w:val="auto"/>
        <w:rPr>
          <w:rFonts w:hint="eastAsia" w:ascii="黑体" w:hAnsi="黑体" w:eastAsia="黑体"/>
          <w:b/>
          <w:bCs w:val="0"/>
          <w:color w:val="auto"/>
          <w:kern w:val="21"/>
          <w:sz w:val="24"/>
          <w:highlight w:val="none"/>
        </w:rPr>
      </w:pPr>
      <w:r>
        <w:rPr>
          <w:rFonts w:hint="eastAsia" w:ascii="仿宋" w:hAnsi="仿宋" w:eastAsia="仿宋" w:cs="仿宋"/>
          <w:b/>
          <w:bCs w:val="0"/>
          <w:color w:val="auto"/>
          <w:kern w:val="21"/>
          <w:sz w:val="28"/>
          <w:szCs w:val="28"/>
          <w:highlight w:val="none"/>
          <w:lang w:val="en-US" w:eastAsia="zh-CN"/>
        </w:rPr>
        <w:t>第二节  艾滋病防治条例</w:t>
      </w:r>
    </w:p>
    <w:p w14:paraId="3D7C93D1">
      <w:pPr>
        <w:keepNext w:val="0"/>
        <w:keepLines w:val="0"/>
        <w:pageBreakBefore w:val="0"/>
        <w:widowControl/>
        <w:shd w:val="clear"/>
        <w:kinsoku/>
        <w:wordWrap/>
        <w:overflowPunct/>
        <w:topLinePunct w:val="0"/>
        <w:bidi w:val="0"/>
        <w:spacing w:line="520" w:lineRule="exact"/>
        <w:ind w:firstLine="540" w:firstLineChars="225"/>
        <w:textAlignment w:val="auto"/>
        <w:rPr>
          <w:rFonts w:ascii="仿宋" w:hAnsi="仿宋" w:eastAsia="仿宋" w:cs="仿宋"/>
          <w:b w:val="0"/>
          <w:bCs/>
          <w:color w:val="auto"/>
          <w:kern w:val="21"/>
          <w:sz w:val="24"/>
          <w:szCs w:val="32"/>
          <w:highlight w:val="none"/>
          <w:lang w:val="zh-CN"/>
        </w:rPr>
      </w:pPr>
      <w:r>
        <w:rPr>
          <w:rFonts w:hint="eastAsia" w:ascii="黑体" w:hAnsi="黑体" w:eastAsia="黑体" w:cs="黑体"/>
          <w:b w:val="0"/>
          <w:bCs/>
          <w:color w:val="auto"/>
          <w:kern w:val="21"/>
          <w:sz w:val="24"/>
          <w:highlight w:val="none"/>
          <w:lang w:val="en-US" w:eastAsia="zh-CN"/>
        </w:rPr>
        <w:t>第二条</w:t>
      </w:r>
      <w:r>
        <w:rPr>
          <w:rFonts w:hint="eastAsia" w:ascii="黑体" w:hAnsi="黑体" w:eastAsia="黑体"/>
          <w:b w:val="0"/>
          <w:bCs/>
          <w:color w:val="auto"/>
          <w:kern w:val="21"/>
          <w:sz w:val="24"/>
          <w:highlight w:val="none"/>
        </w:rPr>
        <w:t xml:space="preserve"> </w:t>
      </w:r>
      <w:r>
        <w:rPr>
          <w:rFonts w:hint="eastAsia" w:ascii="仿宋" w:hAnsi="仿宋" w:eastAsia="仿宋" w:cs="仿宋"/>
          <w:b w:val="0"/>
          <w:bCs/>
          <w:color w:val="auto"/>
          <w:kern w:val="21"/>
          <w:sz w:val="24"/>
          <w:szCs w:val="32"/>
          <w:highlight w:val="none"/>
        </w:rPr>
        <w:t>依据《艾滋病防治条例》第六十一条规定，</w:t>
      </w:r>
      <w:r>
        <w:rPr>
          <w:rFonts w:hint="eastAsia" w:ascii="仿宋" w:hAnsi="仿宋" w:eastAsia="仿宋" w:cs="仿宋"/>
          <w:b w:val="0"/>
          <w:bCs/>
          <w:color w:val="auto"/>
          <w:kern w:val="21"/>
          <w:sz w:val="24"/>
          <w:szCs w:val="32"/>
          <w:highlight w:val="none"/>
          <w:lang w:val="zh-CN"/>
        </w:rPr>
        <w:t>有下列情形之一的，</w:t>
      </w:r>
      <w:r>
        <w:rPr>
          <w:rFonts w:hint="eastAsia"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lang w:val="zh-CN"/>
        </w:rPr>
        <w:t>给予警告，并处以五百元以上二千元以下的罚款：</w:t>
      </w:r>
    </w:p>
    <w:p w14:paraId="66D42F66">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（一）公共场所经营者未查验服务人员健康合格证明的；</w:t>
      </w:r>
    </w:p>
    <w:p w14:paraId="297F17B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szCs w:val="32"/>
          <w:highlight w:val="none"/>
        </w:rPr>
        <w:t>（二）未在规定的公共场所内放置安全套或者设置安全套发售设施的。</w:t>
      </w:r>
    </w:p>
    <w:p w14:paraId="6A6B306A">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有前款规定情形，受过罚款处罚仍不改正的，处以二千元以上五千元以下的罚款，责令停业整顿。</w:t>
      </w:r>
    </w:p>
    <w:p w14:paraId="41996909">
      <w:pPr>
        <w:keepNext w:val="0"/>
        <w:keepLines w:val="0"/>
        <w:pageBreakBefore w:val="0"/>
        <w:widowControl/>
        <w:shd w:val="clear"/>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lang w:val="zh-CN"/>
        </w:rPr>
        <w:t>造成艾滋病传播、流行或者其他严重后果的，并处</w:t>
      </w:r>
      <w:r>
        <w:rPr>
          <w:rFonts w:hint="eastAsia" w:ascii="仿宋" w:hAnsi="仿宋" w:eastAsia="仿宋" w:cs="仿宋"/>
          <w:b w:val="0"/>
          <w:bCs/>
          <w:color w:val="auto"/>
          <w:kern w:val="21"/>
          <w:sz w:val="24"/>
          <w:szCs w:val="32"/>
          <w:highlight w:val="none"/>
        </w:rPr>
        <w:t>吊销执业许可证件。</w:t>
      </w:r>
    </w:p>
    <w:p w14:paraId="0490D9D3">
      <w:pPr>
        <w:keepNext w:val="0"/>
        <w:keepLines w:val="0"/>
        <w:pageBreakBefore w:val="0"/>
        <w:widowControl/>
        <w:shd w:val="clear"/>
        <w:kinsoku/>
        <w:wordWrap/>
        <w:overflowPunct/>
        <w:topLinePunct w:val="0"/>
        <w:autoSpaceDE/>
        <w:autoSpaceDN/>
        <w:bidi w:val="0"/>
        <w:adjustRightInd/>
        <w:snapToGrid/>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5E869CB7">
      <w:pPr>
        <w:keepNext w:val="0"/>
        <w:keepLines w:val="0"/>
        <w:pageBreakBefore w:val="0"/>
        <w:widowControl/>
        <w:shd w:val="clear"/>
        <w:kinsoku/>
        <w:wordWrap/>
        <w:overflowPunct/>
        <w:topLinePunct w:val="0"/>
        <w:autoSpaceDE/>
        <w:autoSpaceDN/>
        <w:bidi w:val="0"/>
        <w:adjustRightInd/>
        <w:snapToGrid/>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2225539B">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color w:val="auto"/>
          <w:kern w:val="21"/>
          <w:sz w:val="24"/>
          <w:szCs w:val="22"/>
          <w:highlight w:val="none"/>
          <w:lang w:val="zh-CN"/>
        </w:rPr>
      </w:pPr>
      <w:r>
        <w:rPr>
          <w:rFonts w:hint="eastAsia" w:ascii="黑体" w:hAnsi="黑体" w:eastAsia="黑体" w:cs="黑体"/>
          <w:b w:val="0"/>
          <w:bCs/>
          <w:color w:val="auto"/>
          <w:kern w:val="21"/>
          <w:sz w:val="24"/>
          <w:highlight w:val="none"/>
          <w:lang w:val="en-US" w:eastAsia="zh-CN"/>
        </w:rPr>
        <w:t>第三条</w:t>
      </w:r>
      <w:r>
        <w:rPr>
          <w:rFonts w:hint="eastAsia" w:ascii="黑体" w:hAnsi="黑体" w:eastAsia="黑体"/>
          <w:b w:val="0"/>
          <w:bCs/>
          <w:color w:val="auto"/>
          <w:kern w:val="21"/>
          <w:sz w:val="24"/>
          <w:highlight w:val="none"/>
        </w:rPr>
        <w:t xml:space="preserve"> </w:t>
      </w:r>
      <w:r>
        <w:rPr>
          <w:rFonts w:hint="eastAsia" w:ascii="仿宋" w:hAnsi="仿宋" w:eastAsia="仿宋" w:cs="仿宋"/>
          <w:b w:val="0"/>
          <w:bCs/>
          <w:color w:val="auto"/>
          <w:kern w:val="21"/>
          <w:sz w:val="24"/>
          <w:szCs w:val="32"/>
          <w:highlight w:val="none"/>
        </w:rPr>
        <w:t>依据《艾滋病防治条例》第六十一条“公共场所的经营者允许未取得健康合格证明的人员从事服务工作”处罚的，</w:t>
      </w:r>
      <w:r>
        <w:rPr>
          <w:rFonts w:hint="eastAsia" w:ascii="仿宋" w:hAnsi="仿宋" w:eastAsia="仿宋" w:cs="仿宋"/>
          <w:b w:val="0"/>
          <w:bCs/>
          <w:color w:val="auto"/>
          <w:kern w:val="21"/>
          <w:sz w:val="24"/>
          <w:szCs w:val="22"/>
          <w:highlight w:val="none"/>
          <w:lang w:val="zh-CN"/>
        </w:rPr>
        <w:t>执行</w:t>
      </w:r>
      <w:r>
        <w:rPr>
          <w:rFonts w:hint="eastAsia" w:ascii="仿宋" w:hAnsi="仿宋" w:eastAsia="仿宋" w:cs="仿宋"/>
          <w:b w:val="0"/>
          <w:bCs/>
          <w:color w:val="auto"/>
          <w:kern w:val="21"/>
          <w:sz w:val="24"/>
          <w:szCs w:val="32"/>
          <w:highlight w:val="none"/>
          <w:lang w:eastAsia="zh-CN"/>
        </w:rPr>
        <w:t>本</w:t>
      </w:r>
      <w:r>
        <w:rPr>
          <w:rFonts w:hint="eastAsia" w:ascii="仿宋" w:hAnsi="仿宋" w:eastAsia="仿宋" w:cs="仿宋"/>
          <w:b w:val="0"/>
          <w:bCs/>
          <w:color w:val="auto"/>
          <w:kern w:val="21"/>
          <w:sz w:val="24"/>
          <w:szCs w:val="32"/>
          <w:highlight w:val="none"/>
        </w:rPr>
        <w:t>章第十</w:t>
      </w:r>
      <w:r>
        <w:rPr>
          <w:rFonts w:hint="eastAsia" w:ascii="仿宋" w:hAnsi="仿宋" w:eastAsia="仿宋" w:cs="仿宋"/>
          <w:b w:val="0"/>
          <w:bCs/>
          <w:color w:val="auto"/>
          <w:kern w:val="21"/>
          <w:sz w:val="24"/>
          <w:szCs w:val="32"/>
          <w:highlight w:val="none"/>
          <w:lang w:val="en-US" w:eastAsia="zh-CN"/>
        </w:rPr>
        <w:t>八</w:t>
      </w:r>
      <w:r>
        <w:rPr>
          <w:rFonts w:hint="eastAsia" w:ascii="仿宋" w:hAnsi="仿宋" w:eastAsia="仿宋" w:cs="仿宋"/>
          <w:b w:val="0"/>
          <w:bCs/>
          <w:color w:val="auto"/>
          <w:kern w:val="21"/>
          <w:sz w:val="24"/>
          <w:szCs w:val="32"/>
          <w:highlight w:val="none"/>
        </w:rPr>
        <w:t>条</w:t>
      </w:r>
      <w:r>
        <w:rPr>
          <w:rFonts w:hint="eastAsia" w:ascii="仿宋" w:hAnsi="仿宋" w:eastAsia="仿宋" w:cs="仿宋"/>
          <w:b w:val="0"/>
          <w:bCs/>
          <w:color w:val="auto"/>
          <w:kern w:val="21"/>
          <w:sz w:val="24"/>
          <w:szCs w:val="22"/>
          <w:highlight w:val="none"/>
          <w:lang w:val="zh-CN"/>
        </w:rPr>
        <w:t>规定。</w:t>
      </w:r>
    </w:p>
    <w:p w14:paraId="4D996D18">
      <w:pPr>
        <w:keepNext w:val="0"/>
        <w:keepLines w:val="0"/>
        <w:pageBreakBefore w:val="0"/>
        <w:widowControl/>
        <w:shd w:val="clear"/>
        <w:kinsoku/>
        <w:wordWrap/>
        <w:overflowPunct/>
        <w:topLinePunct w:val="0"/>
        <w:bidi w:val="0"/>
        <w:spacing w:line="520" w:lineRule="exact"/>
        <w:jc w:val="center"/>
        <w:textAlignment w:val="auto"/>
        <w:rPr>
          <w:rFonts w:hint="eastAsia" w:ascii="黑体" w:hAnsi="黑体" w:eastAsia="黑体"/>
          <w:b/>
          <w:bCs w:val="0"/>
          <w:color w:val="auto"/>
          <w:kern w:val="21"/>
          <w:sz w:val="24"/>
          <w:highlight w:val="none"/>
        </w:rPr>
      </w:pPr>
      <w:r>
        <w:rPr>
          <w:rFonts w:hint="eastAsia" w:ascii="仿宋" w:hAnsi="仿宋" w:eastAsia="仿宋" w:cs="仿宋"/>
          <w:b/>
          <w:bCs w:val="0"/>
          <w:color w:val="auto"/>
          <w:kern w:val="21"/>
          <w:sz w:val="28"/>
          <w:szCs w:val="28"/>
          <w:highlight w:val="none"/>
          <w:lang w:val="en-US" w:eastAsia="zh-CN"/>
        </w:rPr>
        <w:t>第三节  公共场所卫生管理条例及公共场所卫生管理条例实施细则</w:t>
      </w:r>
    </w:p>
    <w:p w14:paraId="0B75665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第</w:t>
      </w:r>
      <w:r>
        <w:rPr>
          <w:rFonts w:hint="eastAsia" w:ascii="黑体" w:hAnsi="黑体" w:eastAsia="黑体"/>
          <w:b w:val="0"/>
          <w:bCs/>
          <w:color w:val="auto"/>
          <w:kern w:val="21"/>
          <w:sz w:val="24"/>
          <w:highlight w:val="none"/>
          <w:lang w:val="en-US" w:eastAsia="zh-CN"/>
        </w:rPr>
        <w:t>四</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szCs w:val="32"/>
          <w:highlight w:val="none"/>
        </w:rPr>
        <w:t>依据《公共场所卫生管理条例》第十四条第一款、《公共场所卫生管理条例实施细则》第三十五条规定，公共场所未取得卫生许可证擅自营业的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w:t>
      </w:r>
      <w:r>
        <w:rPr>
          <w:rFonts w:hint="eastAsia" w:ascii="仿宋" w:hAnsi="仿宋" w:eastAsia="仿宋" w:cs="仿宋"/>
          <w:b w:val="0"/>
          <w:bCs/>
          <w:color w:val="auto"/>
          <w:kern w:val="21"/>
          <w:sz w:val="24"/>
          <w:szCs w:val="32"/>
          <w:highlight w:val="none"/>
          <w:lang w:val="en-US" w:eastAsia="zh-CN"/>
        </w:rPr>
        <w:t>按规定</w:t>
      </w:r>
      <w:r>
        <w:rPr>
          <w:rFonts w:hint="eastAsia" w:ascii="仿宋" w:hAnsi="仿宋" w:eastAsia="仿宋" w:cs="仿宋"/>
          <w:b w:val="0"/>
          <w:bCs/>
          <w:color w:val="auto"/>
          <w:kern w:val="21"/>
          <w:sz w:val="24"/>
          <w:szCs w:val="32"/>
          <w:highlight w:val="none"/>
        </w:rPr>
        <w:t>办理卫生备案的，责令限期改正，给予警告，并按照下列规定罚款：</w:t>
      </w:r>
    </w:p>
    <w:p w14:paraId="18E8CA2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（一）有下列情形之一的，处以五百元以上一千元以下的罚款：   </w:t>
      </w:r>
    </w:p>
    <w:p w14:paraId="1A12814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1.经营面积五十平方米以下的公共场所，未取得卫生许可证擅自营业一个月以下的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或者未办理卫生备案</w:t>
      </w:r>
      <w:r>
        <w:rPr>
          <w:rFonts w:hint="eastAsia" w:ascii="仿宋" w:hAnsi="仿宋" w:eastAsia="仿宋" w:cs="仿宋"/>
          <w:b w:val="0"/>
          <w:bCs/>
          <w:color w:val="auto"/>
          <w:kern w:val="21"/>
          <w:sz w:val="24"/>
          <w:szCs w:val="32"/>
          <w:highlight w:val="none"/>
          <w:lang w:val="en-US" w:eastAsia="zh-CN"/>
        </w:rPr>
        <w:t>营业三十天以上两个月以下的</w:t>
      </w:r>
      <w:r>
        <w:rPr>
          <w:rFonts w:hint="eastAsia" w:ascii="仿宋" w:hAnsi="仿宋" w:eastAsia="仿宋" w:cs="仿宋"/>
          <w:b w:val="0"/>
          <w:bCs/>
          <w:color w:val="auto"/>
          <w:kern w:val="21"/>
          <w:sz w:val="24"/>
          <w:szCs w:val="32"/>
          <w:highlight w:val="none"/>
        </w:rPr>
        <w:t xml:space="preserve">； </w:t>
      </w:r>
    </w:p>
    <w:p w14:paraId="05D903F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2.经营面积五十平方米以上五百平方米以下的公共场所，未取得卫生许可证擅自营业十天以下的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或者未办理卫生备案</w:t>
      </w:r>
      <w:r>
        <w:rPr>
          <w:rFonts w:hint="eastAsia" w:ascii="仿宋" w:hAnsi="仿宋" w:eastAsia="仿宋" w:cs="仿宋"/>
          <w:b w:val="0"/>
          <w:bCs/>
          <w:color w:val="auto"/>
          <w:kern w:val="21"/>
          <w:sz w:val="24"/>
          <w:szCs w:val="32"/>
          <w:highlight w:val="none"/>
          <w:lang w:val="en-US" w:eastAsia="zh-CN"/>
        </w:rPr>
        <w:t>营业三十天以上四十天以下的</w:t>
      </w:r>
      <w:r>
        <w:rPr>
          <w:rFonts w:hint="eastAsia" w:ascii="仿宋" w:hAnsi="仿宋" w:eastAsia="仿宋" w:cs="仿宋"/>
          <w:b w:val="0"/>
          <w:bCs/>
          <w:color w:val="auto"/>
          <w:kern w:val="21"/>
          <w:sz w:val="24"/>
          <w:szCs w:val="32"/>
          <w:highlight w:val="none"/>
        </w:rPr>
        <w:t>。</w:t>
      </w:r>
    </w:p>
    <w:p w14:paraId="1135134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（二）有下列情形之一的，处以一千元以上二千元以下的罚款：</w:t>
      </w:r>
    </w:p>
    <w:p w14:paraId="50BCC40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擅自营业一个月以上两个月以下的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或者未办理卫生备案</w:t>
      </w:r>
      <w:r>
        <w:rPr>
          <w:rFonts w:hint="eastAsia" w:ascii="仿宋" w:hAnsi="仿宋" w:eastAsia="仿宋" w:cs="仿宋"/>
          <w:b w:val="0"/>
          <w:bCs/>
          <w:color w:val="auto"/>
          <w:kern w:val="21"/>
          <w:sz w:val="24"/>
          <w:szCs w:val="32"/>
          <w:highlight w:val="none"/>
          <w:lang w:val="en-US" w:eastAsia="zh-CN"/>
        </w:rPr>
        <w:t>营业两个月以上三个月以下的</w:t>
      </w:r>
      <w:r>
        <w:rPr>
          <w:rFonts w:hint="eastAsia" w:ascii="仿宋" w:hAnsi="仿宋" w:eastAsia="仿宋" w:cs="仿宋"/>
          <w:b w:val="0"/>
          <w:bCs/>
          <w:color w:val="auto"/>
          <w:kern w:val="21"/>
          <w:sz w:val="24"/>
          <w:szCs w:val="32"/>
          <w:highlight w:val="none"/>
        </w:rPr>
        <w:t>；</w:t>
      </w:r>
    </w:p>
    <w:p w14:paraId="78A715D9">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2.经营面积五十平方米以上五百平方米以下的公共场所，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擅自营业十天以上一个月以下的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或者未办理卫生备案</w:t>
      </w:r>
      <w:r>
        <w:rPr>
          <w:rFonts w:hint="eastAsia" w:ascii="仿宋" w:hAnsi="仿宋" w:eastAsia="仿宋" w:cs="仿宋"/>
          <w:b w:val="0"/>
          <w:bCs/>
          <w:color w:val="auto"/>
          <w:kern w:val="21"/>
          <w:sz w:val="24"/>
          <w:szCs w:val="32"/>
          <w:highlight w:val="none"/>
          <w:lang w:val="en-US" w:eastAsia="zh-CN"/>
        </w:rPr>
        <w:t>营业四十天以上两个月以下的</w:t>
      </w:r>
      <w:r>
        <w:rPr>
          <w:rFonts w:hint="eastAsia" w:ascii="仿宋" w:hAnsi="仿宋" w:eastAsia="仿宋" w:cs="仿宋"/>
          <w:b w:val="0"/>
          <w:bCs/>
          <w:color w:val="auto"/>
          <w:kern w:val="21"/>
          <w:sz w:val="24"/>
          <w:szCs w:val="32"/>
          <w:highlight w:val="none"/>
        </w:rPr>
        <w:t>；</w:t>
      </w:r>
    </w:p>
    <w:p w14:paraId="3B83287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3.经营面积五百平方米以上的公共场所，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擅自营业十天以下的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或者未办理卫生备案</w:t>
      </w:r>
      <w:r>
        <w:rPr>
          <w:rFonts w:hint="eastAsia" w:ascii="仿宋" w:hAnsi="仿宋" w:eastAsia="仿宋" w:cs="仿宋"/>
          <w:b w:val="0"/>
          <w:bCs/>
          <w:color w:val="auto"/>
          <w:kern w:val="21"/>
          <w:sz w:val="24"/>
          <w:szCs w:val="32"/>
          <w:highlight w:val="none"/>
          <w:lang w:val="en-US" w:eastAsia="zh-CN"/>
        </w:rPr>
        <w:t>营业三十天以上四十天以下的</w:t>
      </w:r>
      <w:r>
        <w:rPr>
          <w:rFonts w:hint="eastAsia" w:ascii="仿宋" w:hAnsi="仿宋" w:eastAsia="仿宋" w:cs="仿宋"/>
          <w:b w:val="0"/>
          <w:bCs/>
          <w:color w:val="auto"/>
          <w:kern w:val="21"/>
          <w:sz w:val="24"/>
          <w:szCs w:val="32"/>
          <w:highlight w:val="none"/>
        </w:rPr>
        <w:t>。</w:t>
      </w:r>
    </w:p>
    <w:p w14:paraId="640656E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（三）有下列情形之一的，处以二千元以上三千元以下的罚款：</w:t>
      </w:r>
    </w:p>
    <w:p w14:paraId="16468ADA">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1.</w:t>
      </w:r>
      <w:r>
        <w:rPr>
          <w:rFonts w:hint="eastAsia" w:ascii="仿宋" w:hAnsi="仿宋" w:eastAsia="仿宋" w:cs="仿宋"/>
          <w:b w:val="0"/>
          <w:bCs/>
          <w:color w:val="auto"/>
          <w:kern w:val="21"/>
          <w:sz w:val="24"/>
          <w:szCs w:val="32"/>
        </w:rPr>
        <w:t>经营面积五十平方米以下的公共场所，未取得卫生许可证擅自营业两个月以上三个月以下的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或者未办理卫生备案</w:t>
      </w:r>
      <w:r>
        <w:rPr>
          <w:rFonts w:hint="eastAsia" w:ascii="仿宋" w:hAnsi="仿宋" w:eastAsia="仿宋" w:cs="仿宋"/>
          <w:b w:val="0"/>
          <w:bCs/>
          <w:color w:val="auto"/>
          <w:kern w:val="21"/>
          <w:sz w:val="24"/>
          <w:szCs w:val="32"/>
          <w:lang w:val="en-US" w:eastAsia="zh-CN"/>
        </w:rPr>
        <w:t>营业三个月以上四个月以下的</w:t>
      </w:r>
      <w:r>
        <w:rPr>
          <w:rFonts w:hint="eastAsia" w:ascii="仿宋" w:hAnsi="仿宋" w:eastAsia="仿宋" w:cs="仿宋"/>
          <w:b w:val="0"/>
          <w:bCs/>
          <w:color w:val="auto"/>
          <w:kern w:val="21"/>
          <w:sz w:val="24"/>
          <w:szCs w:val="32"/>
        </w:rPr>
        <w:t>；</w:t>
      </w:r>
    </w:p>
    <w:p w14:paraId="58BB4B71">
      <w:pPr>
        <w:keepNext w:val="0"/>
        <w:keepLines w:val="0"/>
        <w:pageBreakBefore w:val="0"/>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lang w:eastAsia="zh-CN"/>
        </w:rPr>
        <w:t>2.</w:t>
      </w:r>
      <w:r>
        <w:rPr>
          <w:rFonts w:hint="eastAsia" w:ascii="仿宋" w:hAnsi="仿宋" w:eastAsia="仿宋" w:cs="仿宋"/>
          <w:b w:val="0"/>
          <w:bCs/>
          <w:color w:val="auto"/>
          <w:kern w:val="21"/>
          <w:sz w:val="24"/>
          <w:szCs w:val="32"/>
        </w:rPr>
        <w:t>经营面积五十平方米以上的公共场所，未取得卫生许可证擅自营业一个月以上两个月以下的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或者未办理卫生备案</w:t>
      </w:r>
      <w:r>
        <w:rPr>
          <w:rFonts w:hint="eastAsia" w:ascii="仿宋" w:hAnsi="仿宋" w:eastAsia="仿宋" w:cs="仿宋"/>
          <w:b w:val="0"/>
          <w:bCs/>
          <w:color w:val="auto"/>
          <w:kern w:val="21"/>
          <w:sz w:val="24"/>
          <w:szCs w:val="32"/>
          <w:lang w:val="en-US" w:eastAsia="zh-CN"/>
        </w:rPr>
        <w:t>营业两个月以上三个月以下的</w:t>
      </w:r>
      <w:r>
        <w:rPr>
          <w:rFonts w:hint="eastAsia" w:ascii="仿宋" w:hAnsi="仿宋" w:eastAsia="仿宋" w:cs="仿宋"/>
          <w:b w:val="0"/>
          <w:bCs/>
          <w:color w:val="auto"/>
          <w:kern w:val="21"/>
          <w:sz w:val="24"/>
          <w:szCs w:val="32"/>
        </w:rPr>
        <w:t>；</w:t>
      </w:r>
    </w:p>
    <w:p w14:paraId="5E837CC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3.经营面积在五百平方米以上的公共场所，未取得卫生许可证擅自营业十天以上两个月以下的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或者未办理卫生备案</w:t>
      </w:r>
      <w:r>
        <w:rPr>
          <w:rFonts w:hint="eastAsia" w:ascii="仿宋" w:hAnsi="仿宋" w:eastAsia="仿宋" w:cs="仿宋"/>
          <w:b w:val="0"/>
          <w:bCs/>
          <w:color w:val="auto"/>
          <w:kern w:val="21"/>
          <w:sz w:val="24"/>
          <w:szCs w:val="32"/>
          <w:lang w:val="en-US" w:eastAsia="zh-CN"/>
        </w:rPr>
        <w:t>营业四十天以上三个月以下的</w:t>
      </w:r>
      <w:r>
        <w:rPr>
          <w:rFonts w:hint="eastAsia" w:ascii="仿宋" w:hAnsi="仿宋" w:eastAsia="仿宋" w:cs="仿宋"/>
          <w:b w:val="0"/>
          <w:bCs/>
          <w:color w:val="auto"/>
          <w:kern w:val="21"/>
          <w:sz w:val="24"/>
          <w:szCs w:val="32"/>
        </w:rPr>
        <w:t>。</w:t>
      </w:r>
    </w:p>
    <w:p w14:paraId="3506BBE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（四）经营面积五十平方米以上的公共场所，未取得卫生许可证擅自营业两个月以上三个月以下的，或者未办理卫生备案</w:t>
      </w:r>
      <w:r>
        <w:rPr>
          <w:rFonts w:hint="eastAsia" w:ascii="仿宋" w:hAnsi="仿宋" w:eastAsia="仿宋" w:cs="仿宋"/>
          <w:b w:val="0"/>
          <w:bCs/>
          <w:color w:val="auto"/>
          <w:kern w:val="21"/>
          <w:sz w:val="24"/>
          <w:szCs w:val="32"/>
          <w:lang w:val="en-US" w:eastAsia="zh-CN"/>
        </w:rPr>
        <w:t>营业三个月以上四个月以下的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处以三千元以上四千元以下的罚款。</w:t>
      </w:r>
    </w:p>
    <w:p w14:paraId="2C85C4F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（五）游泳场所未取得卫生许可证擅自营业一个月以下的，处以三千元以上四千元以下的罚款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擅自营业一个月以上三个月以下的，处以四千元以上五千元以下的罚款。</w:t>
      </w:r>
    </w:p>
    <w:p w14:paraId="2873CBD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（六）有下列情形之一的，处以五千元以上一万元以下的罚款：</w:t>
      </w:r>
    </w:p>
    <w:p w14:paraId="5E7DDFB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1.经营面积五十平方米以下的公共场所，未取得卫生许可证擅自营业或者未</w:t>
      </w:r>
      <w:r>
        <w:rPr>
          <w:rFonts w:hint="eastAsia" w:ascii="仿宋" w:hAnsi="仿宋" w:eastAsia="仿宋" w:cs="仿宋"/>
          <w:b w:val="0"/>
          <w:bCs/>
          <w:color w:val="auto"/>
          <w:kern w:val="21"/>
          <w:sz w:val="24"/>
          <w:szCs w:val="32"/>
          <w:lang w:val="en-US" w:eastAsia="zh-CN"/>
        </w:rPr>
        <w:t>按规定</w:t>
      </w:r>
      <w:r>
        <w:rPr>
          <w:rFonts w:hint="eastAsia" w:ascii="仿宋" w:hAnsi="仿宋" w:eastAsia="仿宋" w:cs="仿宋"/>
          <w:b w:val="0"/>
          <w:bCs/>
          <w:color w:val="auto"/>
          <w:kern w:val="21"/>
          <w:sz w:val="24"/>
          <w:szCs w:val="32"/>
        </w:rPr>
        <w:t>办理卫生备案受过一次处罚的；</w:t>
      </w:r>
    </w:p>
    <w:p w14:paraId="78FFA53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2.经营面积五十平方米以下的公共场所，未取得卫生许可证擅自营业三个月以上六个月以下的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四</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七</w:t>
      </w:r>
      <w:r>
        <w:rPr>
          <w:rFonts w:hint="eastAsia" w:ascii="仿宋" w:hAnsi="仿宋" w:eastAsia="仿宋" w:cs="仿宋"/>
          <w:b w:val="0"/>
          <w:bCs/>
          <w:color w:val="auto"/>
          <w:kern w:val="21"/>
          <w:sz w:val="24"/>
          <w:szCs w:val="32"/>
        </w:rPr>
        <w:t>个月以下的；</w:t>
      </w:r>
    </w:p>
    <w:p w14:paraId="44F9B5F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3.经营面积五十平方米以上的公共场所，未取得卫生许可证擅自营业三个月以上四个月以下的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四</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五</w:t>
      </w:r>
      <w:r>
        <w:rPr>
          <w:rFonts w:hint="eastAsia" w:ascii="仿宋" w:hAnsi="仿宋" w:eastAsia="仿宋" w:cs="仿宋"/>
          <w:b w:val="0"/>
          <w:bCs/>
          <w:color w:val="auto"/>
          <w:kern w:val="21"/>
          <w:sz w:val="24"/>
          <w:szCs w:val="32"/>
        </w:rPr>
        <w:t>个月以下的。</w:t>
      </w:r>
    </w:p>
    <w:p w14:paraId="74997A1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（七）有下列情形之一的，处以一万元以上一万五千元以下的罚款：</w:t>
      </w:r>
    </w:p>
    <w:p w14:paraId="7A0BA5B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1.经营面积五十平方米以上的公共场所，未取得卫生许可证擅自营业或者未</w:t>
      </w:r>
      <w:r>
        <w:rPr>
          <w:rFonts w:hint="eastAsia" w:ascii="仿宋" w:hAnsi="仿宋" w:eastAsia="仿宋" w:cs="仿宋"/>
          <w:b w:val="0"/>
          <w:bCs/>
          <w:color w:val="auto"/>
          <w:kern w:val="21"/>
          <w:sz w:val="24"/>
          <w:szCs w:val="32"/>
          <w:lang w:val="en-US" w:eastAsia="zh-CN"/>
        </w:rPr>
        <w:t>按规定</w:t>
      </w:r>
      <w:r>
        <w:rPr>
          <w:rFonts w:hint="eastAsia" w:ascii="仿宋" w:hAnsi="仿宋" w:eastAsia="仿宋" w:cs="仿宋"/>
          <w:b w:val="0"/>
          <w:bCs/>
          <w:color w:val="auto"/>
          <w:kern w:val="21"/>
          <w:sz w:val="24"/>
          <w:szCs w:val="32"/>
        </w:rPr>
        <w:t>办理卫生备案，受过一次处罚的；</w:t>
      </w:r>
    </w:p>
    <w:p w14:paraId="196E65E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2.经营面积五十平方米以下的公共场所，未取得卫生许可证擅自营业或者未</w:t>
      </w:r>
      <w:r>
        <w:rPr>
          <w:rFonts w:hint="eastAsia" w:ascii="仿宋" w:hAnsi="仿宋" w:eastAsia="仿宋" w:cs="仿宋"/>
          <w:b w:val="0"/>
          <w:bCs/>
          <w:color w:val="auto"/>
          <w:kern w:val="21"/>
          <w:sz w:val="24"/>
          <w:szCs w:val="32"/>
          <w:lang w:val="en-US" w:eastAsia="zh-CN"/>
        </w:rPr>
        <w:t>按规定</w:t>
      </w:r>
      <w:r>
        <w:rPr>
          <w:rFonts w:hint="eastAsia" w:ascii="仿宋" w:hAnsi="仿宋" w:eastAsia="仿宋" w:cs="仿宋"/>
          <w:b w:val="0"/>
          <w:bCs/>
          <w:color w:val="auto"/>
          <w:kern w:val="21"/>
          <w:sz w:val="24"/>
          <w:szCs w:val="32"/>
        </w:rPr>
        <w:t>办理卫生备案，受过两次处罚的；</w:t>
      </w:r>
    </w:p>
    <w:p w14:paraId="24CF0A4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3.经营面积五十平方米以上的公共场所，未取得卫生许可证擅自营业四个月以上五个月以下的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五</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六</w:t>
      </w:r>
      <w:r>
        <w:rPr>
          <w:rFonts w:hint="eastAsia" w:ascii="仿宋" w:hAnsi="仿宋" w:eastAsia="仿宋" w:cs="仿宋"/>
          <w:b w:val="0"/>
          <w:bCs/>
          <w:color w:val="auto"/>
          <w:kern w:val="21"/>
          <w:sz w:val="24"/>
          <w:szCs w:val="32"/>
        </w:rPr>
        <w:t>个月以下的；</w:t>
      </w:r>
    </w:p>
    <w:p w14:paraId="612128B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4.经营面积五十平方米以下的公共场所，未取得卫生许可证擅自营业六个月以上十二个月以下的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七</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十三</w:t>
      </w:r>
      <w:r>
        <w:rPr>
          <w:rFonts w:hint="eastAsia" w:ascii="仿宋" w:hAnsi="仿宋" w:eastAsia="仿宋" w:cs="仿宋"/>
          <w:b w:val="0"/>
          <w:bCs/>
          <w:color w:val="auto"/>
          <w:kern w:val="21"/>
          <w:sz w:val="24"/>
          <w:szCs w:val="32"/>
        </w:rPr>
        <w:t>个月以下的。</w:t>
      </w:r>
    </w:p>
    <w:p w14:paraId="0CA8407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（八）有下列情形之一的，处以一万五千元以上二万元以下的罚款</w:t>
      </w:r>
      <w:r>
        <w:rPr>
          <w:rFonts w:hint="eastAsia" w:ascii="仿宋" w:hAnsi="仿宋" w:eastAsia="仿宋" w:cs="仿宋"/>
          <w:b w:val="0"/>
          <w:bCs/>
          <w:color w:val="auto"/>
          <w:kern w:val="21"/>
          <w:sz w:val="24"/>
          <w:szCs w:val="32"/>
          <w:highlight w:val="none"/>
          <w:lang w:eastAsia="zh-CN"/>
        </w:rPr>
        <w:t>：</w:t>
      </w:r>
    </w:p>
    <w:p w14:paraId="55FE9F1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1.经营面积五十平方米以上的公共场所，未取得卫生许可证擅自营业或者未</w:t>
      </w:r>
      <w:r>
        <w:rPr>
          <w:rFonts w:hint="eastAsia" w:ascii="仿宋" w:hAnsi="仿宋" w:eastAsia="仿宋" w:cs="仿宋"/>
          <w:b w:val="0"/>
          <w:bCs/>
          <w:color w:val="auto"/>
          <w:kern w:val="21"/>
          <w:sz w:val="24"/>
          <w:szCs w:val="32"/>
          <w:lang w:val="en-US" w:eastAsia="zh-CN"/>
        </w:rPr>
        <w:t>按规定</w:t>
      </w:r>
      <w:r>
        <w:rPr>
          <w:rFonts w:hint="eastAsia" w:ascii="仿宋" w:hAnsi="仿宋" w:eastAsia="仿宋" w:cs="仿宋"/>
          <w:b w:val="0"/>
          <w:bCs/>
          <w:color w:val="auto"/>
          <w:kern w:val="21"/>
          <w:sz w:val="24"/>
          <w:szCs w:val="32"/>
        </w:rPr>
        <w:t>办理卫生备案，受过两次处罚的；</w:t>
      </w:r>
    </w:p>
    <w:p w14:paraId="26158C5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2.经营面积五十平方米以上的公共场所，未取得卫生许可证擅自营业五个月以上六个月以下的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六</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七</w:t>
      </w:r>
      <w:r>
        <w:rPr>
          <w:rFonts w:hint="eastAsia" w:ascii="仿宋" w:hAnsi="仿宋" w:eastAsia="仿宋" w:cs="仿宋"/>
          <w:b w:val="0"/>
          <w:bCs/>
          <w:color w:val="auto"/>
          <w:kern w:val="21"/>
          <w:sz w:val="24"/>
          <w:szCs w:val="32"/>
        </w:rPr>
        <w:t>个月以下的；</w:t>
      </w:r>
    </w:p>
    <w:p w14:paraId="1B6B07B7">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rPr>
        <w:t>3.使用转让的卫生许可证</w:t>
      </w:r>
      <w:r>
        <w:rPr>
          <w:rFonts w:hint="eastAsia" w:ascii="仿宋" w:hAnsi="仿宋" w:eastAsia="仿宋" w:cs="仿宋"/>
          <w:b w:val="0"/>
          <w:bCs/>
          <w:color w:val="auto"/>
          <w:kern w:val="21"/>
          <w:sz w:val="24"/>
          <w:szCs w:val="32"/>
          <w:lang w:val="en-US" w:eastAsia="zh-CN"/>
        </w:rPr>
        <w:t>或者</w:t>
      </w:r>
      <w:r>
        <w:rPr>
          <w:rFonts w:hint="eastAsia" w:ascii="仿宋" w:hAnsi="仿宋" w:eastAsia="仿宋" w:cs="仿宋"/>
          <w:b w:val="0"/>
          <w:bCs/>
          <w:color w:val="auto"/>
          <w:kern w:val="21"/>
          <w:sz w:val="24"/>
          <w:szCs w:val="32"/>
        </w:rPr>
        <w:t>卫生</w:t>
      </w:r>
      <w:r>
        <w:rPr>
          <w:rFonts w:hint="eastAsia" w:ascii="仿宋" w:hAnsi="仿宋" w:eastAsia="仿宋" w:cs="仿宋"/>
          <w:b w:val="0"/>
          <w:bCs/>
          <w:color w:val="auto"/>
          <w:kern w:val="21"/>
          <w:sz w:val="24"/>
          <w:szCs w:val="32"/>
          <w:lang w:val="en-US" w:eastAsia="zh-CN"/>
        </w:rPr>
        <w:t>备案相关凭证</w:t>
      </w:r>
      <w:r>
        <w:rPr>
          <w:rFonts w:hint="eastAsia" w:ascii="仿宋" w:hAnsi="仿宋" w:eastAsia="仿宋" w:cs="仿宋"/>
          <w:b w:val="0"/>
          <w:bCs/>
          <w:color w:val="auto"/>
          <w:kern w:val="21"/>
          <w:sz w:val="24"/>
          <w:szCs w:val="32"/>
        </w:rPr>
        <w:t>营业的</w:t>
      </w:r>
      <w:r>
        <w:rPr>
          <w:rFonts w:hint="eastAsia" w:ascii="仿宋" w:hAnsi="仿宋" w:eastAsia="仿宋" w:cs="仿宋"/>
          <w:b w:val="0"/>
          <w:bCs/>
          <w:color w:val="auto"/>
          <w:kern w:val="21"/>
          <w:sz w:val="24"/>
          <w:szCs w:val="32"/>
          <w:lang w:eastAsia="zh-CN"/>
        </w:rPr>
        <w:t>。</w:t>
      </w:r>
    </w:p>
    <w:p w14:paraId="38AFF049">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（九）有下列情形之一的，处以二万元以上二万五千元以下的罚款：</w:t>
      </w:r>
    </w:p>
    <w:p w14:paraId="33B7D8F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1.使用涂改的卫生许可证</w:t>
      </w:r>
      <w:r>
        <w:rPr>
          <w:rFonts w:hint="eastAsia" w:ascii="仿宋" w:hAnsi="仿宋" w:eastAsia="仿宋" w:cs="仿宋"/>
          <w:b w:val="0"/>
          <w:bCs/>
          <w:color w:val="auto"/>
          <w:kern w:val="21"/>
          <w:sz w:val="24"/>
          <w:szCs w:val="32"/>
          <w:lang w:val="en-US" w:eastAsia="zh-CN"/>
        </w:rPr>
        <w:t>或者</w:t>
      </w:r>
      <w:r>
        <w:rPr>
          <w:rFonts w:hint="eastAsia" w:ascii="仿宋" w:hAnsi="仿宋" w:eastAsia="仿宋" w:cs="仿宋"/>
          <w:b w:val="0"/>
          <w:bCs/>
          <w:color w:val="auto"/>
          <w:kern w:val="21"/>
          <w:sz w:val="24"/>
          <w:szCs w:val="32"/>
        </w:rPr>
        <w:t>卫生</w:t>
      </w:r>
      <w:r>
        <w:rPr>
          <w:rFonts w:hint="eastAsia" w:ascii="仿宋" w:hAnsi="仿宋" w:eastAsia="仿宋" w:cs="仿宋"/>
          <w:b w:val="0"/>
          <w:bCs/>
          <w:color w:val="auto"/>
          <w:kern w:val="21"/>
          <w:sz w:val="24"/>
          <w:szCs w:val="32"/>
          <w:lang w:val="en-US" w:eastAsia="zh-CN"/>
        </w:rPr>
        <w:t>备案相关凭证</w:t>
      </w:r>
      <w:r>
        <w:rPr>
          <w:rFonts w:hint="eastAsia" w:ascii="仿宋" w:hAnsi="仿宋" w:eastAsia="仿宋" w:cs="仿宋"/>
          <w:b w:val="0"/>
          <w:bCs/>
          <w:color w:val="auto"/>
          <w:kern w:val="21"/>
          <w:sz w:val="24"/>
          <w:szCs w:val="32"/>
        </w:rPr>
        <w:t>营业的；</w:t>
      </w:r>
    </w:p>
    <w:p w14:paraId="08B6F1C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2.经营面积五十平方米以上的公共场所，未取得卫生许可证擅自营业六个月以上十二个月以下的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七</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十三</w:t>
      </w:r>
      <w:r>
        <w:rPr>
          <w:rFonts w:hint="eastAsia" w:ascii="仿宋" w:hAnsi="仿宋" w:eastAsia="仿宋" w:cs="仿宋"/>
          <w:b w:val="0"/>
          <w:bCs/>
          <w:color w:val="auto"/>
          <w:kern w:val="21"/>
          <w:sz w:val="24"/>
          <w:szCs w:val="32"/>
        </w:rPr>
        <w:t>个月以下的。</w:t>
      </w:r>
    </w:p>
    <w:p w14:paraId="06CD3F3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（十）有下列情形之一的，处以二万五千元以上三万元以下的罚款：</w:t>
      </w:r>
    </w:p>
    <w:p w14:paraId="3C3A916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1.使用购买、伪造的卫生许可证</w:t>
      </w:r>
      <w:r>
        <w:rPr>
          <w:rFonts w:hint="eastAsia" w:ascii="仿宋" w:hAnsi="仿宋" w:eastAsia="仿宋" w:cs="仿宋"/>
          <w:b w:val="0"/>
          <w:bCs/>
          <w:color w:val="auto"/>
          <w:kern w:val="21"/>
          <w:sz w:val="24"/>
          <w:szCs w:val="32"/>
          <w:lang w:val="en-US" w:eastAsia="zh-CN"/>
        </w:rPr>
        <w:t>或者</w:t>
      </w:r>
      <w:r>
        <w:rPr>
          <w:rFonts w:hint="eastAsia" w:ascii="仿宋" w:hAnsi="仿宋" w:eastAsia="仿宋" w:cs="仿宋"/>
          <w:b w:val="0"/>
          <w:bCs/>
          <w:color w:val="auto"/>
          <w:kern w:val="21"/>
          <w:sz w:val="24"/>
          <w:szCs w:val="32"/>
        </w:rPr>
        <w:t>卫生</w:t>
      </w:r>
      <w:r>
        <w:rPr>
          <w:rFonts w:hint="eastAsia" w:ascii="仿宋" w:hAnsi="仿宋" w:eastAsia="仿宋" w:cs="仿宋"/>
          <w:b w:val="0"/>
          <w:bCs/>
          <w:color w:val="auto"/>
          <w:kern w:val="21"/>
          <w:sz w:val="24"/>
          <w:szCs w:val="32"/>
          <w:lang w:val="en-US" w:eastAsia="zh-CN"/>
        </w:rPr>
        <w:t>备案相关凭证</w:t>
      </w:r>
      <w:r>
        <w:rPr>
          <w:rFonts w:hint="eastAsia" w:ascii="仿宋" w:hAnsi="仿宋" w:eastAsia="仿宋" w:cs="仿宋"/>
          <w:b w:val="0"/>
          <w:bCs/>
          <w:color w:val="auto"/>
          <w:kern w:val="21"/>
          <w:sz w:val="24"/>
          <w:szCs w:val="32"/>
        </w:rPr>
        <w:t>营业的；</w:t>
      </w:r>
    </w:p>
    <w:p w14:paraId="6F0D022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rPr>
      </w:pPr>
      <w:r>
        <w:rPr>
          <w:rFonts w:hint="eastAsia" w:ascii="仿宋" w:hAnsi="仿宋" w:eastAsia="仿宋" w:cs="仿宋"/>
          <w:b w:val="0"/>
          <w:bCs/>
          <w:color w:val="auto"/>
          <w:kern w:val="21"/>
          <w:sz w:val="24"/>
          <w:szCs w:val="32"/>
        </w:rPr>
        <w:t>2.未取得卫生许可证擅自营业六个月以上，或者未办理卫生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七</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受过处罚的；</w:t>
      </w:r>
    </w:p>
    <w:p w14:paraId="0DBDBD4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rPr>
        <w:t>3.未取得卫生许可证擅自营业十二个月以上的</w:t>
      </w:r>
      <w:r>
        <w:rPr>
          <w:rFonts w:hint="eastAsia" w:ascii="仿宋" w:hAnsi="仿宋" w:eastAsia="仿宋" w:cs="仿宋"/>
          <w:b w:val="0"/>
          <w:bCs/>
          <w:color w:val="auto"/>
          <w:kern w:val="21"/>
          <w:sz w:val="24"/>
          <w:szCs w:val="32"/>
          <w:lang w:eastAsia="zh-CN"/>
        </w:rPr>
        <w:t>，</w:t>
      </w:r>
      <w:r>
        <w:rPr>
          <w:rFonts w:hint="eastAsia" w:ascii="仿宋" w:hAnsi="仿宋" w:eastAsia="仿宋" w:cs="仿宋"/>
          <w:b w:val="0"/>
          <w:bCs/>
          <w:color w:val="auto"/>
          <w:kern w:val="21"/>
          <w:sz w:val="24"/>
          <w:szCs w:val="32"/>
        </w:rPr>
        <w:t>或者未办理卫生</w:t>
      </w:r>
      <w:r>
        <w:rPr>
          <w:rFonts w:hint="eastAsia" w:ascii="仿宋" w:hAnsi="仿宋" w:eastAsia="仿宋" w:cs="仿宋"/>
          <w:b w:val="0"/>
          <w:bCs/>
          <w:color w:val="auto"/>
          <w:kern w:val="21"/>
          <w:sz w:val="24"/>
          <w:szCs w:val="32"/>
          <w:lang w:val="en-US" w:eastAsia="zh-CN"/>
        </w:rPr>
        <w:t>备案</w:t>
      </w:r>
      <w:r>
        <w:rPr>
          <w:rFonts w:hint="eastAsia" w:ascii="仿宋" w:hAnsi="仿宋" w:eastAsia="仿宋" w:cs="仿宋"/>
          <w:b w:val="0"/>
          <w:bCs/>
          <w:color w:val="auto"/>
          <w:kern w:val="21"/>
          <w:sz w:val="24"/>
          <w:szCs w:val="32"/>
        </w:rPr>
        <w:t>营业</w:t>
      </w:r>
      <w:r>
        <w:rPr>
          <w:rFonts w:hint="eastAsia" w:ascii="仿宋" w:hAnsi="仿宋" w:eastAsia="仿宋" w:cs="仿宋"/>
          <w:b w:val="0"/>
          <w:bCs/>
          <w:color w:val="auto"/>
          <w:kern w:val="21"/>
          <w:sz w:val="24"/>
          <w:szCs w:val="32"/>
          <w:lang w:val="en-US" w:eastAsia="zh-CN"/>
        </w:rPr>
        <w:t>十三</w:t>
      </w:r>
      <w:r>
        <w:rPr>
          <w:rFonts w:hint="eastAsia" w:ascii="仿宋" w:hAnsi="仿宋" w:eastAsia="仿宋" w:cs="仿宋"/>
          <w:b w:val="0"/>
          <w:bCs/>
          <w:color w:val="auto"/>
          <w:kern w:val="21"/>
          <w:sz w:val="24"/>
          <w:szCs w:val="32"/>
        </w:rPr>
        <w:t>个月以上</w:t>
      </w:r>
      <w:r>
        <w:rPr>
          <w:rFonts w:hint="eastAsia" w:ascii="仿宋" w:hAnsi="仿宋" w:eastAsia="仿宋" w:cs="仿宋"/>
          <w:b w:val="0"/>
          <w:bCs/>
          <w:color w:val="auto"/>
          <w:kern w:val="21"/>
          <w:sz w:val="24"/>
          <w:szCs w:val="32"/>
          <w:lang w:val="en-US" w:eastAsia="zh-CN"/>
        </w:rPr>
        <w:t>的</w:t>
      </w:r>
      <w:r>
        <w:rPr>
          <w:rFonts w:hint="eastAsia" w:ascii="仿宋" w:hAnsi="仿宋" w:eastAsia="仿宋" w:cs="仿宋"/>
          <w:b w:val="0"/>
          <w:bCs/>
          <w:color w:val="auto"/>
          <w:kern w:val="21"/>
          <w:sz w:val="24"/>
          <w:szCs w:val="32"/>
        </w:rPr>
        <w:t>。</w:t>
      </w:r>
    </w:p>
    <w:p w14:paraId="2973CF2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公共场所经营单位通过告知承诺取得卫生许可证后，卫生健康行政部门在例行检查中发现实际情况与承诺内容不符的，除依法撤销卫生许可证外，还应当依据《国务院关于在全国推开“证照分离”改革的通知》要求</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按照前款规定情形提高一至三个阶次处罚。</w:t>
      </w:r>
    </w:p>
    <w:p w14:paraId="78EA8CF2">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：①情形；②经营面积；③时间。</w:t>
      </w:r>
    </w:p>
    <w:p w14:paraId="382713AD">
      <w:pPr>
        <w:keepNext w:val="0"/>
        <w:keepLines w:val="0"/>
        <w:pageBreakBefore w:val="0"/>
        <w:widowControl/>
        <w:shd w:val="clear"/>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：《公共场所卫生管理条例》第十四条第一款 凡有下列行为之一的单位或者个人，卫生防疫机构可以根据情节轻重，给予警告、罚款、停业整顿、吊销</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卫生许可证</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的行政处罚</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 xml:space="preserve"> </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四</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未取得</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卫生许可证</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擅自营业的，或者未办理卫生备案的。</w:t>
      </w:r>
    </w:p>
    <w:p w14:paraId="6EB5BCE8">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《公共场所卫生管理条例实施细则》第三十五条 对未依法取得公共场所卫生许可证擅自营业的，由县级以上地方人民政府卫生</w:t>
      </w:r>
      <w:r>
        <w:rPr>
          <w:rFonts w:hint="eastAsia" w:ascii="仿宋" w:hAnsi="仿宋" w:eastAsia="仿宋" w:cs="仿宋"/>
          <w:b w:val="0"/>
          <w:bCs/>
          <w:color w:val="auto"/>
          <w:kern w:val="21"/>
          <w:szCs w:val="21"/>
          <w:highlight w:val="none"/>
          <w:lang w:val="en-US" w:eastAsia="zh-CN"/>
        </w:rPr>
        <w:t>计生</w:t>
      </w:r>
      <w:r>
        <w:rPr>
          <w:rFonts w:hint="eastAsia" w:ascii="仿宋" w:hAnsi="仿宋" w:eastAsia="仿宋" w:cs="仿宋"/>
          <w:b w:val="0"/>
          <w:bCs/>
          <w:color w:val="auto"/>
          <w:kern w:val="21"/>
          <w:szCs w:val="21"/>
          <w:highlight w:val="none"/>
        </w:rPr>
        <w:t>行政部门责令限期改正，给予警告，并处以五百元以上五千元以下罚款；有下列情形之一的，处以五千元以上三万元以下罚款：（一）擅自营业曾受过卫生</w:t>
      </w:r>
      <w:r>
        <w:rPr>
          <w:rFonts w:hint="eastAsia" w:ascii="仿宋" w:hAnsi="仿宋" w:eastAsia="仿宋" w:cs="仿宋"/>
          <w:b w:val="0"/>
          <w:bCs/>
          <w:color w:val="auto"/>
          <w:kern w:val="21"/>
          <w:szCs w:val="21"/>
          <w:highlight w:val="none"/>
          <w:lang w:val="en-US" w:eastAsia="zh-CN"/>
        </w:rPr>
        <w:t>计生</w:t>
      </w:r>
      <w:r>
        <w:rPr>
          <w:rFonts w:hint="eastAsia" w:ascii="仿宋" w:hAnsi="仿宋" w:eastAsia="仿宋" w:cs="仿宋"/>
          <w:b w:val="0"/>
          <w:bCs/>
          <w:color w:val="auto"/>
          <w:kern w:val="21"/>
          <w:szCs w:val="21"/>
          <w:highlight w:val="none"/>
        </w:rPr>
        <w:t>行政部门处罚的；（二）擅自营业时间在三个月以上的；（三）以涂改、转让、倒卖、伪造的卫生许可证擅自营业的。对涂改、转让、倒卖有效卫生许可证的，由原发证的卫生</w:t>
      </w:r>
      <w:r>
        <w:rPr>
          <w:rFonts w:hint="eastAsia" w:ascii="仿宋" w:hAnsi="仿宋" w:eastAsia="仿宋" w:cs="仿宋"/>
          <w:b w:val="0"/>
          <w:bCs/>
          <w:color w:val="auto"/>
          <w:kern w:val="21"/>
          <w:szCs w:val="21"/>
          <w:highlight w:val="none"/>
          <w:lang w:val="en-US" w:eastAsia="zh-CN"/>
        </w:rPr>
        <w:t>计生</w:t>
      </w:r>
      <w:r>
        <w:rPr>
          <w:rFonts w:hint="eastAsia" w:ascii="仿宋" w:hAnsi="仿宋" w:eastAsia="仿宋" w:cs="仿宋"/>
          <w:b w:val="0"/>
          <w:bCs/>
          <w:color w:val="auto"/>
          <w:kern w:val="21"/>
          <w:szCs w:val="21"/>
          <w:highlight w:val="none"/>
        </w:rPr>
        <w:t>行政部门予以注销。</w:t>
      </w:r>
    </w:p>
    <w:p w14:paraId="3CF48D3F">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14:paraId="10531882">
      <w:pPr>
        <w:keepNext w:val="0"/>
        <w:keepLines w:val="0"/>
        <w:pageBreakBefore w:val="0"/>
        <w:widowControl/>
        <w:numPr>
          <w:ilvl w:val="0"/>
          <w:numId w:val="0"/>
        </w:numPr>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en-US" w:eastAsia="zh-CN"/>
        </w:rPr>
        <w:t>第五条</w:t>
      </w:r>
      <w:r>
        <w:rPr>
          <w:rFonts w:hint="eastAsia" w:ascii="仿宋" w:hAnsi="仿宋" w:eastAsia="仿宋" w:cs="仿宋"/>
          <w:b w:val="0"/>
          <w:bCs/>
          <w:color w:val="auto"/>
          <w:kern w:val="21"/>
          <w:sz w:val="24"/>
          <w:szCs w:val="32"/>
          <w:highlight w:val="none"/>
          <w:lang w:val="en-US" w:eastAsia="zh-CN" w:bidi="ar-SA"/>
        </w:rPr>
        <w:t>　</w:t>
      </w:r>
      <w:r>
        <w:rPr>
          <w:rFonts w:hint="eastAsia" w:ascii="仿宋" w:hAnsi="仿宋" w:eastAsia="仿宋" w:cs="仿宋"/>
          <w:b w:val="0"/>
          <w:bCs/>
          <w:color w:val="auto"/>
          <w:kern w:val="21"/>
          <w:sz w:val="24"/>
          <w:szCs w:val="32"/>
          <w:highlight w:val="none"/>
        </w:rPr>
        <w:t>依据《公共场所卫生管理条例实施细则》第三十六条处罚的，执行本章第</w:t>
      </w:r>
      <w:r>
        <w:rPr>
          <w:rFonts w:hint="eastAsia" w:ascii="仿宋" w:hAnsi="仿宋" w:eastAsia="仿宋" w:cs="仿宋"/>
          <w:b w:val="0"/>
          <w:bCs/>
          <w:color w:val="auto"/>
          <w:kern w:val="21"/>
          <w:sz w:val="24"/>
          <w:szCs w:val="32"/>
          <w:highlight w:val="none"/>
          <w:lang w:val="en-US" w:eastAsia="zh-CN"/>
        </w:rPr>
        <w:t>六</w:t>
      </w:r>
      <w:r>
        <w:rPr>
          <w:rFonts w:hint="eastAsia" w:ascii="仿宋" w:hAnsi="仿宋" w:eastAsia="仿宋" w:cs="仿宋"/>
          <w:b w:val="0"/>
          <w:bCs/>
          <w:color w:val="auto"/>
          <w:kern w:val="21"/>
          <w:sz w:val="24"/>
          <w:szCs w:val="32"/>
          <w:highlight w:val="none"/>
        </w:rPr>
        <w:t>条和第</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w:t>
      </w:r>
    </w:p>
    <w:p w14:paraId="4A2CC7AE">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：《公共场所卫生管理条例实施细则》第三十六条 公共场所经营者有下列情形之一的，由县级以上地方人民政府卫生</w:t>
      </w:r>
      <w:r>
        <w:rPr>
          <w:rFonts w:hint="eastAsia" w:ascii="仿宋" w:hAnsi="仿宋" w:eastAsia="仿宋" w:cs="仿宋"/>
          <w:b w:val="0"/>
          <w:bCs/>
          <w:color w:val="auto"/>
          <w:kern w:val="21"/>
          <w:szCs w:val="21"/>
          <w:highlight w:val="none"/>
          <w:lang w:val="en-US" w:eastAsia="zh-CN"/>
        </w:rPr>
        <w:t>计生</w:t>
      </w:r>
      <w:r>
        <w:rPr>
          <w:rFonts w:hint="eastAsia" w:ascii="仿宋" w:hAnsi="仿宋" w:eastAsia="仿宋" w:cs="仿宋"/>
          <w:b w:val="0"/>
          <w:bCs/>
          <w:color w:val="auto"/>
          <w:kern w:val="21"/>
          <w:szCs w:val="21"/>
          <w:highlight w:val="none"/>
        </w:rPr>
        <w:t>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14:paraId="3817DA9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bidi w:val="0"/>
        <w:spacing w:line="520" w:lineRule="exact"/>
        <w:ind w:left="0" w:leftChars="0" w:firstLine="480" w:firstLineChars="20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en-US" w:eastAsia="zh-CN"/>
        </w:rPr>
        <w:t>第六条</w:t>
      </w:r>
      <w:r>
        <w:rPr>
          <w:rFonts w:hint="eastAsia" w:ascii="仿宋" w:hAnsi="仿宋" w:eastAsia="仿宋" w:cs="仿宋"/>
          <w:b w:val="0"/>
          <w:bCs/>
          <w:color w:val="auto"/>
          <w:kern w:val="21"/>
          <w:sz w:val="24"/>
          <w:szCs w:val="32"/>
          <w:highlight w:val="none"/>
          <w:lang w:val="en-US" w:eastAsia="zh-CN" w:bidi="ar-SA"/>
        </w:rPr>
        <w:t>　</w:t>
      </w:r>
      <w:r>
        <w:rPr>
          <w:rFonts w:hint="eastAsia" w:ascii="仿宋" w:hAnsi="仿宋" w:eastAsia="仿宋" w:cs="仿宋"/>
          <w:b w:val="0"/>
          <w:bCs/>
          <w:color w:val="auto"/>
          <w:kern w:val="21"/>
          <w:sz w:val="24"/>
          <w:szCs w:val="32"/>
          <w:highlight w:val="none"/>
        </w:rPr>
        <w:t>依据《公共场所卫生管理条例实施细则》第三十六条第一项规定，未按规定对公共场所微小气候、采光、照明等卫生指标进行卫生检测的，责令限期改正，给予警告，处以二千元以下的罚款；经责令限期改正逾期不改正，造成公共场所卫生质量不符合卫生标准和要求的，处以二千元以上一万元以下的罚款；受过两次罚款处罚仍不改正的，处以一万元以上二万元以下的罚款。</w:t>
      </w:r>
    </w:p>
    <w:p w14:paraId="7F3E4754">
      <w:pPr>
        <w:keepNext w:val="0"/>
        <w:keepLines w:val="0"/>
        <w:pageBreakBefore w:val="0"/>
        <w:widowControl/>
        <w:numPr>
          <w:ilvl w:val="0"/>
          <w:numId w:val="0"/>
        </w:numPr>
        <w:shd w:val="clear"/>
        <w:kinsoku/>
        <w:wordWrap/>
        <w:overflowPunct/>
        <w:topLinePunct w:val="0"/>
        <w:bidi w:val="0"/>
        <w:spacing w:line="520" w:lineRule="exac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逾期不改正，造成公共场所微生物指标不符合《</w:t>
      </w:r>
      <w:r>
        <w:rPr>
          <w:rFonts w:hint="eastAsia" w:ascii="仿宋" w:hAnsi="仿宋" w:eastAsia="仿宋" w:cs="仿宋"/>
          <w:b w:val="0"/>
          <w:bCs/>
          <w:color w:val="auto"/>
          <w:kern w:val="21"/>
          <w:sz w:val="24"/>
          <w:szCs w:val="32"/>
          <w:highlight w:val="none"/>
          <w:lang w:val="en-US" w:eastAsia="zh-CN"/>
        </w:rPr>
        <w:t>GB 34788-2019公共场所卫生指标及限值要求</w:t>
      </w:r>
      <w:r>
        <w:rPr>
          <w:rFonts w:hint="eastAsia" w:ascii="仿宋" w:hAnsi="仿宋" w:eastAsia="仿宋" w:cs="仿宋"/>
          <w:b w:val="0"/>
          <w:bCs/>
          <w:color w:val="auto"/>
          <w:kern w:val="21"/>
          <w:sz w:val="24"/>
          <w:szCs w:val="32"/>
          <w:highlight w:val="none"/>
        </w:rPr>
        <w:t>》的</w:t>
      </w:r>
      <w:r>
        <w:rPr>
          <w:rFonts w:hint="eastAsia" w:ascii="仿宋" w:hAnsi="仿宋" w:eastAsia="仿宋" w:cs="仿宋"/>
          <w:b w:val="0"/>
          <w:bCs/>
          <w:color w:val="auto"/>
          <w:kern w:val="21"/>
          <w:sz w:val="24"/>
          <w:szCs w:val="32"/>
          <w:highlight w:val="none"/>
          <w:lang w:val="en-US" w:eastAsia="zh-CN"/>
        </w:rPr>
        <w:t>处罚</w:t>
      </w: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val="en-US" w:eastAsia="zh-CN"/>
        </w:rPr>
        <w:t>执行本</w:t>
      </w:r>
      <w:r>
        <w:rPr>
          <w:rFonts w:hint="eastAsia" w:ascii="仿宋" w:hAnsi="仿宋" w:eastAsia="仿宋" w:cs="仿宋"/>
          <w:b w:val="0"/>
          <w:bCs/>
          <w:color w:val="auto"/>
          <w:kern w:val="21"/>
          <w:sz w:val="24"/>
          <w:szCs w:val="32"/>
          <w:highlight w:val="none"/>
        </w:rPr>
        <w:t>章第</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条</w:t>
      </w:r>
      <w:r>
        <w:rPr>
          <w:rFonts w:hint="eastAsia" w:ascii="仿宋" w:hAnsi="仿宋" w:eastAsia="仿宋" w:cs="仿宋"/>
          <w:b w:val="0"/>
          <w:bCs/>
          <w:color w:val="auto"/>
          <w:kern w:val="21"/>
          <w:sz w:val="24"/>
          <w:szCs w:val="32"/>
          <w:highlight w:val="none"/>
          <w:lang w:val="en-US" w:eastAsia="zh-CN"/>
        </w:rPr>
        <w:t>规定。</w:t>
      </w:r>
    </w:p>
    <w:p w14:paraId="650E1B1F">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情节严重的，责令停业整顿；经停业整顿仍不改正的，吊销卫生许可证。</w:t>
      </w:r>
    </w:p>
    <w:p w14:paraId="4FB8BDED">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：①情形；②检测指标与结果。</w:t>
      </w:r>
    </w:p>
    <w:p w14:paraId="7CE0571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七</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依据《公共场所卫生管理条例实施细则》第三十六条第二项处罚的裁量基准：</w:t>
      </w:r>
    </w:p>
    <w:p w14:paraId="4577DACE">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bdr w:val="single" w:color="000000" w:sz="4" w:space="0"/>
        </w:rPr>
      </w:pPr>
      <w:r>
        <w:rPr>
          <w:rFonts w:hint="eastAsia" w:ascii="仿宋" w:hAnsi="仿宋" w:eastAsia="仿宋" w:cs="仿宋"/>
          <w:b w:val="0"/>
          <w:bCs/>
          <w:color w:val="auto"/>
          <w:kern w:val="21"/>
          <w:sz w:val="24"/>
          <w:szCs w:val="32"/>
          <w:highlight w:val="none"/>
        </w:rPr>
        <w:t>（一）未按规定对顾客用品用具进行保洁的，责令限期改正，给予警告</w:t>
      </w:r>
      <w:r>
        <w:rPr>
          <w:rFonts w:hint="eastAsia" w:ascii="仿宋" w:hAnsi="仿宋" w:eastAsia="仿宋" w:cs="仿宋"/>
          <w:b w:val="0"/>
          <w:bCs/>
          <w:snapToGrid w:val="0"/>
          <w:color w:val="auto"/>
          <w:kern w:val="21"/>
          <w:sz w:val="24"/>
          <w:highlight w:val="none"/>
        </w:rPr>
        <w:t>；</w:t>
      </w:r>
    </w:p>
    <w:p w14:paraId="033C00C9">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rPr>
        <w:t>）有第一项情形，经责令限期改正逾期不改正的，处以一千元以下的罚款；</w:t>
      </w:r>
    </w:p>
    <w:p w14:paraId="6E423F2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rPr>
        <w:t>重复使用一次性用品用具的，责令限期改正，给予警告，并处以一千元以上二千元以下的罚款；</w:t>
      </w:r>
    </w:p>
    <w:p w14:paraId="29690E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lang w:eastAsia="zh-CN"/>
        </w:rPr>
      </w:pPr>
      <w:r>
        <w:rPr>
          <w:rFonts w:hint="eastAsia" w:ascii="仿宋" w:hAnsi="仿宋" w:eastAsia="仿宋" w:cs="仿宋"/>
          <w:b w:val="0"/>
          <w:bCs/>
          <w:color w:val="auto"/>
          <w:kern w:val="21"/>
          <w:sz w:val="24"/>
          <w:szCs w:val="32"/>
        </w:rPr>
        <w:t>（</w:t>
      </w:r>
      <w:r>
        <w:rPr>
          <w:rFonts w:ascii="仿宋" w:hAnsi="仿宋" w:eastAsia="仿宋" w:cs="仿宋"/>
          <w:b w:val="0"/>
          <w:bCs/>
          <w:color w:val="auto"/>
          <w:kern w:val="21"/>
          <w:sz w:val="24"/>
          <w:szCs w:val="32"/>
        </w:rPr>
        <w:t>四</w:t>
      </w:r>
      <w:r>
        <w:rPr>
          <w:rFonts w:hint="eastAsia" w:ascii="仿宋" w:hAnsi="仿宋" w:eastAsia="仿宋" w:cs="仿宋"/>
          <w:b w:val="0"/>
          <w:bCs/>
          <w:color w:val="auto"/>
          <w:kern w:val="21"/>
          <w:sz w:val="24"/>
          <w:szCs w:val="32"/>
        </w:rPr>
        <w:t>）未按规定对顾客用品用具进行保洁，或者重复使用一次性用品用具，经责令限期改正逾期不改正，造成顾客用品用具卫生质量不符合卫生标准和要求的，处以二千元以上</w:t>
      </w:r>
      <w:r>
        <w:rPr>
          <w:rFonts w:hint="eastAsia" w:ascii="仿宋" w:hAnsi="仿宋" w:eastAsia="仿宋" w:cs="仿宋"/>
          <w:b w:val="0"/>
          <w:bCs/>
          <w:color w:val="auto"/>
          <w:kern w:val="21"/>
          <w:sz w:val="24"/>
          <w:szCs w:val="32"/>
          <w:lang w:eastAsia="zh-CN"/>
        </w:rPr>
        <w:t>一万</w:t>
      </w:r>
      <w:r>
        <w:rPr>
          <w:rFonts w:hint="eastAsia" w:ascii="仿宋" w:hAnsi="仿宋" w:eastAsia="仿宋" w:cs="仿宋"/>
          <w:b w:val="0"/>
          <w:bCs/>
          <w:color w:val="auto"/>
          <w:kern w:val="21"/>
          <w:sz w:val="24"/>
          <w:szCs w:val="32"/>
        </w:rPr>
        <w:t>元以下的罚款；受过两次罚款处罚仍不改正的，处以一万元以上二万元以下的罚款</w:t>
      </w:r>
      <w:r>
        <w:rPr>
          <w:rFonts w:hint="eastAsia" w:ascii="仿宋" w:hAnsi="仿宋" w:eastAsia="仿宋" w:cs="仿宋"/>
          <w:b w:val="0"/>
          <w:bCs/>
          <w:color w:val="auto"/>
          <w:kern w:val="21"/>
          <w:sz w:val="24"/>
          <w:szCs w:val="32"/>
          <w:lang w:eastAsia="zh-CN"/>
        </w:rPr>
        <w:t>；</w:t>
      </w:r>
    </w:p>
    <w:p w14:paraId="53011C29">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rPr>
        <w:t>未按规定对顾客用品用具进行清洗、消毒或者逾期不改正，造成顾客用品用具微生物指标不符合《GB</w:t>
      </w:r>
      <w:r>
        <w:rPr>
          <w:rFonts w:hint="eastAsia" w:ascii="仿宋" w:hAnsi="仿宋" w:eastAsia="仿宋"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34788-2019公共场所卫生指标及限值要求》</w:t>
      </w:r>
      <w:r>
        <w:rPr>
          <w:rFonts w:hint="eastAsia" w:ascii="仿宋" w:hAnsi="仿宋" w:eastAsia="仿宋" w:cs="仿宋"/>
          <w:b w:val="0"/>
          <w:bCs/>
          <w:color w:val="auto"/>
          <w:kern w:val="21"/>
          <w:sz w:val="24"/>
          <w:szCs w:val="32"/>
          <w:highlight w:val="none"/>
          <w:lang w:eastAsia="zh-CN"/>
        </w:rPr>
        <w:t>的处罚</w:t>
      </w: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val="en-US" w:eastAsia="zh-CN"/>
        </w:rPr>
        <w:t>执行本</w:t>
      </w:r>
      <w:r>
        <w:rPr>
          <w:rFonts w:hint="eastAsia" w:ascii="仿宋" w:hAnsi="仿宋" w:eastAsia="仿宋" w:cs="仿宋"/>
          <w:b w:val="0"/>
          <w:bCs/>
          <w:color w:val="auto"/>
          <w:kern w:val="21"/>
          <w:sz w:val="24"/>
          <w:szCs w:val="32"/>
          <w:highlight w:val="none"/>
        </w:rPr>
        <w:t>章第</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条</w:t>
      </w:r>
      <w:r>
        <w:rPr>
          <w:rFonts w:hint="eastAsia" w:ascii="仿宋" w:hAnsi="仿宋" w:eastAsia="仿宋" w:cs="仿宋"/>
          <w:b w:val="0"/>
          <w:bCs/>
          <w:color w:val="auto"/>
          <w:kern w:val="21"/>
          <w:sz w:val="24"/>
          <w:szCs w:val="32"/>
          <w:highlight w:val="none"/>
          <w:lang w:val="en-US" w:eastAsia="zh-CN"/>
        </w:rPr>
        <w:t>规定。</w:t>
      </w:r>
    </w:p>
    <w:p w14:paraId="31F29508">
      <w:pPr>
        <w:keepNext w:val="0"/>
        <w:keepLines w:val="0"/>
        <w:pageBreakBefore w:val="0"/>
        <w:widowControl/>
        <w:shd w:val="clea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情节严重的，责令停业整顿；经停业整顿仍不改正的，吊销卫生许可证。</w:t>
      </w:r>
    </w:p>
    <w:p w14:paraId="3CEF22D3">
      <w:pPr>
        <w:keepNext w:val="0"/>
        <w:keepLines w:val="0"/>
        <w:pageBreakBefore w:val="0"/>
        <w:widowControl/>
        <w:shd w:val="clear"/>
        <w:kinsoku/>
        <w:wordWrap/>
        <w:overflowPunct/>
        <w:topLinePunct w:val="0"/>
        <w:bidi w:val="0"/>
        <w:spacing w:line="520" w:lineRule="exact"/>
        <w:ind w:firstLine="422" w:firstLineChars="200"/>
        <w:jc w:val="left"/>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①情形；②检测结果。</w:t>
      </w:r>
    </w:p>
    <w:p w14:paraId="73A1610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依据《公共场所卫生管理条例实施细则》第三十七条处罚的，执行本章第</w:t>
      </w:r>
      <w:r>
        <w:rPr>
          <w:rFonts w:hint="eastAsia" w:ascii="仿宋" w:hAnsi="仿宋" w:eastAsia="仿宋" w:cs="仿宋"/>
          <w:b w:val="0"/>
          <w:bCs/>
          <w:color w:val="auto"/>
          <w:kern w:val="21"/>
          <w:sz w:val="24"/>
          <w:szCs w:val="32"/>
          <w:highlight w:val="none"/>
          <w:lang w:val="en-US" w:eastAsia="zh-CN"/>
        </w:rPr>
        <w:t>九</w:t>
      </w:r>
      <w:r>
        <w:rPr>
          <w:rFonts w:hint="eastAsia" w:ascii="仿宋" w:hAnsi="仿宋" w:eastAsia="仿宋" w:cs="仿宋"/>
          <w:b w:val="0"/>
          <w:bCs/>
          <w:color w:val="auto"/>
          <w:kern w:val="21"/>
          <w:sz w:val="24"/>
          <w:szCs w:val="32"/>
          <w:highlight w:val="none"/>
        </w:rPr>
        <w:t>条至第十</w:t>
      </w:r>
      <w:r>
        <w:rPr>
          <w:rFonts w:hint="eastAsia" w:ascii="仿宋" w:hAnsi="仿宋" w:eastAsia="仿宋" w:cs="仿宋"/>
          <w:b w:val="0"/>
          <w:bCs/>
          <w:color w:val="auto"/>
          <w:kern w:val="21"/>
          <w:sz w:val="24"/>
          <w:szCs w:val="32"/>
          <w:highlight w:val="none"/>
          <w:lang w:val="en-US" w:eastAsia="zh-CN"/>
        </w:rPr>
        <w:t>八</w:t>
      </w:r>
      <w:r>
        <w:rPr>
          <w:rFonts w:hint="eastAsia" w:ascii="仿宋" w:hAnsi="仿宋" w:eastAsia="仿宋" w:cs="仿宋"/>
          <w:b w:val="0"/>
          <w:bCs/>
          <w:color w:val="auto"/>
          <w:kern w:val="21"/>
          <w:sz w:val="24"/>
          <w:szCs w:val="32"/>
          <w:highlight w:val="none"/>
        </w:rPr>
        <w:t>条规定。</w:t>
      </w:r>
    </w:p>
    <w:p w14:paraId="64B6614E">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：《公共场所卫生管理条例实施细则》第三十七条 公共场所经营者有下列情形之一的，由县级以上地方人民政府卫生</w:t>
      </w:r>
      <w:r>
        <w:rPr>
          <w:rFonts w:hint="eastAsia" w:ascii="仿宋" w:hAnsi="仿宋" w:eastAsia="仿宋" w:cs="仿宋"/>
          <w:b w:val="0"/>
          <w:bCs/>
          <w:color w:val="auto"/>
          <w:kern w:val="21"/>
          <w:szCs w:val="21"/>
          <w:highlight w:val="none"/>
          <w:lang w:val="en-US" w:eastAsia="zh-CN"/>
        </w:rPr>
        <w:t>计生</w:t>
      </w:r>
      <w:r>
        <w:rPr>
          <w:rFonts w:hint="eastAsia" w:ascii="仿宋" w:hAnsi="仿宋" w:eastAsia="仿宋" w:cs="仿宋"/>
          <w:b w:val="0"/>
          <w:bCs/>
          <w:color w:val="auto"/>
          <w:kern w:val="21"/>
          <w:sz w:val="21"/>
          <w:szCs w:val="21"/>
          <w:highlight w:val="none"/>
        </w:rPr>
        <w:t>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14:paraId="202A61B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依据《公共场所卫生管理条例实施细则》第三十七条第一项处罚的裁量基准：</w:t>
      </w:r>
    </w:p>
    <w:p w14:paraId="09A5DCC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（一）有下列情形之一的，责令限期改正；经责令限期改正逾期不改正的，给予警告，并处以一千元以上三千元以下的罚款：</w:t>
      </w:r>
    </w:p>
    <w:p w14:paraId="372C749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1.未按规定建立卫生管理制度的；</w:t>
      </w:r>
    </w:p>
    <w:p w14:paraId="3BB5FCA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2.未设立卫生管理部门或者配备专（兼）职卫生管理人员的；</w:t>
      </w:r>
    </w:p>
    <w:p w14:paraId="148C30C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3.未建立卫生管理档案的。 </w:t>
      </w:r>
    </w:p>
    <w:p w14:paraId="4911382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（二）有下列情形之一的，给予警告，并处以三千元以上六千元以下的罚款：</w:t>
      </w:r>
    </w:p>
    <w:p w14:paraId="342B741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1.有第一项两种情形，经责令限期改正逾期不改正的；</w:t>
      </w:r>
    </w:p>
    <w:p w14:paraId="53A65B0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2.有第一项情形之一，受过罚款处罚仍不改正的。  </w:t>
      </w:r>
    </w:p>
    <w:p w14:paraId="3A21776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（三）有下列情形之一的，给予警告，并处以六千元以上一万元以下的罚款：</w:t>
      </w:r>
    </w:p>
    <w:p w14:paraId="2EEFCC44">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1.有第一项三种情形，经责令限期改正逾期不改正的；</w:t>
      </w:r>
    </w:p>
    <w:p w14:paraId="088DB14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2.有第二项第1目情形，受过罚款处罚仍不改正的。</w:t>
      </w:r>
    </w:p>
    <w:p w14:paraId="54B3B5C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w:t>
      </w:r>
      <w:r>
        <w:rPr>
          <w:rFonts w:hint="eastAsia" w:ascii="仿宋" w:hAnsi="仿宋" w:eastAsia="仿宋" w:cs="仿宋"/>
          <w:b w:val="0"/>
          <w:bCs/>
          <w:color w:val="auto"/>
          <w:kern w:val="21"/>
          <w:sz w:val="21"/>
          <w:szCs w:val="21"/>
          <w:highlight w:val="none"/>
          <w:lang w:val="en-US" w:eastAsia="zh-CN"/>
        </w:rPr>
        <w:t>次数</w:t>
      </w:r>
      <w:r>
        <w:rPr>
          <w:rFonts w:hint="eastAsia" w:ascii="仿宋" w:hAnsi="仿宋" w:eastAsia="仿宋" w:cs="仿宋"/>
          <w:b w:val="0"/>
          <w:bCs/>
          <w:color w:val="auto"/>
          <w:kern w:val="21"/>
          <w:sz w:val="21"/>
          <w:szCs w:val="21"/>
          <w:highlight w:val="none"/>
        </w:rPr>
        <w:t>。</w:t>
      </w:r>
    </w:p>
    <w:p w14:paraId="569398A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依据《公共场所卫生管理条例实施细则》第三十七条第二项</w:t>
      </w:r>
      <w:r>
        <w:rPr>
          <w:rFonts w:hint="eastAsia" w:ascii="仿宋" w:hAnsi="仿宋" w:eastAsia="仿宋" w:cs="仿宋"/>
          <w:b w:val="0"/>
          <w:bCs/>
          <w:color w:val="auto"/>
          <w:kern w:val="21"/>
          <w:sz w:val="24"/>
          <w:szCs w:val="32"/>
          <w:highlight w:val="none"/>
          <w:lang w:val="zh-CN"/>
        </w:rPr>
        <w:t>处</w:t>
      </w:r>
      <w:r>
        <w:rPr>
          <w:rFonts w:hint="eastAsia" w:ascii="仿宋" w:hAnsi="仿宋" w:eastAsia="仿宋" w:cs="仿宋"/>
          <w:b w:val="0"/>
          <w:bCs/>
          <w:color w:val="auto"/>
          <w:kern w:val="21"/>
          <w:sz w:val="24"/>
          <w:szCs w:val="32"/>
          <w:highlight w:val="none"/>
        </w:rPr>
        <w:t>罚的裁量基准：</w:t>
      </w:r>
    </w:p>
    <w:p w14:paraId="7DE21A4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56BC05C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1.未按规定组织从业人员进行相关卫生法律知识和公共场所卫生知识培训的；</w:t>
      </w:r>
    </w:p>
    <w:p w14:paraId="284B95B9">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2.安排未经相关卫生法律知识和公共场所卫生知识培训考核人员上岗的。</w:t>
      </w:r>
    </w:p>
    <w:p w14:paraId="24CB39B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（二）有第一项情形，涉及人数在二十人以下，经责令限期改正逾期不改正的，给予警告，并处以一千元以上三千元以下的罚款。</w:t>
      </w:r>
    </w:p>
    <w:p w14:paraId="7339E7A3">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（三）有下列情形之一的，给予警告，并处以三千元以上六千元以下的罚款：</w:t>
      </w:r>
    </w:p>
    <w:p w14:paraId="38792122">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1.有第一项情形，经责令限期改正逾期不改正，涉及人数在二十人以上五十人以下的；</w:t>
      </w:r>
    </w:p>
    <w:p w14:paraId="5589027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1B50728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（四）有下列情形之一的，给予警告，并处以六千元以上一万元以下的罚款：</w:t>
      </w:r>
    </w:p>
    <w:p w14:paraId="1BCE182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1.有第一项情形，经责令限期改正逾期不改正，涉及人数在五十人以上的；</w:t>
      </w:r>
    </w:p>
    <w:p w14:paraId="6BB097B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4A57EE1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：①情形；②人数</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lang w:val="en-US" w:eastAsia="zh-CN"/>
        </w:rPr>
        <w:t>③次数</w:t>
      </w:r>
      <w:r>
        <w:rPr>
          <w:rFonts w:hint="eastAsia" w:ascii="仿宋" w:hAnsi="仿宋" w:eastAsia="仿宋" w:cs="仿宋"/>
          <w:b w:val="0"/>
          <w:bCs/>
          <w:color w:val="auto"/>
          <w:kern w:val="21"/>
          <w:sz w:val="21"/>
          <w:szCs w:val="21"/>
          <w:highlight w:val="none"/>
        </w:rPr>
        <w:t>。</w:t>
      </w:r>
    </w:p>
    <w:p w14:paraId="3996FDC3">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依据《公共场所卫生管理条例实施细则》第三十七条第三项处罚的裁量基准：</w:t>
      </w:r>
    </w:p>
    <w:p w14:paraId="64E3DE59">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433189C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1.未按规定设置与其经营规模、项目相适应的清洗、消毒、保洁、盥洗等设施设备和公共卫生间的；</w:t>
      </w:r>
    </w:p>
    <w:p w14:paraId="14FDCAA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2.擅自停止使用上述设施设备的；</w:t>
      </w:r>
    </w:p>
    <w:p w14:paraId="3EBD3E3D">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3.将上述设施设备挪作他用的；</w:t>
      </w:r>
    </w:p>
    <w:p w14:paraId="5CBE41D3">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4.擅自拆除上述设施设备的。</w:t>
      </w:r>
    </w:p>
    <w:p w14:paraId="472E141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（二）有第一项第1目情形，经责令限期改正逾期不改正的，给予警告，并处以一千元以上三千元以下的罚款。</w:t>
      </w:r>
    </w:p>
    <w:p w14:paraId="1A5D8B5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（三）有下列情形之一的，给予警告，并处以三千元以上六千元以下的罚款：</w:t>
      </w:r>
    </w:p>
    <w:p w14:paraId="56B055A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1.有第一项第2目或者第3目情形，经责令限期改正逾期不改正的；</w:t>
      </w:r>
    </w:p>
    <w:p w14:paraId="091B419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11940A95">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（四）有下列情形之一的，给予警告，并处以六千元以上一万元以下的罚款：</w:t>
      </w:r>
    </w:p>
    <w:p w14:paraId="29C704B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1.有第一项第4目情形，经责令限期改正逾期不改正的；</w:t>
      </w:r>
    </w:p>
    <w:p w14:paraId="3E217B1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7963CC15">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未按规定设置与其经营规模、项目相适应的清洗消毒间</w:t>
      </w:r>
      <w:r>
        <w:rPr>
          <w:rFonts w:hint="eastAsia" w:ascii="仿宋" w:hAnsi="仿宋" w:eastAsia="仿宋" w:cs="仿宋"/>
          <w:b w:val="0"/>
          <w:bCs/>
          <w:color w:val="auto"/>
          <w:kern w:val="21"/>
          <w:sz w:val="24"/>
          <w:szCs w:val="32"/>
          <w:highlight w:val="none"/>
          <w:lang w:eastAsia="zh-CN"/>
        </w:rPr>
        <w:t>（区）</w:t>
      </w:r>
      <w:r>
        <w:rPr>
          <w:rFonts w:hint="eastAsia" w:ascii="仿宋" w:hAnsi="仿宋" w:eastAsia="仿宋" w:cs="仿宋"/>
          <w:b w:val="0"/>
          <w:bCs/>
          <w:color w:val="auto"/>
          <w:kern w:val="21"/>
          <w:sz w:val="24"/>
          <w:szCs w:val="32"/>
          <w:highlight w:val="none"/>
        </w:rPr>
        <w:t>的处罚，执行</w:t>
      </w:r>
      <w:r>
        <w:rPr>
          <w:rFonts w:hint="eastAsia" w:ascii="仿宋" w:hAnsi="仿宋" w:eastAsia="仿宋" w:cs="仿宋"/>
          <w:b w:val="0"/>
          <w:bCs/>
          <w:color w:val="auto"/>
          <w:kern w:val="21"/>
          <w:sz w:val="24"/>
          <w:szCs w:val="32"/>
          <w:highlight w:val="none"/>
          <w:lang w:val="en-US" w:eastAsia="zh-CN"/>
        </w:rPr>
        <w:t>本</w:t>
      </w:r>
      <w:r>
        <w:rPr>
          <w:rFonts w:hint="eastAsia" w:ascii="仿宋" w:hAnsi="仿宋" w:eastAsia="仿宋" w:cs="仿宋"/>
          <w:b w:val="0"/>
          <w:bCs/>
          <w:color w:val="auto"/>
          <w:kern w:val="21"/>
          <w:sz w:val="24"/>
          <w:szCs w:val="32"/>
          <w:highlight w:val="none"/>
        </w:rPr>
        <w:t>章第</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条规定。</w:t>
      </w:r>
    </w:p>
    <w:p w14:paraId="59EEDCF4">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：情形。</w:t>
      </w:r>
    </w:p>
    <w:p w14:paraId="348BBB4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依据《公共场所卫生管理条例实施细则》第三十七条第四项处罚的裁量基准：</w:t>
      </w:r>
    </w:p>
    <w:p w14:paraId="75526E2E">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1B7A6A5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1.未按规定配备预防控制鼠、蚊、蝇、蟑螂和其他病媒生物的设施设备以及废弃物存放专用设施设备的；</w:t>
      </w:r>
    </w:p>
    <w:p w14:paraId="0356529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2.擅自停止使用规定的设施设备的；</w:t>
      </w:r>
    </w:p>
    <w:p w14:paraId="7593FA7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3.擅自拆除规定的设施设备的。</w:t>
      </w:r>
    </w:p>
    <w:p w14:paraId="01ED0839">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（二）有第一项第1目情形，经责令限期改正逾期不改正的，给予警告，并处以一千元以上三千元以下的罚款。</w:t>
      </w:r>
    </w:p>
    <w:p w14:paraId="6FF6315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（三）有下列情形之一的，给予警告，并处以三千元以上六千元以下的罚款：</w:t>
      </w:r>
    </w:p>
    <w:p w14:paraId="7AE2408D">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1.有第一项第2目情形，经责令限期改正逾期不改正的；</w:t>
      </w:r>
    </w:p>
    <w:p w14:paraId="2B6812B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2.有第二项情形，受过罚款处罚仍不改正的。</w:t>
      </w:r>
    </w:p>
    <w:p w14:paraId="7A32EB1F">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（四）有下列情形之一的，给予警告，并处以六千元以上一万元以下的罚款：</w:t>
      </w:r>
    </w:p>
    <w:p w14:paraId="119FD03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w:t>
      </w: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目情形，经责令限期改正逾期不改正的；</w:t>
      </w:r>
    </w:p>
    <w:p w14:paraId="25757ED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2.有第三项第1目情形，受过罚款处罚仍不改正的。</w:t>
      </w:r>
    </w:p>
    <w:p w14:paraId="113AF972">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rPr>
        <w:t>①</w:t>
      </w:r>
      <w:r>
        <w:rPr>
          <w:rFonts w:hint="eastAsia" w:ascii="仿宋" w:hAnsi="仿宋" w:eastAsia="仿宋" w:cs="仿宋"/>
          <w:b w:val="0"/>
          <w:bCs/>
          <w:color w:val="auto"/>
          <w:kern w:val="21"/>
          <w:sz w:val="21"/>
          <w:szCs w:val="21"/>
          <w:highlight w:val="none"/>
        </w:rPr>
        <w:t>情形</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lang w:val="en-US" w:eastAsia="zh-CN"/>
        </w:rPr>
        <w:t>②次数</w:t>
      </w:r>
      <w:r>
        <w:rPr>
          <w:rFonts w:hint="eastAsia" w:ascii="仿宋" w:hAnsi="仿宋" w:eastAsia="仿宋" w:cs="仿宋"/>
          <w:b w:val="0"/>
          <w:bCs/>
          <w:color w:val="auto"/>
          <w:kern w:val="21"/>
          <w:sz w:val="21"/>
          <w:szCs w:val="21"/>
          <w:highlight w:val="none"/>
        </w:rPr>
        <w:t>。</w:t>
      </w:r>
    </w:p>
    <w:p w14:paraId="480E925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依据《公共场所卫生管理条例实施细则》第三十七条第五项处罚的裁量基准：</w:t>
      </w:r>
    </w:p>
    <w:p w14:paraId="2B571EF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（一）未按规定索取公共卫生用品检验合格证明和其他相关资料的，责令限期改正。</w:t>
      </w:r>
    </w:p>
    <w:p w14:paraId="78CFFD63">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（二）有第一项情形，经责令限期改正逾期不改正，涉及公共卫生用品数量三种以下的，给予警告，并处以一千元以上三千元以下的罚款。</w:t>
      </w:r>
    </w:p>
    <w:p w14:paraId="01B9985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（三）有下列情形之一的，给予警告，并处以三千元以上六千元以下的罚款：</w:t>
      </w:r>
    </w:p>
    <w:p w14:paraId="7EFE29DA">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1.有第一项情形，经责令限期改正逾期不改正，涉及公共卫生用品数量三种以上六种以下的；</w:t>
      </w:r>
    </w:p>
    <w:p w14:paraId="3AB39D8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2BA58A0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（四）有下列情形之一的，给予警告，并处以六千元以上一万元以下的罚款：</w:t>
      </w:r>
    </w:p>
    <w:p w14:paraId="158B2A3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1.有第一项情形，经责令限期改正逾期不改正，涉及公共用品数量六种以上的；</w:t>
      </w:r>
    </w:p>
    <w:p w14:paraId="0123C2FA">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216F7A4C">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：①情形；②数量。</w:t>
      </w:r>
    </w:p>
    <w:p w14:paraId="7765CD3E">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依据《公共场所卫生管理条例实施细则》第三十七条第六项，因《公共场所卫生管理条例》修订后删除了相关内容，不再适用。</w:t>
      </w:r>
    </w:p>
    <w:p w14:paraId="319D8B44">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公共场所集中空调通风系统未经卫生检测或者评价不合格而投入使用的处罚，</w:t>
      </w:r>
      <w:r>
        <w:rPr>
          <w:rFonts w:hint="eastAsia" w:ascii="仿宋" w:hAnsi="仿宋" w:eastAsia="仿宋" w:cs="仿宋"/>
          <w:b w:val="0"/>
          <w:bCs/>
          <w:color w:val="auto"/>
          <w:kern w:val="21"/>
          <w:sz w:val="24"/>
          <w:szCs w:val="32"/>
          <w:highlight w:val="none"/>
          <w:lang w:val="en-US" w:eastAsia="zh-CN"/>
        </w:rPr>
        <w:t>执</w:t>
      </w:r>
      <w:r>
        <w:rPr>
          <w:rFonts w:hint="eastAsia" w:ascii="仿宋" w:hAnsi="仿宋" w:eastAsia="仿宋" w:cs="仿宋"/>
          <w:b w:val="0"/>
          <w:bCs/>
          <w:color w:val="auto"/>
          <w:kern w:val="21"/>
          <w:sz w:val="24"/>
          <w:szCs w:val="24"/>
          <w:highlight w:val="none"/>
          <w:lang w:val="en-US" w:eastAsia="zh-CN"/>
        </w:rPr>
        <w:t>行本</w:t>
      </w:r>
      <w:r>
        <w:rPr>
          <w:rFonts w:hint="eastAsia" w:ascii="仿宋" w:hAnsi="仿宋" w:eastAsia="仿宋" w:cs="仿宋"/>
          <w:b w:val="0"/>
          <w:bCs/>
          <w:color w:val="auto"/>
          <w:kern w:val="21"/>
          <w:sz w:val="24"/>
          <w:szCs w:val="24"/>
          <w:highlight w:val="none"/>
        </w:rPr>
        <w:t>章第</w:t>
      </w:r>
      <w:r>
        <w:rPr>
          <w:rFonts w:hint="eastAsia" w:ascii="仿宋" w:hAnsi="仿宋" w:eastAsia="仿宋" w:cs="仿宋"/>
          <w:b w:val="0"/>
          <w:bCs/>
          <w:color w:val="auto"/>
          <w:kern w:val="21"/>
          <w:sz w:val="28"/>
          <w:szCs w:val="28"/>
          <w:highlight w:val="none"/>
          <w:lang w:val="en-US" w:eastAsia="zh-CN"/>
        </w:rPr>
        <w:t>一</w:t>
      </w:r>
      <w:r>
        <w:rPr>
          <w:rFonts w:hint="eastAsia" w:ascii="仿宋" w:hAnsi="仿宋" w:eastAsia="仿宋" w:cs="仿宋"/>
          <w:b w:val="0"/>
          <w:bCs/>
          <w:color w:val="auto"/>
          <w:kern w:val="21"/>
          <w:sz w:val="24"/>
          <w:szCs w:val="32"/>
          <w:highlight w:val="none"/>
          <w:lang w:val="en-US" w:eastAsia="zh-CN"/>
        </w:rPr>
        <w:t>条规定</w:t>
      </w:r>
      <w:r>
        <w:rPr>
          <w:rFonts w:hint="eastAsia" w:ascii="仿宋" w:hAnsi="仿宋" w:eastAsia="仿宋" w:cs="仿宋"/>
          <w:b w:val="0"/>
          <w:bCs/>
          <w:color w:val="auto"/>
          <w:kern w:val="21"/>
          <w:sz w:val="24"/>
          <w:szCs w:val="32"/>
          <w:highlight w:val="none"/>
        </w:rPr>
        <w:t>。</w:t>
      </w:r>
    </w:p>
    <w:p w14:paraId="14593DBD">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六</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依据《公共场所卫生管理条例实施细则》第三十七条第八项处罚的裁量基准：</w:t>
      </w:r>
    </w:p>
    <w:p w14:paraId="3895877C">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3541B6D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1.未按规定公示卫生许可证的；</w:t>
      </w:r>
    </w:p>
    <w:p w14:paraId="212FD3CD">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2.未按规定公示卫生检测结果的；</w:t>
      </w:r>
    </w:p>
    <w:p w14:paraId="28B591A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3.未按规定公示卫生信誉度等级的。</w:t>
      </w:r>
    </w:p>
    <w:p w14:paraId="26BAD1EC">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（二）有第一项情形之一，经责令限期改正逾期不改正的，给予警告，并处以一千元以上三千元以下的罚款。</w:t>
      </w:r>
    </w:p>
    <w:p w14:paraId="1D610DDC">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（三）有下列情形之一的，给予警告，并处以三千元以上六千元以下的罚款：</w:t>
      </w:r>
    </w:p>
    <w:p w14:paraId="35DE4372">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1.有第一项两种情形，经责令限期改正逾期不改正的；</w:t>
      </w:r>
    </w:p>
    <w:p w14:paraId="6C387A99">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309A5AE5">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并处以六千元以上一万元以下的罚款：</w:t>
      </w:r>
    </w:p>
    <w:p w14:paraId="61F643D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1.有第一项三种情形，经责令限期改正逾期不改正的；</w:t>
      </w:r>
    </w:p>
    <w:p w14:paraId="7C31054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2ABAEA84">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lang w:val="en-US" w:eastAsia="zh-CN"/>
        </w:rPr>
        <w:t>①</w:t>
      </w:r>
      <w:r>
        <w:rPr>
          <w:rFonts w:hint="eastAsia" w:ascii="仿宋" w:hAnsi="仿宋" w:eastAsia="仿宋" w:cs="仿宋"/>
          <w:b w:val="0"/>
          <w:bCs/>
          <w:color w:val="auto"/>
          <w:kern w:val="21"/>
          <w:sz w:val="21"/>
          <w:szCs w:val="21"/>
          <w:highlight w:val="none"/>
        </w:rPr>
        <w:t>情形</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lang w:val="en-US" w:eastAsia="zh-CN"/>
        </w:rPr>
        <w:t>②次数</w:t>
      </w:r>
      <w:r>
        <w:rPr>
          <w:rFonts w:hint="eastAsia" w:ascii="仿宋" w:hAnsi="仿宋" w:eastAsia="仿宋" w:cs="仿宋"/>
          <w:b w:val="0"/>
          <w:bCs/>
          <w:color w:val="auto"/>
          <w:kern w:val="21"/>
          <w:sz w:val="21"/>
          <w:szCs w:val="21"/>
          <w:highlight w:val="none"/>
        </w:rPr>
        <w:t>。</w:t>
      </w:r>
    </w:p>
    <w:p w14:paraId="0846A87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依据《公共场所卫生管理条例实施细则》第三十七条“对拒绝监督的”处罚的裁量基准：</w:t>
      </w:r>
    </w:p>
    <w:p w14:paraId="378F1BB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（一）有本章第</w:t>
      </w:r>
      <w:r>
        <w:rPr>
          <w:rFonts w:hint="eastAsia" w:ascii="仿宋" w:hAnsi="仿宋" w:eastAsia="仿宋" w:cs="仿宋"/>
          <w:b w:val="0"/>
          <w:bCs/>
          <w:color w:val="auto"/>
          <w:kern w:val="21"/>
          <w:sz w:val="24"/>
          <w:szCs w:val="32"/>
          <w:highlight w:val="none"/>
          <w:lang w:val="en-US" w:eastAsia="zh-CN"/>
        </w:rPr>
        <w:t>九</w:t>
      </w:r>
      <w:r>
        <w:rPr>
          <w:rFonts w:hint="eastAsia" w:ascii="仿宋" w:hAnsi="仿宋" w:eastAsia="仿宋" w:cs="仿宋"/>
          <w:b w:val="0"/>
          <w:bCs/>
          <w:color w:val="auto"/>
          <w:kern w:val="21"/>
          <w:sz w:val="24"/>
          <w:szCs w:val="32"/>
          <w:highlight w:val="none"/>
        </w:rPr>
        <w:t>条至第十</w:t>
      </w:r>
      <w:r>
        <w:rPr>
          <w:rFonts w:hint="eastAsia" w:ascii="仿宋" w:hAnsi="仿宋" w:eastAsia="仿宋" w:cs="仿宋"/>
          <w:b w:val="0"/>
          <w:bCs/>
          <w:color w:val="auto"/>
          <w:kern w:val="21"/>
          <w:sz w:val="24"/>
          <w:szCs w:val="32"/>
          <w:highlight w:val="none"/>
          <w:lang w:val="en-US" w:eastAsia="zh-CN"/>
        </w:rPr>
        <w:t>六</w:t>
      </w:r>
      <w:r>
        <w:rPr>
          <w:rFonts w:hint="eastAsia" w:ascii="仿宋" w:hAnsi="仿宋" w:eastAsia="仿宋" w:cs="仿宋"/>
          <w:b w:val="0"/>
          <w:bCs/>
          <w:color w:val="auto"/>
          <w:kern w:val="21"/>
          <w:sz w:val="24"/>
          <w:szCs w:val="32"/>
          <w:highlight w:val="none"/>
        </w:rPr>
        <w:t>条规定情形，且隐瞒、拒绝提供与现场检查、调查取证有关资料，或者拒绝现场卫生监测、采样、询问、查阅和复制文件的，处以一万元以上二万元以下的罚款；</w:t>
      </w:r>
    </w:p>
    <w:p w14:paraId="75628F26">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（二）有本章第</w:t>
      </w:r>
      <w:r>
        <w:rPr>
          <w:rFonts w:hint="eastAsia" w:ascii="仿宋" w:hAnsi="仿宋" w:eastAsia="仿宋" w:cs="仿宋"/>
          <w:b w:val="0"/>
          <w:bCs/>
          <w:color w:val="auto"/>
          <w:kern w:val="21"/>
          <w:sz w:val="24"/>
          <w:szCs w:val="32"/>
          <w:highlight w:val="none"/>
          <w:lang w:val="en-US" w:eastAsia="zh-CN"/>
        </w:rPr>
        <w:t>九</w:t>
      </w:r>
      <w:r>
        <w:rPr>
          <w:rFonts w:hint="eastAsia" w:ascii="仿宋" w:hAnsi="仿宋" w:eastAsia="仿宋" w:cs="仿宋"/>
          <w:b w:val="0"/>
          <w:bCs/>
          <w:color w:val="auto"/>
          <w:kern w:val="21"/>
          <w:sz w:val="24"/>
          <w:szCs w:val="32"/>
          <w:highlight w:val="none"/>
        </w:rPr>
        <w:t>条至第十</w:t>
      </w:r>
      <w:r>
        <w:rPr>
          <w:rFonts w:hint="eastAsia" w:ascii="仿宋" w:hAnsi="仿宋" w:eastAsia="仿宋" w:cs="仿宋"/>
          <w:b w:val="0"/>
          <w:bCs/>
          <w:color w:val="auto"/>
          <w:kern w:val="21"/>
          <w:sz w:val="24"/>
          <w:szCs w:val="32"/>
          <w:highlight w:val="none"/>
          <w:lang w:val="en-US" w:eastAsia="zh-CN"/>
        </w:rPr>
        <w:t>六</w:t>
      </w:r>
      <w:r>
        <w:rPr>
          <w:rFonts w:hint="eastAsia" w:ascii="仿宋" w:hAnsi="仿宋" w:eastAsia="仿宋" w:cs="仿宋"/>
          <w:b w:val="0"/>
          <w:bCs/>
          <w:color w:val="auto"/>
          <w:kern w:val="21"/>
          <w:sz w:val="24"/>
          <w:szCs w:val="32"/>
          <w:highlight w:val="none"/>
        </w:rPr>
        <w:t>条规定情形，且阻挠执法人员进入经营场所监督检查，或者妨碍执法人员依法执行职务的，处以二万元以上三万元以下的罚款；</w:t>
      </w:r>
    </w:p>
    <w:p w14:paraId="5A6AD99B">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（三）有第一项、第二项情形，情节严重的，依法责令停业整顿，直至吊销卫生许可证。</w:t>
      </w:r>
    </w:p>
    <w:p w14:paraId="1FB82D9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：情形。</w:t>
      </w:r>
    </w:p>
    <w:p w14:paraId="3B2CED0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依据《公共场所卫生管理条例》第十四条第一款以及《公共场所卫生管理条例实施细则》第三十八条处罚的裁量基准：</w:t>
      </w:r>
    </w:p>
    <w:p w14:paraId="0A9AE6B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（一）安排十名以下未获得有效健康合格证明的从业人员从事直接为顾客服务的，责令限期改正，给予警告，并处以五百元以上二千元以下的罚款；</w:t>
      </w:r>
    </w:p>
    <w:p w14:paraId="484ACBF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（二）安排十名以上三十名以下未获得有效健康合格证明的从业人员从事直接为顾客服务工作的，责令限期改正，给予警告，并处以二千元以上三千五百元以下的罚款；</w:t>
      </w:r>
    </w:p>
    <w:p w14:paraId="00921CEF">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（三）安排三十名以上未获得有效健康合格证明的从业人员从事直接为顾客服务的，责令限期改正，给予警告，并处以三千五百元以上五千元以下的罚款；</w:t>
      </w:r>
    </w:p>
    <w:p w14:paraId="6A2EDB03">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（四）有第一项规定的情形，受过处罚仍不改正的，处以五千元以上八千元以下的罚款；</w:t>
      </w:r>
    </w:p>
    <w:p w14:paraId="6B7FE5E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（五）有第二项规定的情形，受过处罚仍不改正的，处以八千元以上一万二千元以下的罚款；</w:t>
      </w:r>
    </w:p>
    <w:p w14:paraId="4226388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（六）有第三项规定的情形，受过处罚仍不改正的，处以一万二千元以上一万五千元以下的罚款。</w:t>
      </w:r>
    </w:p>
    <w:p w14:paraId="7E04D08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w:t>
      </w:r>
      <w:r>
        <w:rPr>
          <w:rFonts w:hint="eastAsia" w:ascii="仿宋" w:hAnsi="仿宋" w:eastAsia="仿宋" w:cs="仿宋"/>
          <w:b w:val="0"/>
          <w:bCs/>
          <w:color w:val="auto"/>
          <w:kern w:val="21"/>
          <w:sz w:val="21"/>
          <w:szCs w:val="21"/>
          <w:highlight w:val="none"/>
          <w:lang w:val="en-US" w:eastAsia="zh-CN"/>
        </w:rPr>
        <w:t>人</w:t>
      </w:r>
      <w:r>
        <w:rPr>
          <w:rFonts w:hint="eastAsia" w:ascii="仿宋" w:hAnsi="仿宋" w:eastAsia="仿宋" w:cs="仿宋"/>
          <w:b w:val="0"/>
          <w:bCs/>
          <w:color w:val="auto"/>
          <w:kern w:val="21"/>
          <w:sz w:val="21"/>
          <w:szCs w:val="21"/>
          <w:highlight w:val="none"/>
        </w:rPr>
        <w:t>数</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lang w:val="en-US" w:eastAsia="zh-CN"/>
        </w:rPr>
        <w:t>③次数</w:t>
      </w:r>
      <w:r>
        <w:rPr>
          <w:rFonts w:hint="eastAsia" w:ascii="仿宋" w:hAnsi="仿宋" w:eastAsia="仿宋" w:cs="仿宋"/>
          <w:b w:val="0"/>
          <w:bCs/>
          <w:color w:val="auto"/>
          <w:kern w:val="21"/>
          <w:sz w:val="21"/>
          <w:szCs w:val="21"/>
          <w:highlight w:val="none"/>
        </w:rPr>
        <w:t>。</w:t>
      </w:r>
    </w:p>
    <w:p w14:paraId="2E5624B5">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：《公共场所卫生管理条例》第十四条第一款 凡有下列行为之一的单位或者个人，卫生防疫机构可以根据情节轻重，给予警告、罚款、停业整顿、吊销</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卫生许可证</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的行政处罚</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一</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卫生质量不符合国家卫生标准和要求，而继续营业的</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二</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未获得</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健康合格证</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，而从事直接为顾客服务的</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三</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拒绝卫生监督的</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四</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未取得</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卫生许可证</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rPr>
        <w:t>，擅自营业</w:t>
      </w:r>
      <w:r>
        <w:rPr>
          <w:rFonts w:hint="eastAsia" w:ascii="仿宋" w:hAnsi="仿宋" w:eastAsia="仿宋" w:cs="仿宋"/>
          <w:b w:val="0"/>
          <w:bCs/>
          <w:color w:val="auto"/>
          <w:kern w:val="21"/>
          <w:sz w:val="21"/>
          <w:szCs w:val="21"/>
          <w:highlight w:val="none"/>
          <w:lang w:eastAsia="zh-CN"/>
        </w:rPr>
        <w:t>，</w:t>
      </w:r>
      <w:r>
        <w:rPr>
          <w:rFonts w:hint="eastAsia" w:ascii="仿宋" w:hAnsi="仿宋" w:eastAsia="仿宋" w:cs="仿宋"/>
          <w:b w:val="0"/>
          <w:bCs/>
          <w:color w:val="auto"/>
          <w:kern w:val="21"/>
          <w:sz w:val="21"/>
          <w:szCs w:val="21"/>
          <w:highlight w:val="none"/>
          <w:lang w:val="en-US" w:eastAsia="zh-CN"/>
        </w:rPr>
        <w:t>或者未办理卫生备案</w:t>
      </w:r>
      <w:r>
        <w:rPr>
          <w:rFonts w:hint="eastAsia" w:ascii="仿宋" w:hAnsi="仿宋" w:eastAsia="仿宋" w:cs="仿宋"/>
          <w:b w:val="0"/>
          <w:bCs/>
          <w:color w:val="auto"/>
          <w:kern w:val="21"/>
          <w:sz w:val="21"/>
          <w:szCs w:val="21"/>
          <w:highlight w:val="none"/>
        </w:rPr>
        <w:t>的。</w:t>
      </w:r>
    </w:p>
    <w:p w14:paraId="18511C85">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val="0"/>
          <w:bCs/>
          <w:color w:val="auto"/>
          <w:kern w:val="21"/>
          <w:sz w:val="21"/>
          <w:szCs w:val="21"/>
          <w:highlight w:val="none"/>
        </w:rPr>
        <w:t>《公共场所卫生管理条例实施细则》第三十八条 公共场所经营者安排未获得有效健康合格证明的从业人员从事直接为顾客服务工作的，由县级以上地方人民政府卫生</w:t>
      </w:r>
      <w:r>
        <w:rPr>
          <w:rFonts w:hint="eastAsia" w:ascii="仿宋" w:hAnsi="仿宋" w:eastAsia="仿宋" w:cs="仿宋"/>
          <w:b w:val="0"/>
          <w:bCs/>
          <w:color w:val="auto"/>
          <w:kern w:val="21"/>
          <w:sz w:val="21"/>
          <w:szCs w:val="21"/>
          <w:highlight w:val="none"/>
          <w:lang w:val="en-US" w:eastAsia="zh-CN"/>
        </w:rPr>
        <w:t>计生</w:t>
      </w:r>
      <w:r>
        <w:rPr>
          <w:rFonts w:hint="eastAsia" w:ascii="仿宋" w:hAnsi="仿宋" w:eastAsia="仿宋" w:cs="仿宋"/>
          <w:b w:val="0"/>
          <w:bCs/>
          <w:color w:val="auto"/>
          <w:kern w:val="21"/>
          <w:sz w:val="21"/>
          <w:szCs w:val="21"/>
          <w:highlight w:val="none"/>
        </w:rPr>
        <w:t>行政部门责令限期改正，给予警告，并处以五百元以上五千元以下罚款；逾期不改正的，处以五千元以上一万五千元以下罚款。</w:t>
      </w:r>
    </w:p>
    <w:p w14:paraId="57265910">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依据《公共场所卫生管理条例实施细则》第三十九条处罚的裁量基准：</w:t>
      </w:r>
    </w:p>
    <w:p w14:paraId="011AB30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（一）有下列情形之一的，处以五千元以上一万元以下的罚款：</w:t>
      </w:r>
    </w:p>
    <w:p w14:paraId="4EB42D99">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1.缓报事故信息的；</w:t>
      </w:r>
    </w:p>
    <w:p w14:paraId="28FE1AF1">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2.公共场所经营者对发生的危害健康事故未立即采取处置措施导致危害扩大，发病人数在三人以上十人以下的。</w:t>
      </w:r>
    </w:p>
    <w:p w14:paraId="212CA70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（二）有下列情形之一的，处以一万元以上二万元以下的罚款：</w:t>
      </w:r>
    </w:p>
    <w:p w14:paraId="79142354">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1.隐瞒、谎报事故信息的；</w:t>
      </w:r>
    </w:p>
    <w:p w14:paraId="05D4A802">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2.公共场所经营者对发生的危害健康事故未立即采取处置措施导致危害扩大，发病人数在十人以上三十人以下的。</w:t>
      </w:r>
    </w:p>
    <w:p w14:paraId="3C6B4E77">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（三）公共场所经营者对发生的危害健康事故未立即采取处置措施导致危害扩大，发病人数在三十人以上一百人以下的，处以二万元以上三万元以下的罚款。</w:t>
      </w:r>
    </w:p>
    <w:p w14:paraId="23D9939E">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（四）公共场所经营者对发生的危害健康事故未立即采取处置措施导致危害扩大，发病人数在一百人以上或者有人员死亡的，处以三万元的罚款，并责令停业整顿，直至吊销卫生许可证。</w:t>
      </w:r>
    </w:p>
    <w:p w14:paraId="60194238">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：①情形；②人数；③后果。</w:t>
      </w:r>
    </w:p>
    <w:p w14:paraId="4FE799EE">
      <w:pPr>
        <w:keepNext w:val="0"/>
        <w:keepLines w:val="0"/>
        <w:pageBreakBefore w:val="0"/>
        <w:widowControl/>
        <w:shd w:val="clear"/>
        <w:kinsoku/>
        <w:wordWrap/>
        <w:overflowPunct/>
        <w:topLinePunct w:val="0"/>
        <w:bidi w:val="0"/>
        <w:spacing w:line="520" w:lineRule="exact"/>
        <w:ind w:firstLine="480"/>
        <w:textAlignment w:val="auto"/>
        <w:rPr>
          <w:rFonts w:hint="eastAsia"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：《公共场所卫生管理条例实施细则》第三十九条  公共场所经营者对发生的危害健康事故未立即采取处置措施，导致危害扩大，或者隐瞒、缓报、谎报的，由县级以上地方人民政府卫生</w:t>
      </w:r>
      <w:r>
        <w:rPr>
          <w:rFonts w:hint="eastAsia" w:ascii="仿宋" w:hAnsi="仿宋" w:eastAsia="仿宋" w:cs="仿宋"/>
          <w:b w:val="0"/>
          <w:bCs/>
          <w:color w:val="auto"/>
          <w:kern w:val="21"/>
          <w:sz w:val="21"/>
          <w:szCs w:val="21"/>
          <w:highlight w:val="none"/>
          <w:lang w:val="en-US" w:eastAsia="zh-CN"/>
        </w:rPr>
        <w:t>计生</w:t>
      </w:r>
      <w:r>
        <w:rPr>
          <w:rFonts w:hint="eastAsia" w:ascii="仿宋" w:hAnsi="仿宋" w:eastAsia="仿宋" w:cs="仿宋"/>
          <w:b w:val="0"/>
          <w:bCs/>
          <w:color w:val="auto"/>
          <w:kern w:val="21"/>
          <w:sz w:val="21"/>
          <w:szCs w:val="21"/>
          <w:highlight w:val="none"/>
        </w:rPr>
        <w:t>行政部门处以五千元以上三万元以下罚款；情节严重的，可以依法责令停业整顿，直至吊销卫生许可证。构成犯罪的，依法追究刑事责任。</w:t>
      </w:r>
    </w:p>
    <w:p w14:paraId="2343C7DB">
      <w:pPr>
        <w:keepNext w:val="0"/>
        <w:keepLines w:val="0"/>
        <w:pageBreakBefore w:val="0"/>
        <w:widowControl/>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rPr>
      </w:pPr>
    </w:p>
    <w:p w14:paraId="0113B6B6">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p>
    <w:p w14:paraId="75054FB7">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szCs w:val="28"/>
        </w:rPr>
      </w:pPr>
      <w:r>
        <w:rPr>
          <w:rFonts w:hint="eastAsia" w:ascii="黑体" w:hAnsi="黑体" w:eastAsia="黑体"/>
          <w:b w:val="0"/>
          <w:bCs/>
          <w:color w:val="auto"/>
          <w:kern w:val="21"/>
          <w:sz w:val="28"/>
          <w:szCs w:val="28"/>
        </w:rPr>
        <w:t>第十章 学校卫生处罚裁量权基准</w:t>
      </w:r>
    </w:p>
    <w:p w14:paraId="75F6F170">
      <w:pPr>
        <w:keepNext w:val="0"/>
        <w:keepLines w:val="0"/>
        <w:pageBreakBefore w:val="0"/>
        <w:widowControl/>
        <w:kinsoku/>
        <w:wordWrap/>
        <w:overflowPunct/>
        <w:topLinePunct w:val="0"/>
        <w:bidi w:val="0"/>
        <w:spacing w:line="520" w:lineRule="exact"/>
        <w:textAlignment w:val="auto"/>
        <w:rPr>
          <w:rFonts w:hint="eastAsia" w:ascii="黑体" w:hAnsi="黑体" w:eastAsia="黑体"/>
          <w:b w:val="0"/>
          <w:bCs/>
          <w:color w:val="auto"/>
          <w:kern w:val="21"/>
          <w:sz w:val="28"/>
          <w:szCs w:val="28"/>
        </w:rPr>
      </w:pPr>
    </w:p>
    <w:p w14:paraId="7A607E19">
      <w:pPr>
        <w:keepNext w:val="0"/>
        <w:keepLines w:val="0"/>
        <w:pageBreakBefore w:val="0"/>
        <w:widowControl/>
        <w:shd w:val="clear"/>
        <w:kinsoku/>
        <w:wordWrap/>
        <w:overflowPunct/>
        <w:topLinePunct w:val="0"/>
        <w:bidi w:val="0"/>
        <w:spacing w:line="520" w:lineRule="exact"/>
        <w:jc w:val="center"/>
        <w:textAlignment w:val="auto"/>
        <w:rPr>
          <w:rFonts w:hint="default" w:ascii="仿宋" w:hAnsi="仿宋" w:eastAsia="仿宋" w:cs="仿宋"/>
          <w:b/>
          <w:bCs w:val="0"/>
          <w:color w:val="auto"/>
          <w:kern w:val="21"/>
          <w:sz w:val="28"/>
          <w:szCs w:val="28"/>
          <w:highlight w:val="none"/>
          <w:lang w:val="en-US" w:eastAsia="zh-CN"/>
        </w:rPr>
      </w:pPr>
      <w:r>
        <w:rPr>
          <w:rFonts w:hint="eastAsia" w:ascii="仿宋" w:hAnsi="仿宋" w:eastAsia="仿宋" w:cs="仿宋"/>
          <w:b/>
          <w:bCs w:val="0"/>
          <w:color w:val="auto"/>
          <w:kern w:val="21"/>
          <w:sz w:val="28"/>
          <w:szCs w:val="28"/>
          <w:highlight w:val="none"/>
          <w:lang w:val="en-US" w:eastAsia="zh-CN"/>
        </w:rPr>
        <w:t>第一节  中华人民共和国传染病防治法</w:t>
      </w:r>
    </w:p>
    <w:p w14:paraId="0C256301">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黑体" w:hAnsi="黑体" w:eastAsia="黑体" w:cs="Courier New"/>
          <w:b w:val="0"/>
          <w:bCs/>
          <w:color w:val="auto"/>
          <w:kern w:val="21"/>
          <w:sz w:val="24"/>
          <w:szCs w:val="21"/>
          <w:highlight w:val="none"/>
          <w:lang w:val="en-US" w:eastAsia="zh-CN" w:bidi="ar-SA"/>
        </w:rPr>
        <w:t>第一条</w:t>
      </w:r>
      <w:r>
        <w:rPr>
          <w:rFonts w:hint="eastAsia" w:ascii="仿宋" w:hAnsi="仿宋" w:eastAsia="仿宋" w:cs="仿宋"/>
          <w:b w:val="0"/>
          <w:bCs/>
          <w:color w:val="auto"/>
          <w:kern w:val="21"/>
          <w:sz w:val="24"/>
          <w:szCs w:val="32"/>
          <w:highlight w:val="none"/>
          <w:lang w:val="en-US" w:eastAsia="zh-CN" w:bidi="ar-SA"/>
        </w:rPr>
        <w:t xml:space="preserve"> </w:t>
      </w:r>
      <w:r>
        <w:rPr>
          <w:rFonts w:hint="eastAsia" w:ascii="仿宋" w:hAnsi="仿宋" w:eastAsia="仿宋" w:cs="仿宋"/>
          <w:b w:val="0"/>
          <w:bCs/>
          <w:color w:val="auto"/>
          <w:kern w:val="21"/>
          <w:sz w:val="24"/>
          <w:szCs w:val="32"/>
          <w:highlight w:val="none"/>
          <w:lang w:val="zh-CN" w:eastAsia="zh-CN" w:bidi="ar-SA"/>
        </w:rPr>
        <w:t>依据《中华人民共和国传染病防治法》第</w:t>
      </w:r>
      <w:r>
        <w:rPr>
          <w:rFonts w:hint="eastAsia" w:ascii="仿宋" w:hAnsi="仿宋" w:eastAsia="仿宋" w:cs="仿宋"/>
          <w:b w:val="0"/>
          <w:bCs/>
          <w:color w:val="auto"/>
          <w:kern w:val="21"/>
          <w:sz w:val="24"/>
          <w:szCs w:val="32"/>
          <w:highlight w:val="none"/>
          <w:lang w:val="en-US" w:eastAsia="zh-CN" w:bidi="ar-SA"/>
        </w:rPr>
        <w:t>一百零八</w:t>
      </w:r>
      <w:r>
        <w:rPr>
          <w:rFonts w:hint="eastAsia" w:ascii="仿宋" w:hAnsi="仿宋" w:eastAsia="仿宋" w:cs="仿宋"/>
          <w:b w:val="0"/>
          <w:bCs/>
          <w:color w:val="auto"/>
          <w:kern w:val="21"/>
          <w:sz w:val="24"/>
          <w:szCs w:val="32"/>
          <w:highlight w:val="none"/>
          <w:lang w:val="zh-CN" w:eastAsia="zh-CN" w:bidi="ar-SA"/>
        </w:rPr>
        <w:t>条</w:t>
      </w:r>
      <w:r>
        <w:rPr>
          <w:rFonts w:hint="eastAsia" w:ascii="仿宋" w:hAnsi="仿宋" w:eastAsia="仿宋" w:cs="仿宋"/>
          <w:b w:val="0"/>
          <w:bCs/>
          <w:color w:val="auto"/>
          <w:kern w:val="21"/>
          <w:sz w:val="24"/>
          <w:szCs w:val="32"/>
          <w:highlight w:val="none"/>
          <w:lang w:val="en-US" w:eastAsia="zh-CN" w:bidi="ar-SA"/>
        </w:rPr>
        <w:t>第五项的规定，</w:t>
      </w:r>
      <w:r>
        <w:rPr>
          <w:rFonts w:hint="eastAsia" w:ascii="仿宋" w:hAnsi="仿宋" w:eastAsia="仿宋" w:cs="仿宋"/>
          <w:b w:val="0"/>
          <w:bCs/>
          <w:color w:val="auto"/>
          <w:kern w:val="21"/>
          <w:sz w:val="24"/>
          <w:szCs w:val="32"/>
          <w:highlight w:val="none"/>
          <w:lang w:val="zh-CN" w:eastAsia="zh-CN" w:bidi="ar-SA"/>
        </w:rPr>
        <w:t>学校的卫生条件和传染病预防、控制措施不符合国家卫生标准和卫生规范</w:t>
      </w:r>
      <w:r>
        <w:rPr>
          <w:rFonts w:hint="eastAsia" w:ascii="仿宋" w:hAnsi="仿宋" w:eastAsia="仿宋" w:cs="仿宋"/>
          <w:b w:val="0"/>
          <w:bCs/>
          <w:color w:val="auto"/>
          <w:kern w:val="21"/>
          <w:sz w:val="24"/>
          <w:szCs w:val="32"/>
          <w:highlight w:val="none"/>
          <w:lang w:val="en-US" w:eastAsia="zh-CN" w:bidi="ar-SA"/>
        </w:rPr>
        <w:t>的</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责令限期改正</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并</w:t>
      </w:r>
      <w:r>
        <w:rPr>
          <w:rFonts w:hint="eastAsia" w:ascii="仿宋" w:hAnsi="仿宋" w:eastAsia="仿宋" w:cs="仿宋"/>
          <w:b w:val="0"/>
          <w:bCs/>
          <w:color w:val="auto"/>
          <w:kern w:val="21"/>
          <w:sz w:val="24"/>
          <w:szCs w:val="32"/>
          <w:highlight w:val="none"/>
          <w:lang w:val="zh-CN" w:eastAsia="zh-CN" w:bidi="ar-SA"/>
        </w:rPr>
        <w:t>按照下列规定</w:t>
      </w:r>
      <w:r>
        <w:rPr>
          <w:rFonts w:hint="eastAsia" w:ascii="仿宋" w:hAnsi="仿宋" w:eastAsia="仿宋" w:cs="仿宋"/>
          <w:b w:val="0"/>
          <w:bCs/>
          <w:color w:val="auto"/>
          <w:kern w:val="21"/>
          <w:sz w:val="24"/>
          <w:szCs w:val="32"/>
          <w:highlight w:val="none"/>
          <w:lang w:val="en-US" w:eastAsia="zh-CN" w:bidi="ar-SA"/>
        </w:rPr>
        <w:t>处罚</w:t>
      </w:r>
      <w:r>
        <w:rPr>
          <w:rFonts w:hint="eastAsia" w:ascii="仿宋" w:hAnsi="仿宋" w:eastAsia="仿宋" w:cs="仿宋"/>
          <w:b w:val="0"/>
          <w:bCs/>
          <w:color w:val="auto"/>
          <w:kern w:val="21"/>
          <w:sz w:val="24"/>
          <w:szCs w:val="32"/>
          <w:highlight w:val="none"/>
          <w:lang w:val="zh-CN" w:eastAsia="zh-CN" w:bidi="ar-SA"/>
        </w:rPr>
        <w:t>：</w:t>
      </w:r>
    </w:p>
    <w:p w14:paraId="4603954E">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一</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有下列情形之一的，给予警告，</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w:t>
      </w:r>
    </w:p>
    <w:p w14:paraId="678B8196">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zh-CN" w:eastAsia="zh-CN" w:bidi="ar-SA"/>
        </w:rPr>
        <w:t>1.学校未明确传染病疫情报告人，学校传染病疫情报告人的设置未优先考虑专职或者兼职卫生专业技术人员的；</w:t>
      </w:r>
    </w:p>
    <w:p w14:paraId="6300A637">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2.未严格落实</w:t>
      </w:r>
      <w:r>
        <w:rPr>
          <w:rFonts w:hint="eastAsia" w:ascii="仿宋" w:hAnsi="仿宋" w:eastAsia="仿宋" w:cs="仿宋"/>
          <w:b w:val="0"/>
          <w:bCs/>
          <w:color w:val="auto"/>
          <w:kern w:val="21"/>
          <w:sz w:val="24"/>
          <w:szCs w:val="32"/>
          <w:highlight w:val="none"/>
          <w:lang w:val="zh-CN" w:eastAsia="zh-CN" w:bidi="ar-SA"/>
        </w:rPr>
        <w:t>传染病预防控制的健康教育制度，学生健康管理制度，</w:t>
      </w:r>
      <w:r>
        <w:rPr>
          <w:rFonts w:hint="eastAsia" w:ascii="仿宋" w:hAnsi="仿宋" w:eastAsia="仿宋" w:cs="仿宋"/>
          <w:b w:val="0"/>
          <w:bCs/>
          <w:color w:val="auto"/>
          <w:kern w:val="21"/>
          <w:sz w:val="24"/>
          <w:szCs w:val="32"/>
          <w:highlight w:val="none"/>
          <w:lang w:val="en-US" w:eastAsia="zh-CN" w:bidi="ar-SA"/>
        </w:rPr>
        <w:t>或者</w:t>
      </w:r>
      <w:r>
        <w:rPr>
          <w:rFonts w:hint="eastAsia" w:ascii="仿宋" w:hAnsi="仿宋" w:eastAsia="仿宋" w:cs="仿宋"/>
          <w:b w:val="0"/>
          <w:bCs/>
          <w:color w:val="auto"/>
          <w:kern w:val="21"/>
          <w:sz w:val="24"/>
          <w:szCs w:val="32"/>
          <w:highlight w:val="none"/>
          <w:lang w:val="zh-CN" w:eastAsia="zh-CN" w:bidi="ar-SA"/>
        </w:rPr>
        <w:t>学生免疫规划的管理制度</w:t>
      </w:r>
      <w:r>
        <w:rPr>
          <w:rFonts w:hint="eastAsia" w:ascii="仿宋" w:hAnsi="仿宋" w:eastAsia="仿宋" w:cs="仿宋"/>
          <w:b w:val="0"/>
          <w:bCs/>
          <w:color w:val="auto"/>
          <w:kern w:val="21"/>
          <w:sz w:val="24"/>
          <w:szCs w:val="32"/>
          <w:highlight w:val="none"/>
          <w:lang w:val="en-US" w:eastAsia="zh-CN" w:bidi="ar-SA"/>
        </w:rPr>
        <w:t>的</w:t>
      </w:r>
      <w:r>
        <w:rPr>
          <w:rFonts w:hint="eastAsia" w:ascii="仿宋" w:hAnsi="仿宋" w:eastAsia="仿宋" w:cs="仿宋"/>
          <w:b w:val="0"/>
          <w:bCs/>
          <w:color w:val="auto"/>
          <w:kern w:val="21"/>
          <w:sz w:val="24"/>
          <w:szCs w:val="32"/>
          <w:highlight w:val="none"/>
          <w:lang w:val="zh-CN" w:eastAsia="zh-CN" w:bidi="ar-SA"/>
        </w:rPr>
        <w:t>。</w:t>
      </w:r>
    </w:p>
    <w:p w14:paraId="2FFDFA57">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二</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有下列情形之一的，给予警告，</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，并处一万元以下的罚款：</w:t>
      </w:r>
    </w:p>
    <w:p w14:paraId="27FE433E">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1.有第一项情形，经处罚仍不改正的；</w:t>
      </w:r>
    </w:p>
    <w:p w14:paraId="4DF54654">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2.未制定</w:t>
      </w:r>
      <w:r>
        <w:rPr>
          <w:rFonts w:hint="eastAsia" w:ascii="仿宋" w:hAnsi="仿宋" w:eastAsia="仿宋" w:cs="仿宋"/>
          <w:b w:val="0"/>
          <w:bCs/>
          <w:color w:val="auto"/>
          <w:kern w:val="21"/>
          <w:sz w:val="24"/>
          <w:szCs w:val="32"/>
          <w:highlight w:val="none"/>
          <w:lang w:val="zh-CN" w:eastAsia="zh-CN" w:bidi="ar-SA"/>
        </w:rPr>
        <w:t>传染病预防控制的健康教育制度、学生健康管理制度</w:t>
      </w:r>
      <w:r>
        <w:rPr>
          <w:rFonts w:hint="eastAsia" w:ascii="仿宋" w:hAnsi="仿宋" w:eastAsia="仿宋" w:cs="仿宋"/>
          <w:b w:val="0"/>
          <w:bCs/>
          <w:color w:val="auto"/>
          <w:kern w:val="21"/>
          <w:sz w:val="24"/>
          <w:szCs w:val="32"/>
          <w:highlight w:val="none"/>
          <w:lang w:val="en-US" w:eastAsia="zh-CN" w:bidi="ar-SA"/>
        </w:rPr>
        <w:t>或者</w:t>
      </w:r>
      <w:r>
        <w:rPr>
          <w:rFonts w:hint="eastAsia" w:ascii="仿宋" w:hAnsi="仿宋" w:eastAsia="仿宋" w:cs="仿宋"/>
          <w:b w:val="0"/>
          <w:bCs/>
          <w:color w:val="auto"/>
          <w:kern w:val="21"/>
          <w:sz w:val="24"/>
          <w:szCs w:val="32"/>
          <w:highlight w:val="none"/>
          <w:lang w:val="zh-CN" w:eastAsia="zh-CN" w:bidi="ar-SA"/>
        </w:rPr>
        <w:t>学生免疫规划的管理制度</w:t>
      </w:r>
      <w:r>
        <w:rPr>
          <w:rFonts w:hint="eastAsia" w:ascii="仿宋" w:hAnsi="仿宋" w:eastAsia="仿宋" w:cs="仿宋"/>
          <w:b w:val="0"/>
          <w:bCs/>
          <w:color w:val="auto"/>
          <w:kern w:val="21"/>
          <w:sz w:val="24"/>
          <w:szCs w:val="32"/>
          <w:highlight w:val="none"/>
          <w:lang w:val="en-US" w:eastAsia="zh-CN" w:bidi="ar-SA"/>
        </w:rPr>
        <w:t>的；</w:t>
      </w:r>
    </w:p>
    <w:p w14:paraId="767FC1C8">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3.未严格落实</w:t>
      </w:r>
      <w:r>
        <w:rPr>
          <w:rFonts w:hint="eastAsia" w:ascii="仿宋" w:hAnsi="仿宋" w:eastAsia="仿宋" w:cs="仿宋"/>
          <w:b w:val="0"/>
          <w:bCs/>
          <w:color w:val="auto"/>
          <w:kern w:val="21"/>
          <w:sz w:val="24"/>
          <w:szCs w:val="32"/>
          <w:highlight w:val="none"/>
          <w:lang w:val="zh-CN" w:eastAsia="zh-CN" w:bidi="ar-SA"/>
        </w:rPr>
        <w:t>学生晨检制度，因病缺课登记、追踪制度，复课证明查验制度，通风、消毒等制度，</w:t>
      </w:r>
      <w:r>
        <w:rPr>
          <w:rFonts w:hint="eastAsia" w:ascii="仿宋" w:hAnsi="仿宋" w:eastAsia="仿宋" w:cs="仿宋"/>
          <w:b w:val="0"/>
          <w:bCs/>
          <w:color w:val="auto"/>
          <w:kern w:val="21"/>
          <w:sz w:val="24"/>
          <w:szCs w:val="32"/>
          <w:highlight w:val="none"/>
          <w:lang w:val="en-US" w:eastAsia="zh-CN" w:bidi="ar-SA"/>
        </w:rPr>
        <w:t>或者</w:t>
      </w:r>
      <w:r>
        <w:rPr>
          <w:rFonts w:hint="eastAsia" w:ascii="仿宋" w:hAnsi="仿宋" w:eastAsia="仿宋" w:cs="仿宋"/>
          <w:b w:val="0"/>
          <w:bCs/>
          <w:color w:val="auto"/>
          <w:kern w:val="21"/>
          <w:sz w:val="24"/>
          <w:szCs w:val="32"/>
          <w:highlight w:val="none"/>
          <w:lang w:val="zh-CN" w:eastAsia="zh-CN" w:bidi="ar-SA"/>
        </w:rPr>
        <w:t>传染病疫情及相关突发公共卫生事件的报告制度</w:t>
      </w:r>
      <w:r>
        <w:rPr>
          <w:rFonts w:hint="eastAsia" w:ascii="仿宋" w:hAnsi="仿宋" w:eastAsia="仿宋" w:cs="仿宋"/>
          <w:b w:val="0"/>
          <w:bCs/>
          <w:color w:val="auto"/>
          <w:kern w:val="21"/>
          <w:sz w:val="24"/>
          <w:szCs w:val="32"/>
          <w:highlight w:val="none"/>
          <w:lang w:val="en-US" w:eastAsia="zh-CN" w:bidi="ar-SA"/>
        </w:rPr>
        <w:t>的；</w:t>
      </w:r>
    </w:p>
    <w:p w14:paraId="66A59127">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4.未完善传染病疫情及相关突发公共卫生事件的应急预案的。</w:t>
      </w:r>
    </w:p>
    <w:p w14:paraId="4C36F4B3">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（三）有下列情形之一的，给予警告，</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，并处以一万元以上三万元以下的罚款：</w:t>
      </w:r>
    </w:p>
    <w:p w14:paraId="6DBB85BA">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1.有第二项第2目、第3目情形，受过处罚的；</w:t>
      </w:r>
    </w:p>
    <w:p w14:paraId="1879E0B9">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2.未制定</w:t>
      </w:r>
      <w:r>
        <w:rPr>
          <w:rFonts w:hint="eastAsia" w:ascii="仿宋" w:hAnsi="仿宋" w:eastAsia="仿宋" w:cs="仿宋"/>
          <w:b w:val="0"/>
          <w:bCs/>
          <w:color w:val="auto"/>
          <w:kern w:val="21"/>
          <w:sz w:val="24"/>
          <w:szCs w:val="32"/>
          <w:highlight w:val="none"/>
          <w:lang w:val="zh-CN" w:eastAsia="zh-CN" w:bidi="ar-SA"/>
        </w:rPr>
        <w:t>学生晨检制度，因病缺课登记、追踪制度，复课证明查验制度，通风、消毒</w:t>
      </w:r>
      <w:r>
        <w:rPr>
          <w:rFonts w:hint="eastAsia" w:ascii="仿宋" w:hAnsi="仿宋" w:eastAsia="仿宋" w:cs="仿宋"/>
          <w:b w:val="0"/>
          <w:bCs/>
          <w:color w:val="auto"/>
          <w:kern w:val="21"/>
          <w:sz w:val="24"/>
          <w:szCs w:val="32"/>
          <w:highlight w:val="none"/>
          <w:lang w:val="en-US" w:eastAsia="zh-CN" w:bidi="ar-SA"/>
        </w:rPr>
        <w:t>等</w:t>
      </w:r>
      <w:r>
        <w:rPr>
          <w:rFonts w:hint="eastAsia" w:ascii="仿宋" w:hAnsi="仿宋" w:eastAsia="仿宋" w:cs="仿宋"/>
          <w:b w:val="0"/>
          <w:bCs/>
          <w:color w:val="auto"/>
          <w:kern w:val="21"/>
          <w:sz w:val="24"/>
          <w:szCs w:val="32"/>
          <w:highlight w:val="none"/>
          <w:lang w:val="zh-CN" w:eastAsia="zh-CN" w:bidi="ar-SA"/>
        </w:rPr>
        <w:t>制度，</w:t>
      </w:r>
      <w:r>
        <w:rPr>
          <w:rFonts w:hint="eastAsia" w:ascii="仿宋" w:hAnsi="仿宋" w:eastAsia="仿宋" w:cs="仿宋"/>
          <w:b w:val="0"/>
          <w:bCs/>
          <w:color w:val="auto"/>
          <w:kern w:val="21"/>
          <w:sz w:val="24"/>
          <w:szCs w:val="32"/>
          <w:highlight w:val="none"/>
          <w:lang w:val="en-US" w:eastAsia="zh-CN" w:bidi="ar-SA"/>
        </w:rPr>
        <w:t>或者</w:t>
      </w:r>
      <w:r>
        <w:rPr>
          <w:rFonts w:hint="eastAsia" w:ascii="仿宋" w:hAnsi="仿宋" w:eastAsia="仿宋" w:cs="仿宋"/>
          <w:b w:val="0"/>
          <w:bCs/>
          <w:color w:val="auto"/>
          <w:kern w:val="21"/>
          <w:sz w:val="24"/>
          <w:szCs w:val="32"/>
          <w:highlight w:val="none"/>
          <w:lang w:val="zh-CN" w:eastAsia="zh-CN" w:bidi="ar-SA"/>
        </w:rPr>
        <w:t>传染病疫情及相关突发公共卫生事件的报告制度</w:t>
      </w:r>
      <w:r>
        <w:rPr>
          <w:rFonts w:hint="eastAsia" w:ascii="仿宋" w:hAnsi="仿宋" w:eastAsia="仿宋" w:cs="仿宋"/>
          <w:b w:val="0"/>
          <w:bCs/>
          <w:color w:val="auto"/>
          <w:kern w:val="21"/>
          <w:sz w:val="24"/>
          <w:szCs w:val="32"/>
          <w:highlight w:val="none"/>
          <w:lang w:val="en-US" w:eastAsia="zh-CN" w:bidi="ar-SA"/>
        </w:rPr>
        <w:t>的；</w:t>
      </w:r>
    </w:p>
    <w:p w14:paraId="206FAC0A">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w:t>
      </w:r>
      <w:r>
        <w:rPr>
          <w:rFonts w:hint="eastAsia" w:ascii="仿宋" w:hAnsi="仿宋" w:eastAsia="仿宋" w:cs="仿宋"/>
          <w:b w:val="0"/>
          <w:bCs/>
          <w:color w:val="auto"/>
          <w:kern w:val="21"/>
          <w:sz w:val="24"/>
          <w:szCs w:val="32"/>
          <w:highlight w:val="none"/>
          <w:lang w:val="zh-CN" w:eastAsia="zh-CN" w:bidi="ar-SA"/>
        </w:rPr>
        <w:t>未</w:t>
      </w:r>
      <w:r>
        <w:rPr>
          <w:rFonts w:hint="eastAsia" w:ascii="仿宋" w:hAnsi="仿宋" w:eastAsia="仿宋" w:cs="仿宋"/>
          <w:b w:val="0"/>
          <w:bCs/>
          <w:color w:val="auto"/>
          <w:kern w:val="21"/>
          <w:sz w:val="24"/>
          <w:szCs w:val="32"/>
          <w:highlight w:val="none"/>
          <w:lang w:val="en-US" w:eastAsia="zh-CN" w:bidi="ar-SA"/>
        </w:rPr>
        <w:t>制定传染病疫情及相关突发公共卫生事件的应急预案的；</w:t>
      </w:r>
    </w:p>
    <w:p w14:paraId="00422994">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4.发生传染病散发疫情时，未按照国家卫生标准和卫生规范采取控制措施的。</w:t>
      </w:r>
    </w:p>
    <w:p w14:paraId="7810CD82">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（四）有下列情形之一的，给予通报批评，</w:t>
      </w:r>
      <w:r>
        <w:rPr>
          <w:rFonts w:hint="eastAsia" w:ascii="仿宋" w:hAnsi="仿宋" w:eastAsia="仿宋" w:cs="仿宋"/>
          <w:b w:val="0"/>
          <w:bCs/>
          <w:color w:val="auto"/>
          <w:kern w:val="21"/>
          <w:sz w:val="24"/>
          <w:szCs w:val="32"/>
          <w:highlight w:val="none"/>
          <w:lang w:val="zh-CN"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，并处以三万元以上七万元以下的罚款：</w:t>
      </w:r>
    </w:p>
    <w:p w14:paraId="0EEBAF3A">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1.有第三项第2目、第3目情形，受过处罚的；</w:t>
      </w:r>
    </w:p>
    <w:p w14:paraId="0D0D75B7">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2.</w:t>
      </w:r>
      <w:r>
        <w:rPr>
          <w:rFonts w:hint="eastAsia" w:ascii="仿宋" w:hAnsi="仿宋" w:eastAsia="仿宋" w:cs="仿宋"/>
          <w:b w:val="0"/>
          <w:bCs/>
          <w:color w:val="auto"/>
          <w:kern w:val="21"/>
          <w:sz w:val="24"/>
          <w:szCs w:val="32"/>
          <w:highlight w:val="none"/>
          <w:lang w:val="en-US" w:eastAsia="zh-CN" w:bidi="ar-SA"/>
        </w:rPr>
        <w:t>发生传染病暴发疫情时，未按照国家卫生标准和卫生规范采取控制措施的。</w:t>
      </w:r>
    </w:p>
    <w:p w14:paraId="6689251D">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五）发生传染病相关突发公共卫生事件时，未按照国家卫生标准和卫生规范采取控制措施的，给予通报批评，并处以七万元以上十万元以下的罚款，有执业证书的有关责任人员，可以由原发证部门责令暂停六个月以上一年以下执业活动直至依法吊销执业证书；</w:t>
      </w:r>
    </w:p>
    <w:p w14:paraId="73B61FD6">
      <w:pPr>
        <w:keepNext w:val="0"/>
        <w:keepLines w:val="0"/>
        <w:pageBreakBefore w:val="0"/>
        <w:widowControl/>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六）发生传染病传播、暴发、流行时，未按照国家卫生标准和卫生规范采取控制措施，造成严重后果的，给予通报批评，并处以十万元的罚款，有执业证书的有关责任人员，由原发证部门责令暂停六个月以上一年以下执业活动直至依法吊销执业证书。</w:t>
      </w:r>
    </w:p>
    <w:p w14:paraId="35C81224">
      <w:pPr>
        <w:keepNext w:val="0"/>
        <w:keepLines w:val="0"/>
        <w:pageBreakBefore w:val="0"/>
        <w:widowControl/>
        <w:shd w:val="clear" w:color="auto" w:fill="auto"/>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 w:val="21"/>
          <w:szCs w:val="21"/>
          <w:highlight w:val="none"/>
          <w:lang w:val="zh-CN" w:eastAsia="zh-CN" w:bidi="ar-SA"/>
        </w:rPr>
      </w:pPr>
      <w:r>
        <w:rPr>
          <w:rFonts w:hint="eastAsia" w:ascii="仿宋" w:hAnsi="仿宋" w:eastAsia="仿宋" w:cs="仿宋"/>
          <w:b/>
          <w:bCs/>
          <w:color w:val="auto"/>
          <w:kern w:val="21"/>
          <w:sz w:val="21"/>
          <w:szCs w:val="21"/>
          <w:highlight w:val="none"/>
          <w:lang w:val="zh-CN" w:eastAsia="zh-CN" w:bidi="ar-SA"/>
        </w:rPr>
        <w:t>▲裁量因素</w:t>
      </w:r>
      <w:r>
        <w:rPr>
          <w:rFonts w:hint="eastAsia" w:ascii="仿宋" w:hAnsi="仿宋" w:eastAsia="仿宋" w:cs="仿宋"/>
          <w:b w:val="0"/>
          <w:bCs/>
          <w:color w:val="auto"/>
          <w:kern w:val="21"/>
          <w:sz w:val="21"/>
          <w:szCs w:val="21"/>
          <w:highlight w:val="none"/>
          <w:lang w:val="zh-CN" w:eastAsia="zh-CN" w:bidi="ar-SA"/>
        </w:rPr>
        <w:t>：①情形；②后果。</w:t>
      </w:r>
    </w:p>
    <w:p w14:paraId="49EF8750">
      <w:pPr>
        <w:keepNext w:val="0"/>
        <w:keepLines w:val="0"/>
        <w:pageBreakBefore w:val="0"/>
        <w:widowControl/>
        <w:shd w:val="clear"/>
        <w:kinsoku/>
        <w:wordWrap/>
        <w:overflowPunct/>
        <w:topLinePunct w:val="0"/>
        <w:bidi w:val="0"/>
        <w:spacing w:line="520" w:lineRule="exact"/>
        <w:ind w:firstLine="422" w:firstLineChars="200"/>
        <w:textAlignment w:val="auto"/>
        <w:rPr>
          <w:rFonts w:ascii="黑体" w:hAnsi="黑体" w:eastAsia="黑体"/>
          <w:b w:val="0"/>
          <w:bCs/>
          <w:color w:val="auto"/>
          <w:kern w:val="21"/>
          <w:sz w:val="28"/>
          <w:szCs w:val="28"/>
          <w:highlight w:val="none"/>
        </w:rPr>
      </w:pPr>
      <w:r>
        <w:rPr>
          <w:rFonts w:hint="eastAsia" w:ascii="仿宋" w:hAnsi="仿宋" w:eastAsia="仿宋" w:cs="仿宋"/>
          <w:b/>
          <w:bCs/>
          <w:color w:val="auto"/>
          <w:kern w:val="21"/>
          <w:sz w:val="21"/>
          <w:szCs w:val="21"/>
          <w:highlight w:val="none"/>
          <w:lang w:val="zh-CN" w:eastAsia="zh-CN" w:bidi="ar-SA"/>
        </w:rPr>
        <w:t>▲处罚条文</w:t>
      </w:r>
      <w:r>
        <w:rPr>
          <w:rFonts w:hint="eastAsia" w:ascii="仿宋" w:hAnsi="仿宋" w:eastAsia="仿宋" w:cs="仿宋"/>
          <w:b w:val="0"/>
          <w:bCs/>
          <w:color w:val="auto"/>
          <w:kern w:val="21"/>
          <w:sz w:val="21"/>
          <w:szCs w:val="21"/>
          <w:highlight w:val="none"/>
          <w:lang w:val="en-US" w:eastAsia="zh-CN" w:bidi="ar-SA"/>
        </w:rPr>
        <w:t>：《中华人民共和国传染病防治法》</w:t>
      </w:r>
      <w:r>
        <w:rPr>
          <w:rFonts w:hint="eastAsia" w:ascii="仿宋" w:hAnsi="仿宋" w:eastAsia="仿宋" w:cs="仿宋"/>
          <w:b w:val="0"/>
          <w:bCs/>
          <w:color w:val="auto"/>
          <w:sz w:val="21"/>
          <w:szCs w:val="21"/>
          <w:highlight w:val="none"/>
        </w:rPr>
        <w:t>第一百零八条</w:t>
      </w:r>
      <w:r>
        <w:rPr>
          <w:rFonts w:hint="eastAsia" w:ascii="仿宋" w:hAnsi="仿宋" w:eastAsia="仿宋" w:cs="仿宋"/>
          <w:b w:val="0"/>
          <w:bCs/>
          <w:color w:val="auto"/>
          <w:sz w:val="21"/>
          <w:szCs w:val="21"/>
          <w:highlight w:val="none"/>
          <w:lang w:val="en-US" w:eastAsia="zh-CN"/>
        </w:rPr>
        <w:t xml:space="preserve">第五项 </w:t>
      </w:r>
      <w:r>
        <w:rPr>
          <w:rFonts w:hint="eastAsia" w:ascii="仿宋" w:hAnsi="仿宋" w:eastAsia="仿宋" w:cs="仿宋"/>
          <w:b w:val="0"/>
          <w:bCs/>
          <w:color w:val="auto"/>
          <w:sz w:val="21"/>
          <w:szCs w:val="21"/>
          <w:highlight w:val="none"/>
        </w:rPr>
        <w:t>违反本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五）公共场所、学校、托育机构的卫生条件和传染病预防、控制措施不符合国家卫生标准和卫生规范。</w:t>
      </w:r>
    </w:p>
    <w:p w14:paraId="49656351">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二</w:t>
      </w:r>
      <w:r>
        <w:rPr>
          <w:rFonts w:hint="eastAsia" w:ascii="仿宋" w:hAnsi="仿宋" w:eastAsia="仿宋" w:cs="仿宋"/>
          <w:b/>
          <w:bCs w:val="0"/>
          <w:color w:val="auto"/>
          <w:kern w:val="21"/>
          <w:sz w:val="28"/>
          <w:szCs w:val="28"/>
          <w:highlight w:val="none"/>
        </w:rPr>
        <w:t>节 学校卫生工作条例</w:t>
      </w:r>
    </w:p>
    <w:p w14:paraId="7D4E79D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 xml:space="preserve">依据《学校卫生工作条例》第三十三条规定，有下列情形之一的，给予警告并责令限期改进：  </w:t>
      </w:r>
    </w:p>
    <w:p w14:paraId="59B9D370">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（一）学校教学建筑、环境噪声、室内微小气候、采光、照明等环境质量以及黑板、课桌椅的设置不符合国家有关标准的；</w:t>
      </w:r>
    </w:p>
    <w:p w14:paraId="30EE574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（二）学校未按有关规定为学生设置厕所和洗手设施，寄宿制学校没有为学生提供相应的洗漱、洗澡等卫生设施的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 xml:space="preserve">   </w:t>
      </w:r>
    </w:p>
    <w:p w14:paraId="5596E001">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lang w:val="en-US" w:eastAsia="zh-CN"/>
        </w:rPr>
        <w:t>三</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学校未按规定为学生提供充足的符合卫生标准的饮用水</w:t>
      </w:r>
      <w:r>
        <w:rPr>
          <w:rFonts w:hint="eastAsia" w:ascii="仿宋" w:hAnsi="仿宋" w:eastAsia="仿宋" w:cs="仿宋"/>
          <w:b w:val="0"/>
          <w:bCs/>
          <w:color w:val="auto"/>
          <w:kern w:val="21"/>
          <w:sz w:val="24"/>
          <w:szCs w:val="32"/>
          <w:highlight w:val="none"/>
          <w:lang w:eastAsia="zh-CN"/>
        </w:rPr>
        <w:t>；</w:t>
      </w:r>
    </w:p>
    <w:p w14:paraId="56EF8B59">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val="en-US" w:eastAsia="zh-CN"/>
        </w:rPr>
        <w:t>四</w:t>
      </w:r>
      <w:r>
        <w:rPr>
          <w:rFonts w:hint="eastAsia" w:ascii="仿宋" w:hAnsi="仿宋" w:eastAsia="仿宋" w:cs="仿宋"/>
          <w:b w:val="0"/>
          <w:bCs/>
          <w:color w:val="auto"/>
          <w:kern w:val="21"/>
          <w:sz w:val="24"/>
          <w:szCs w:val="32"/>
          <w:highlight w:val="none"/>
        </w:rPr>
        <w:t>）学校体育场地和器材不符合相关卫生和安全要求的。</w:t>
      </w:r>
    </w:p>
    <w:p w14:paraId="2650CBDB">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3FBD9ACB">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14:paraId="25A5305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依据《学校卫生工作条例》第三十五条处罚的裁量基准：</w:t>
      </w:r>
    </w:p>
    <w:p w14:paraId="43E85B1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（一）供学生使用的文具、娱乐器具、保健用品，不符合国家有关卫生标准，没有非法所得的，给予警告</w:t>
      </w:r>
      <w:r>
        <w:rPr>
          <w:rFonts w:hint="eastAsia" w:ascii="仿宋" w:hAnsi="仿宋" w:eastAsia="仿宋" w:cs="仿宋"/>
          <w:b w:val="0"/>
          <w:bCs/>
          <w:snapToGrid w:val="0"/>
          <w:color w:val="auto"/>
          <w:kern w:val="21"/>
          <w:sz w:val="24"/>
          <w:highlight w:val="none"/>
        </w:rPr>
        <w:t>；</w:t>
      </w:r>
    </w:p>
    <w:p w14:paraId="218F8D02">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（二）有第一项情形，非法所得在五千元以下的，会同市场监管行政部门没收其不符合国家有关卫生标准的物品，并处以非法所得一倍的罚款</w:t>
      </w:r>
      <w:r>
        <w:rPr>
          <w:rFonts w:hint="eastAsia" w:ascii="仿宋" w:hAnsi="仿宋" w:eastAsia="仿宋" w:cs="仿宋"/>
          <w:b w:val="0"/>
          <w:bCs/>
          <w:snapToGrid w:val="0"/>
          <w:color w:val="auto"/>
          <w:kern w:val="21"/>
          <w:sz w:val="24"/>
          <w:highlight w:val="none"/>
        </w:rPr>
        <w:t>；</w:t>
      </w:r>
    </w:p>
    <w:p w14:paraId="2010C83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（三）有第一项情形，非法所得在五千元以上的，会同市场监管行政部门没收其不符合国家有关卫生标准的物品，并处以非法所得两倍的罚款。</w:t>
      </w:r>
    </w:p>
    <w:p w14:paraId="0EB6DA8A">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w:t>
      </w:r>
      <w:r>
        <w:rPr>
          <w:rFonts w:hint="eastAsia" w:ascii="仿宋" w:hAnsi="仿宋" w:eastAsia="仿宋" w:cs="仿宋"/>
          <w:b w:val="0"/>
          <w:bCs/>
          <w:color w:val="auto"/>
          <w:kern w:val="21"/>
          <w:szCs w:val="21"/>
          <w:highlight w:val="none"/>
          <w:lang w:val="en-US" w:eastAsia="zh-CN"/>
        </w:rPr>
        <w:t>非</w:t>
      </w:r>
      <w:r>
        <w:rPr>
          <w:rFonts w:hint="eastAsia" w:ascii="仿宋" w:hAnsi="仿宋" w:eastAsia="仿宋" w:cs="仿宋"/>
          <w:b w:val="0"/>
          <w:bCs/>
          <w:color w:val="auto"/>
          <w:kern w:val="21"/>
          <w:szCs w:val="21"/>
          <w:highlight w:val="none"/>
        </w:rPr>
        <w:t>法所得。</w:t>
      </w:r>
    </w:p>
    <w:p w14:paraId="1A26D7D5">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14:paraId="1CC8477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14:paraId="7C29A9EA">
      <w:pPr>
        <w:keepNext w:val="0"/>
        <w:keepLines w:val="0"/>
        <w:pageBreakBefore w:val="0"/>
        <w:widowControl/>
        <w:shd w:val="clear"/>
        <w:kinsoku/>
        <w:wordWrap/>
        <w:overflowPunct/>
        <w:topLinePunct w:val="0"/>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三</w:t>
      </w:r>
      <w:r>
        <w:rPr>
          <w:rFonts w:hint="eastAsia" w:ascii="仿宋" w:hAnsi="仿宋" w:eastAsia="仿宋" w:cs="仿宋"/>
          <w:b/>
          <w:bCs w:val="0"/>
          <w:color w:val="auto"/>
          <w:kern w:val="21"/>
          <w:sz w:val="28"/>
          <w:szCs w:val="28"/>
          <w:highlight w:val="none"/>
        </w:rPr>
        <w:t>节  托儿所幼儿园卫生保健管理办法</w:t>
      </w:r>
    </w:p>
    <w:p w14:paraId="3E1B2EB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依据《托儿所幼儿园卫生保健管理办法》第十九条规定，托幼机构有下列情形之一的，责令限期改正；逾期不改正的，给予警告</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通报批评：</w:t>
      </w:r>
    </w:p>
    <w:p w14:paraId="270CCC4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（一）未按要求设立保健室、卫生室或者配备卫生保健人员的；</w:t>
      </w:r>
    </w:p>
    <w:p w14:paraId="2CF1E03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（二）聘用未进行健康检查或者健康检查不合格的工作人员的； </w:t>
      </w:r>
    </w:p>
    <w:p w14:paraId="301AF7E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（三）未定期组织工作人员健康检查的；</w:t>
      </w:r>
    </w:p>
    <w:p w14:paraId="0D69BBE1">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（四）招收未经健康检查或健康检查不合格的儿童入托幼机构的；</w:t>
      </w:r>
    </w:p>
    <w:p w14:paraId="600CE8E0">
      <w:pPr>
        <w:keepNext w:val="0"/>
        <w:keepLines w:val="0"/>
        <w:pageBreakBefore w:val="0"/>
        <w:widowControl/>
        <w:shd w:val="clear"/>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（五）未严格按照《托儿所幼儿园卫生保健工作规范》开展卫生保健工作的。</w:t>
      </w:r>
    </w:p>
    <w:p w14:paraId="398919CF">
      <w:pPr>
        <w:keepNext w:val="0"/>
        <w:keepLines w:val="0"/>
        <w:pageBreakBefore w:val="0"/>
        <w:widowControl/>
        <w:numPr>
          <w:ilvl w:val="0"/>
          <w:numId w:val="0"/>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strike w:val="0"/>
          <w:dstrike w:val="0"/>
          <w:color w:val="auto"/>
          <w:kern w:val="21"/>
          <w:sz w:val="24"/>
          <w:szCs w:val="32"/>
          <w:highlight w:val="none"/>
        </w:rPr>
      </w:pPr>
      <w:r>
        <w:rPr>
          <w:rFonts w:hint="eastAsia" w:ascii="仿宋" w:hAnsi="仿宋" w:eastAsia="仿宋" w:cs="仿宋"/>
          <w:b w:val="0"/>
          <w:bCs/>
          <w:strike w:val="0"/>
          <w:dstrike w:val="0"/>
          <w:color w:val="auto"/>
          <w:kern w:val="21"/>
          <w:sz w:val="24"/>
          <w:szCs w:val="32"/>
          <w:highlight w:val="none"/>
        </w:rPr>
        <w:t>安排传染病患者、病原携带者、疑似患者从事</w:t>
      </w:r>
      <w:r>
        <w:rPr>
          <w:rFonts w:hint="eastAsia" w:ascii="仿宋" w:hAnsi="仿宋" w:eastAsia="仿宋" w:cs="仿宋"/>
          <w:b w:val="0"/>
          <w:bCs/>
          <w:strike w:val="0"/>
          <w:dstrike w:val="0"/>
          <w:color w:val="auto"/>
          <w:kern w:val="21"/>
          <w:sz w:val="24"/>
          <w:szCs w:val="32"/>
          <w:highlight w:val="none"/>
          <w:lang w:val="en-US" w:eastAsia="zh-CN"/>
        </w:rPr>
        <w:t>保育</w:t>
      </w:r>
      <w:r>
        <w:rPr>
          <w:rFonts w:hint="eastAsia" w:ascii="仿宋" w:hAnsi="仿宋" w:eastAsia="仿宋" w:cs="仿宋"/>
          <w:b w:val="0"/>
          <w:bCs/>
          <w:strike w:val="0"/>
          <w:dstrike w:val="0"/>
          <w:color w:val="auto"/>
          <w:kern w:val="21"/>
          <w:sz w:val="24"/>
          <w:szCs w:val="32"/>
          <w:highlight w:val="none"/>
        </w:rPr>
        <w:t>工作的，执行</w:t>
      </w:r>
      <w:r>
        <w:rPr>
          <w:rFonts w:hint="eastAsia" w:ascii="仿宋" w:hAnsi="仿宋" w:eastAsia="仿宋" w:cs="仿宋"/>
          <w:b w:val="0"/>
          <w:bCs/>
          <w:strike w:val="0"/>
          <w:dstrike w:val="0"/>
          <w:color w:val="auto"/>
          <w:kern w:val="21"/>
          <w:sz w:val="24"/>
          <w:szCs w:val="32"/>
          <w:highlight w:val="none"/>
          <w:lang w:val="en-US" w:eastAsia="zh-CN"/>
        </w:rPr>
        <w:t>第五</w:t>
      </w:r>
      <w:r>
        <w:rPr>
          <w:rFonts w:hint="eastAsia" w:ascii="仿宋" w:hAnsi="仿宋" w:eastAsia="仿宋" w:cs="仿宋"/>
          <w:b w:val="0"/>
          <w:bCs/>
          <w:strike w:val="0"/>
          <w:dstrike w:val="0"/>
          <w:color w:val="auto"/>
          <w:kern w:val="21"/>
          <w:sz w:val="24"/>
          <w:szCs w:val="32"/>
          <w:highlight w:val="none"/>
        </w:rPr>
        <w:t>章第</w:t>
      </w:r>
      <w:r>
        <w:rPr>
          <w:rFonts w:hint="eastAsia" w:ascii="仿宋" w:hAnsi="仿宋" w:eastAsia="仿宋" w:cs="仿宋"/>
          <w:b w:val="0"/>
          <w:bCs/>
          <w:strike w:val="0"/>
          <w:dstrike w:val="0"/>
          <w:color w:val="auto"/>
          <w:kern w:val="21"/>
          <w:sz w:val="24"/>
          <w:szCs w:val="32"/>
          <w:highlight w:val="none"/>
          <w:lang w:val="en-US" w:eastAsia="zh-CN"/>
        </w:rPr>
        <w:t>二十九</w:t>
      </w:r>
      <w:r>
        <w:rPr>
          <w:rFonts w:hint="eastAsia" w:ascii="仿宋" w:hAnsi="仿宋" w:eastAsia="仿宋" w:cs="仿宋"/>
          <w:b w:val="0"/>
          <w:bCs/>
          <w:strike w:val="0"/>
          <w:dstrike w:val="0"/>
          <w:color w:val="auto"/>
          <w:kern w:val="21"/>
          <w:sz w:val="24"/>
          <w:szCs w:val="32"/>
          <w:highlight w:val="none"/>
        </w:rPr>
        <w:t>条的规定。</w:t>
      </w:r>
    </w:p>
    <w:p w14:paraId="54F8B1FD">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7929BF9B">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《托儿所幼儿园卫生保健管理办法》第十九条 托幼机构有下列情形之一的，由卫生行政部门责令限期改正，通报批评；逾期不改的，给予警告；情节严重的，由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卫生行政部门应当及时将处理结果通报教育行政部门，教育行政部门将其作为托幼机构分级定类管理和质量评估的依据。</w:t>
      </w:r>
    </w:p>
    <w:p w14:paraId="078A44E0">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32"/>
          <w:highlight w:val="none"/>
          <w:lang w:val="en-US" w:eastAsia="zh-CN"/>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：本条第二款系根据</w:t>
      </w:r>
      <w:r>
        <w:rPr>
          <w:rFonts w:hint="eastAsia" w:ascii="仿宋" w:hAnsi="仿宋" w:eastAsia="仿宋" w:cs="仿宋"/>
          <w:b w:val="0"/>
          <w:bCs/>
          <w:color w:val="auto"/>
          <w:kern w:val="21"/>
          <w:szCs w:val="21"/>
          <w:highlight w:val="none"/>
        </w:rPr>
        <w:t>《中华人民共和国传染病防治法</w:t>
      </w:r>
      <w:r>
        <w:rPr>
          <w:rFonts w:hint="eastAsia" w:ascii="仿宋" w:hAnsi="仿宋" w:eastAsia="仿宋" w:cs="仿宋"/>
          <w:b w:val="0"/>
          <w:bCs/>
          <w:color w:val="auto"/>
          <w:kern w:val="21"/>
          <w:szCs w:val="32"/>
          <w:highlight w:val="none"/>
          <w:lang w:val="en-US" w:eastAsia="zh-CN"/>
        </w:rPr>
        <w:t>实施办法</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32"/>
          <w:highlight w:val="none"/>
        </w:rPr>
        <w:t>第十九条</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从事饮水、饮食、整容、保育等易使传染病扩散工作的从业人员，必须按照国家有关规定取得健康合格证后方可上岗</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规定制定。</w:t>
      </w:r>
    </w:p>
    <w:p w14:paraId="72E95D1B">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w:t>
      </w:r>
      <w:r>
        <w:rPr>
          <w:rFonts w:hint="eastAsia" w:ascii="黑体" w:hAnsi="黑体" w:eastAsia="黑体" w:cs="黑体"/>
          <w:b w:val="0"/>
          <w:bCs/>
          <w:color w:val="auto"/>
          <w:kern w:val="21"/>
          <w:sz w:val="24"/>
          <w:highlight w:val="none"/>
          <w:lang w:val="en-US" w:eastAsia="zh-CN"/>
        </w:rPr>
        <w:t>六</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依据《托儿所幼儿园卫生保健管理办法》第二十条规定，托幼机构未取得《医疗机构执业许可证》擅自设立卫生室，进行诊疗活动的，执行第二章第一条规定。</w:t>
      </w:r>
    </w:p>
    <w:p w14:paraId="4A600808">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4"/>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：《托儿所幼儿园卫生保健管理办法》第二十条　托幼机构未取得《医疗机构执业许可证》擅自设立卫生室，进行诊疗活动的，按照《医疗机构管理条例》的有关规定进行处罚。</w:t>
      </w:r>
    </w:p>
    <w:p w14:paraId="6E57A793">
      <w:pPr>
        <w:keepNext w:val="0"/>
        <w:keepLines w:val="0"/>
        <w:pageBreakBefore w:val="0"/>
        <w:widowControl/>
        <w:tabs>
          <w:tab w:val="left" w:pos="688"/>
        </w:tabs>
        <w:kinsoku/>
        <w:wordWrap/>
        <w:overflowPunct/>
        <w:topLinePunct w:val="0"/>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rPr>
      </w:pPr>
    </w:p>
    <w:p w14:paraId="2075F745">
      <w:pPr>
        <w:keepNext w:val="0"/>
        <w:keepLines w:val="0"/>
        <w:pageBreakBefore w:val="0"/>
        <w:widowControl/>
        <w:tabs>
          <w:tab w:val="left" w:pos="688"/>
        </w:tabs>
        <w:kinsoku/>
        <w:wordWrap/>
        <w:overflowPunct/>
        <w:topLinePunct w:val="0"/>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rPr>
      </w:pPr>
      <w:r>
        <w:rPr>
          <w:rFonts w:hint="eastAsia" w:ascii="黑体" w:hAnsi="黑体" w:eastAsia="黑体" w:cs="黑体"/>
          <w:b w:val="0"/>
          <w:bCs/>
          <w:color w:val="auto"/>
          <w:kern w:val="21"/>
          <w:sz w:val="28"/>
          <w:szCs w:val="28"/>
        </w:rPr>
        <w:t>第十一章  人口与计划生育处罚裁量权基准</w:t>
      </w:r>
    </w:p>
    <w:p w14:paraId="6FB416A3">
      <w:pPr>
        <w:keepNext w:val="0"/>
        <w:keepLines w:val="0"/>
        <w:pageBreakBefore w:val="0"/>
        <w:widowControl/>
        <w:tabs>
          <w:tab w:val="left" w:pos="688"/>
        </w:tabs>
        <w:kinsoku/>
        <w:wordWrap/>
        <w:overflowPunct/>
        <w:topLinePunct w:val="0"/>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rPr>
      </w:pPr>
    </w:p>
    <w:p w14:paraId="23443229">
      <w:pPr>
        <w:keepNext w:val="0"/>
        <w:keepLines w:val="0"/>
        <w:pageBreakBefore w:val="0"/>
        <w:widowControl/>
        <w:kinsoku/>
        <w:wordWrap/>
        <w:overflowPunct/>
        <w:topLinePunct w:val="0"/>
        <w:bidi w:val="0"/>
        <w:spacing w:line="520" w:lineRule="exact"/>
        <w:jc w:val="center"/>
        <w:textAlignment w:val="auto"/>
        <w:outlineLvl w:val="1"/>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第一节  中华人民共和国人口与计划生育法</w:t>
      </w:r>
    </w:p>
    <w:p w14:paraId="5A8A0553">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第一条</w:t>
      </w:r>
      <w:r>
        <w:rPr>
          <w:rFonts w:hint="eastAsia" w:ascii="仿宋" w:hAnsi="仿宋" w:eastAsia="仿宋" w:cs="仿宋"/>
          <w:b w:val="0"/>
          <w:bCs/>
          <w:color w:val="auto"/>
          <w:kern w:val="21"/>
          <w:sz w:val="24"/>
        </w:rPr>
        <w:t xml:space="preserve"> 依据《中华人民共和国人口与计划生育法》第四十条规定处罚的，执行本章第二条、第三条裁量基准。</w:t>
      </w:r>
    </w:p>
    <w:p w14:paraId="2FBACD4A">
      <w:pPr>
        <w:keepNext w:val="0"/>
        <w:keepLines w:val="0"/>
        <w:pageBreakBefore w:val="0"/>
        <w:widowControl/>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 w:val="24"/>
          <w:bdr w:val="single" w:color="auto" w:sz="4" w:space="0"/>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 xml:space="preserve">：《中华人民共和国人口与计划生育法》第四十条 </w:t>
      </w:r>
      <w:r>
        <w:rPr>
          <w:rFonts w:ascii="仿宋" w:hAnsi="仿宋" w:eastAsia="仿宋" w:cs="仿宋"/>
          <w:b w:val="0"/>
          <w:bCs/>
          <w:color w:val="auto"/>
          <w:kern w:val="21"/>
          <w:szCs w:val="21"/>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val="0"/>
          <w:bCs/>
          <w:color w:val="auto"/>
          <w:kern w:val="21"/>
          <w:szCs w:val="21"/>
        </w:rPr>
        <w:t>。</w:t>
      </w:r>
    </w:p>
    <w:p w14:paraId="6B9AE21C">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仿宋"/>
          <w:b w:val="0"/>
          <w:bCs/>
          <w:color w:val="auto"/>
          <w:kern w:val="21"/>
          <w:sz w:val="24"/>
        </w:rPr>
        <w:t xml:space="preserve">第二条  </w:t>
      </w:r>
      <w:r>
        <w:rPr>
          <w:rFonts w:hint="eastAsia" w:ascii="仿宋" w:hAnsi="仿宋" w:eastAsia="仿宋" w:cs="仿宋"/>
          <w:b w:val="0"/>
          <w:bCs/>
          <w:color w:val="auto"/>
          <w:kern w:val="21"/>
          <w:sz w:val="24"/>
        </w:rPr>
        <w:t>依据《中华人民共和国人口与计划生育法》第四十条第一项规定，非法为他人施行计划生育手术的，</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rPr>
        <w:t>给予警告，没收违法所得，并按下列规定罚款：</w:t>
      </w:r>
    </w:p>
    <w:p w14:paraId="4065C0CB">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（一）非法为他人施行计划生育手术三例以下，没有违法所得或者违法所得不足一万元的，处以一万元以上一万五千元以下的罚款。</w:t>
      </w:r>
    </w:p>
    <w:p w14:paraId="72F69304">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（二）有下列情形之一，没有违法所得或者违法所得不足一万元的，处以一万五千元以上二万元以下的罚款：</w:t>
      </w:r>
    </w:p>
    <w:p w14:paraId="7CDA85FB">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1.相同违法行为两年内受过处罚的；</w:t>
      </w:r>
    </w:p>
    <w:p w14:paraId="74C2E15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2.手术三例以上五例以下的。</w:t>
      </w:r>
    </w:p>
    <w:p w14:paraId="201ECE81">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（三）有下列情形之一，没有违法所得或者违法所得不足一万元的，处以二万元以上二万五千元以下的罚款：</w:t>
      </w:r>
    </w:p>
    <w:p w14:paraId="5843857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1.相同违法行为两年内受过两次以上处罚的</w:t>
      </w:r>
      <w:r>
        <w:rPr>
          <w:rFonts w:hint="eastAsia" w:ascii="仿宋" w:hAnsi="仿宋" w:eastAsia="仿宋" w:cs="仿宋"/>
          <w:b w:val="0"/>
          <w:bCs/>
          <w:snapToGrid w:val="0"/>
          <w:color w:val="auto"/>
          <w:kern w:val="21"/>
          <w:sz w:val="24"/>
        </w:rPr>
        <w:t>；</w:t>
      </w:r>
    </w:p>
    <w:p w14:paraId="426FEDD2">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2.同时有第二项两种情形的；</w:t>
      </w:r>
    </w:p>
    <w:p w14:paraId="24D98CC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3.手术六例以上十例以下的。</w:t>
      </w:r>
    </w:p>
    <w:p w14:paraId="31E2A9E3">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（四）有下列情形之一，没有违法所得或者违法所得不足一万元的，处以二万五千元以上三万元以下的罚款：</w:t>
      </w:r>
    </w:p>
    <w:p w14:paraId="05026B5B">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1.同时有第三项第1目、第3目情形的；</w:t>
      </w:r>
    </w:p>
    <w:p w14:paraId="392CCA5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2.手术十例以上的。</w:t>
      </w:r>
    </w:p>
    <w:p w14:paraId="4908984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（五）非法为他人施行计划生育手术，违法所得在一万元以上二万元以下的，处以违法所得二倍的罚款。</w:t>
      </w:r>
    </w:p>
    <w:p w14:paraId="1C6205A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（六）有下列情形之一的，处以违法所得二倍以上三倍以下的罚款：</w:t>
      </w:r>
    </w:p>
    <w:p w14:paraId="554DAD8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1.违法所得在二万元以上三万元以下的；</w:t>
      </w:r>
    </w:p>
    <w:p w14:paraId="16175106">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2.违法所得在一万元以上二万元以下，且因相同违法行为两年内受过处罚的。</w:t>
      </w:r>
    </w:p>
    <w:p w14:paraId="4DD89A24">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（七）有下列情形之一的，处以违法所得三倍以上四倍以下的罚款：</w:t>
      </w:r>
    </w:p>
    <w:p w14:paraId="4A361E8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1.违法所得在三万元以上四万元以下的；</w:t>
      </w:r>
    </w:p>
    <w:p w14:paraId="705F6946">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2.违法所得在二万元以上三万元以下，且因相同违法行为两年内受过处罚的；</w:t>
      </w:r>
    </w:p>
    <w:p w14:paraId="6CA5CE7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3.违法所得在一万元以上，且手术三十例以上的。</w:t>
      </w:r>
    </w:p>
    <w:p w14:paraId="5B6767F7">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（八）有下列情形之一的，处以违法所得四倍以上五倍以下的罚款：</w:t>
      </w:r>
    </w:p>
    <w:p w14:paraId="37382DF9">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1.违法所得在四万元以上五万元以下的；</w:t>
      </w:r>
    </w:p>
    <w:p w14:paraId="6A12CCA4">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2.违法所得在三万元以上四万元以下，且因相同违法行为两年内受过处罚的；</w:t>
      </w:r>
    </w:p>
    <w:p w14:paraId="31F3B05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3.违法所得在二万元以上，且手术五十例以上的；</w:t>
      </w:r>
    </w:p>
    <w:p w14:paraId="3FE8113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4.手术造成三人以下</w:t>
      </w:r>
      <w:r>
        <w:rPr>
          <w:rFonts w:hint="eastAsia" w:ascii="仿宋" w:hAnsi="仿宋" w:eastAsia="仿宋" w:cs="仿宋"/>
          <w:b w:val="0"/>
          <w:bCs/>
          <w:snapToGrid w:val="0"/>
          <w:color w:val="auto"/>
          <w:kern w:val="21"/>
          <w:sz w:val="24"/>
        </w:rPr>
        <w:t>人</w:t>
      </w:r>
      <w:r>
        <w:rPr>
          <w:rFonts w:hint="eastAsia" w:ascii="仿宋" w:hAnsi="仿宋" w:eastAsia="仿宋" w:cs="仿宋"/>
          <w:b w:val="0"/>
          <w:bCs/>
          <w:color w:val="auto"/>
          <w:kern w:val="21"/>
          <w:sz w:val="24"/>
        </w:rPr>
        <w:t>体健康损害的。</w:t>
      </w:r>
    </w:p>
    <w:p w14:paraId="578263F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（九）有下列情形之一的，处以违法所得五倍以上六倍以下的罚款：</w:t>
      </w:r>
    </w:p>
    <w:p w14:paraId="0AED4A7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1.违法所得在五万元以上的；</w:t>
      </w:r>
    </w:p>
    <w:p w14:paraId="26C01A8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2.违法所得在四万元以上五万元以下，且因相同违法行为两年内受过处罚的；</w:t>
      </w:r>
    </w:p>
    <w:p w14:paraId="77BEDCBC">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3.违法所得在三万元以上，且手术五十例以上的；</w:t>
      </w:r>
    </w:p>
    <w:p w14:paraId="7884F944">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4.手术造成他人人体健康严重损害的。</w:t>
      </w:r>
    </w:p>
    <w:p w14:paraId="04237A4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有前款第三项第1目、第六项、第七项、第八项、第九项情形之一的，同时吊销执业证书。</w:t>
      </w:r>
    </w:p>
    <w:p w14:paraId="69D91066">
      <w:pPr>
        <w:keepNext w:val="0"/>
        <w:keepLines w:val="0"/>
        <w:pageBreakBefore w:val="0"/>
        <w:widowControl/>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：①情形；②手术例数；③违法所得；④后果。</w:t>
      </w:r>
    </w:p>
    <w:p w14:paraId="6B444C3A">
      <w:pPr>
        <w:keepNext w:val="0"/>
        <w:keepLines w:val="0"/>
        <w:pageBreakBefore w:val="0"/>
        <w:widowControl/>
        <w:numPr>
          <w:ilvl w:val="0"/>
          <w:numId w:val="28"/>
        </w:numPr>
        <w:kinsoku/>
        <w:wordWrap/>
        <w:overflowPunct/>
        <w:topLinePunct w:val="0"/>
        <w:bidi w:val="0"/>
        <w:adjustRightInd w:val="0"/>
        <w:spacing w:line="520" w:lineRule="exact"/>
        <w:ind w:left="0" w:firstLine="48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依据《中华人民共和国人口与计划生育法》第四十条第二项规定，利用超声技术和其他技术手段为他人进行非医学需要的胎儿性别鉴定或者选择性别的人工终止妊娠的，</w:t>
      </w:r>
      <w:r>
        <w:rPr>
          <w:rFonts w:hint="eastAsia" w:ascii="仿宋" w:hAnsi="仿宋" w:eastAsia="仿宋" w:cs="宋体"/>
          <w:b w:val="0"/>
          <w:bCs/>
          <w:color w:val="auto"/>
          <w:kern w:val="21"/>
          <w:sz w:val="24"/>
        </w:rPr>
        <w:t>责令改正，</w:t>
      </w:r>
      <w:r>
        <w:rPr>
          <w:rFonts w:hint="eastAsia" w:ascii="仿宋" w:hAnsi="仿宋" w:eastAsia="仿宋" w:cs="仿宋"/>
          <w:b w:val="0"/>
          <w:bCs/>
          <w:color w:val="auto"/>
          <w:kern w:val="21"/>
          <w:sz w:val="24"/>
        </w:rPr>
        <w:t>给予警告，没收违法所得，并按下列规定罚款：</w:t>
      </w:r>
    </w:p>
    <w:p w14:paraId="2B6FBE52">
      <w:pPr>
        <w:keepNext w:val="0"/>
        <w:keepLines w:val="0"/>
        <w:pageBreakBefore w:val="0"/>
        <w:widowControl/>
        <w:numPr>
          <w:ilvl w:val="0"/>
          <w:numId w:val="29"/>
        </w:numP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利用超声技术和其他技术手段为他人进行非医学需要的胎儿性别鉴定或者选择性别的人工终止妊娠一例，没有违法所得或者违法所得不足一万元的，处以一万元以上二万元以下的罚款。</w:t>
      </w:r>
    </w:p>
    <w:p w14:paraId="1CC1CACF">
      <w:pPr>
        <w:keepNext w:val="0"/>
        <w:keepLines w:val="0"/>
        <w:pageBreakBefore w:val="0"/>
        <w:widowControl/>
        <w:numPr>
          <w:ilvl w:val="0"/>
          <w:numId w:val="29"/>
        </w:numP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有下列情形之一，没有违法所得或者违法所得不足一万元的，处以二万元以上三万元以下的罚款：</w:t>
      </w:r>
    </w:p>
    <w:p w14:paraId="1E8BA0D1">
      <w:pPr>
        <w:keepNext w:val="0"/>
        <w:keepLines w:val="0"/>
        <w:pageBreakBefore w:val="0"/>
        <w:widowControl/>
        <w:numPr>
          <w:ilvl w:val="0"/>
          <w:numId w:val="30"/>
        </w:numP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有第一项情形，且拒不配合调查取证的；</w:t>
      </w:r>
    </w:p>
    <w:p w14:paraId="7CCAA784">
      <w:pPr>
        <w:keepNext w:val="0"/>
        <w:keepLines w:val="0"/>
        <w:pageBreakBefore w:val="0"/>
        <w:widowControl/>
        <w:numPr>
          <w:ilvl w:val="0"/>
          <w:numId w:val="30"/>
        </w:numP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非医学需要的胎儿性别鉴定或者选择性别的人工终止妊娠两例以上；</w:t>
      </w:r>
    </w:p>
    <w:p w14:paraId="40041DB0">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3.相同违法行为两年内受过两次以上处罚的。</w:t>
      </w:r>
    </w:p>
    <w:p w14:paraId="6FF4F591">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（三）进行性别鉴定或者选择性别的人工终止妊娠，违法所得在一万元以上二万元以下的，处以违法所得二倍的罚款。</w:t>
      </w:r>
    </w:p>
    <w:p w14:paraId="0B0B84E3">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（四）有下列情形之一的，处以违法所得二倍以上三倍以下的罚款：</w:t>
      </w:r>
    </w:p>
    <w:p w14:paraId="7B755A1F">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1.违法所得在二万元以上三万元以下的；</w:t>
      </w:r>
    </w:p>
    <w:p w14:paraId="62CB872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2.违法所得在一万元以上二万元以下，且因相同违法行为两年内受过处罚的。</w:t>
      </w:r>
    </w:p>
    <w:p w14:paraId="74EAB29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（五）有下列情形之一的，处以违法所得三倍以上四倍以下的罚款：</w:t>
      </w:r>
    </w:p>
    <w:p w14:paraId="603C5983">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1.违法所得在三万元以上四万元以下的；</w:t>
      </w:r>
    </w:p>
    <w:p w14:paraId="3179432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2.违法所得在二万元以上三万元以下，且因相同违法行为两年内受过处罚的。</w:t>
      </w:r>
    </w:p>
    <w:p w14:paraId="4AFC696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（六）有下列情形之一的，处以违法所得四倍以上五倍以下的罚款：</w:t>
      </w:r>
    </w:p>
    <w:p w14:paraId="264C3E17">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1.违法所得在四万元以上五万元以下的；</w:t>
      </w:r>
    </w:p>
    <w:p w14:paraId="4698D6BA">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2.违法所得在三万元以上四万元以下，且因相同违法行为两年内受过处罚的。</w:t>
      </w:r>
    </w:p>
    <w:p w14:paraId="65C8CAE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（七）有下列情形之一的，处以违法所得五倍以上六倍以下的罚款：</w:t>
      </w:r>
    </w:p>
    <w:p w14:paraId="40A7B90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1.违法所得在五万元以上的；</w:t>
      </w:r>
    </w:p>
    <w:p w14:paraId="065765E5">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2.违法所得在四万元以上五万元以下，且因相同违法行为两年内受过处罚的。</w:t>
      </w:r>
    </w:p>
    <w:p w14:paraId="52FFD1B0">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实施非医学需要的胎儿性别鉴定或者选择性别的人工终止妊娠手术两例以上的，同时吊销相关人员的执业证书；情节严重的，吊销相关机构的执业证书。</w:t>
      </w:r>
    </w:p>
    <w:p w14:paraId="04093E2E">
      <w:pPr>
        <w:keepNext w:val="0"/>
        <w:keepLines w:val="0"/>
        <w:pageBreakBefore w:val="0"/>
        <w:widowControl/>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：①情形；②手术例数；③违法所得。</w:t>
      </w:r>
    </w:p>
    <w:p w14:paraId="4218427F">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第四条</w:t>
      </w:r>
      <w:r>
        <w:rPr>
          <w:rFonts w:hint="eastAsia" w:ascii="仿宋" w:hAnsi="仿宋" w:eastAsia="仿宋" w:cs="仿宋"/>
          <w:b w:val="0"/>
          <w:bCs/>
          <w:color w:val="auto"/>
          <w:kern w:val="21"/>
          <w:sz w:val="24"/>
        </w:rPr>
        <w:t xml:space="preserve"> 依据《中华人民共和国人口与计划生育法》第四十一条规定处罚的，执行本章第五条、第六条规定。</w:t>
      </w:r>
    </w:p>
    <w:p w14:paraId="73D9FDCC">
      <w:pPr>
        <w:keepNext w:val="0"/>
        <w:keepLines w:val="0"/>
        <w:pageBreakBefore w:val="0"/>
        <w:widowControl/>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14:paraId="4B75B484">
      <w:pPr>
        <w:keepNext w:val="0"/>
        <w:keepLines w:val="0"/>
        <w:pageBreakBefore w:val="0"/>
        <w:widowControl/>
        <w:kinsoku/>
        <w:wordWrap/>
        <w:overflowPunct/>
        <w:topLinePunct w:val="0"/>
        <w:bidi w:val="0"/>
        <w:adjustRightInd w:val="0"/>
        <w:spacing w:line="520" w:lineRule="exact"/>
        <w:ind w:firstLine="420" w:firstLineChars="200"/>
        <w:jc w:val="left"/>
        <w:textAlignment w:val="auto"/>
        <w:rPr>
          <w:rFonts w:hint="eastAsia" w:ascii="仿宋" w:hAnsi="仿宋" w:eastAsia="仿宋" w:cs="仿宋"/>
          <w:b w:val="0"/>
          <w:bCs/>
          <w:color w:val="auto"/>
          <w:kern w:val="21"/>
          <w:szCs w:val="21"/>
          <w:bdr w:val="single" w:color="auto" w:sz="4" w:space="0"/>
        </w:rPr>
      </w:pPr>
      <w:r>
        <w:rPr>
          <w:rFonts w:hint="eastAsia" w:ascii="仿宋" w:hAnsi="仿宋" w:eastAsia="仿宋" w:cs="仿宋"/>
          <w:b w:val="0"/>
          <w:bCs/>
          <w:color w:val="auto"/>
          <w:kern w:val="21"/>
          <w:szCs w:val="21"/>
        </w:rPr>
        <w:t>托育机构有虐待婴幼儿行为的，其直接负责的主管人员和其他直接责任人员终身不得从事婴幼儿照护服务；构成犯罪的，依法追究刑事责任。</w:t>
      </w:r>
    </w:p>
    <w:p w14:paraId="02535009">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仿宋"/>
          <w:b w:val="0"/>
          <w:bCs/>
          <w:color w:val="auto"/>
          <w:kern w:val="21"/>
          <w:sz w:val="24"/>
        </w:rPr>
        <w:t xml:space="preserve">第五条 </w:t>
      </w:r>
      <w:r>
        <w:rPr>
          <w:rFonts w:hint="eastAsia" w:ascii="仿宋" w:hAnsi="仿宋" w:eastAsia="仿宋" w:cs="仿宋"/>
          <w:b w:val="0"/>
          <w:bCs/>
          <w:color w:val="auto"/>
          <w:kern w:val="21"/>
          <w:sz w:val="24"/>
        </w:rPr>
        <w:t>依据《中华人民共和国人口与计划生育法》第四十一条第一款规定处罚的裁量基准：</w:t>
      </w:r>
    </w:p>
    <w:p w14:paraId="36EF6F2E">
      <w:pPr>
        <w:keepNext w:val="0"/>
        <w:keepLines w:val="0"/>
        <w:pageBreakBefore w:val="0"/>
        <w:widowControl/>
        <w:numPr>
          <w:ilvl w:val="0"/>
          <w:numId w:val="31"/>
        </w:numP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托育机构有下列情形之一的，责令限期改正，给予警告：</w:t>
      </w:r>
    </w:p>
    <w:p w14:paraId="479669E2">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1.未向所在地的县级以上卫生健康部门备案的；</w:t>
      </w:r>
    </w:p>
    <w:p w14:paraId="6FAEC95C">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lang w:val="en-US" w:eastAsia="zh-CN"/>
        </w:rPr>
        <w:t>2</w:t>
      </w:r>
      <w:r>
        <w:rPr>
          <w:rFonts w:hint="eastAsia" w:ascii="仿宋" w:hAnsi="仿宋" w:eastAsia="仿宋" w:cs="仿宋"/>
          <w:b w:val="0"/>
          <w:bCs/>
          <w:color w:val="auto"/>
          <w:kern w:val="21"/>
          <w:sz w:val="24"/>
        </w:rPr>
        <w:t>.未建立收托婴幼儿信息管理制度，未及时采集更新，向备案部门报送的；</w:t>
      </w:r>
    </w:p>
    <w:p w14:paraId="72CFFE61">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lang w:val="en-US" w:eastAsia="zh-CN"/>
        </w:rPr>
        <w:t>3</w:t>
      </w:r>
      <w:r>
        <w:rPr>
          <w:rFonts w:hint="eastAsia" w:ascii="仿宋" w:hAnsi="仿宋" w:eastAsia="仿宋" w:cs="仿宋"/>
          <w:b w:val="0"/>
          <w:bCs/>
          <w:color w:val="auto"/>
          <w:kern w:val="21"/>
          <w:sz w:val="24"/>
        </w:rPr>
        <w:t>.保健人员未参加妇幼保健机构组织的卫生保健专业知识培训合格的；</w:t>
      </w:r>
    </w:p>
    <w:p w14:paraId="708C09C1">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rPr>
      </w:pPr>
      <w:r>
        <w:rPr>
          <w:rFonts w:hint="eastAsia" w:ascii="仿宋" w:hAnsi="仿宋" w:eastAsia="仿宋" w:cs="仿宋"/>
          <w:b w:val="0"/>
          <w:bCs/>
          <w:color w:val="auto"/>
          <w:kern w:val="21"/>
          <w:sz w:val="24"/>
          <w:lang w:val="en-US" w:eastAsia="zh-CN"/>
        </w:rPr>
        <w:t>4</w:t>
      </w:r>
      <w:r>
        <w:rPr>
          <w:rFonts w:hint="eastAsia" w:ascii="仿宋" w:hAnsi="仿宋" w:eastAsia="仿宋" w:cs="仿宋"/>
          <w:b w:val="0"/>
          <w:bCs/>
          <w:color w:val="auto"/>
          <w:kern w:val="21"/>
          <w:sz w:val="24"/>
        </w:rPr>
        <w:t>.未按照有关托儿所卫生保健规定配备保健人员的；</w:t>
      </w:r>
    </w:p>
    <w:p w14:paraId="58DABCED">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lang w:val="en-US" w:eastAsia="zh-CN"/>
        </w:rPr>
        <w:t>5</w:t>
      </w:r>
      <w:r>
        <w:rPr>
          <w:rFonts w:hint="eastAsia" w:ascii="仿宋" w:hAnsi="仿宋" w:eastAsia="仿宋" w:cs="仿宋"/>
          <w:b w:val="0"/>
          <w:bCs/>
          <w:color w:val="auto"/>
          <w:kern w:val="21"/>
          <w:sz w:val="24"/>
        </w:rPr>
        <w:t>.违反托育服务相关标准或规范其他规定的。</w:t>
      </w:r>
    </w:p>
    <w:p w14:paraId="71395A5C">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（二）曾受过警告行政处罚仍不改正，按照下列规定罚款：</w:t>
      </w:r>
    </w:p>
    <w:p w14:paraId="58894E78">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w:t>
      </w:r>
      <w:r>
        <w:rPr>
          <w:rFonts w:hint="eastAsia" w:ascii="仿宋" w:hAnsi="仿宋" w:eastAsia="仿宋" w:cs="仿宋"/>
          <w:b w:val="0"/>
          <w:bCs/>
          <w:color w:val="auto"/>
          <w:kern w:val="21"/>
          <w:sz w:val="24"/>
          <w:lang w:val="en-US" w:eastAsia="zh-CN"/>
        </w:rPr>
        <w:t>有第一项规定一目情形</w:t>
      </w:r>
      <w:r>
        <w:rPr>
          <w:rFonts w:hint="eastAsia" w:ascii="仿宋" w:hAnsi="仿宋" w:eastAsia="仿宋" w:cs="仿宋"/>
          <w:b w:val="0"/>
          <w:bCs/>
          <w:color w:val="auto"/>
          <w:kern w:val="21"/>
          <w:sz w:val="24"/>
        </w:rPr>
        <w:t>的，处以五千元以上一万元以下的罚款；</w:t>
      </w:r>
    </w:p>
    <w:p w14:paraId="27A934F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w:t>
      </w:r>
      <w:r>
        <w:rPr>
          <w:rFonts w:hint="eastAsia" w:ascii="仿宋" w:hAnsi="仿宋" w:eastAsia="仿宋" w:cs="仿宋"/>
          <w:b w:val="0"/>
          <w:bCs/>
          <w:color w:val="auto"/>
          <w:kern w:val="21"/>
          <w:sz w:val="24"/>
          <w:lang w:val="en-US" w:eastAsia="zh-CN"/>
        </w:rPr>
        <w:t>有第一项规定两目情形</w:t>
      </w:r>
      <w:r>
        <w:rPr>
          <w:rFonts w:hint="eastAsia" w:ascii="仿宋" w:hAnsi="仿宋" w:eastAsia="仿宋" w:cs="仿宋"/>
          <w:b w:val="0"/>
          <w:bCs/>
          <w:color w:val="auto"/>
          <w:kern w:val="21"/>
          <w:sz w:val="24"/>
        </w:rPr>
        <w:t>的，处以一万元以上二万元以下的罚款；</w:t>
      </w:r>
    </w:p>
    <w:p w14:paraId="12161E6E">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w:t>
      </w:r>
      <w:r>
        <w:rPr>
          <w:rFonts w:hint="eastAsia" w:ascii="仿宋" w:hAnsi="仿宋" w:eastAsia="仿宋" w:cs="仿宋"/>
          <w:b w:val="0"/>
          <w:bCs/>
          <w:color w:val="auto"/>
          <w:kern w:val="21"/>
          <w:sz w:val="24"/>
          <w:lang w:val="en-US" w:eastAsia="zh-CN"/>
        </w:rPr>
        <w:t>有第一项规定三目情形</w:t>
      </w:r>
      <w:r>
        <w:rPr>
          <w:rFonts w:hint="eastAsia" w:ascii="仿宋" w:hAnsi="仿宋" w:eastAsia="仿宋" w:cs="仿宋"/>
          <w:b w:val="0"/>
          <w:bCs/>
          <w:color w:val="auto"/>
          <w:kern w:val="21"/>
          <w:sz w:val="24"/>
        </w:rPr>
        <w:t>的，处以二万元以上三万元以下的罚款；</w:t>
      </w:r>
    </w:p>
    <w:p w14:paraId="12F7F306">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4.</w:t>
      </w:r>
      <w:r>
        <w:rPr>
          <w:rFonts w:hint="eastAsia" w:ascii="仿宋" w:hAnsi="仿宋" w:eastAsia="仿宋" w:cs="仿宋"/>
          <w:b w:val="0"/>
          <w:bCs/>
          <w:color w:val="auto"/>
          <w:kern w:val="21"/>
          <w:sz w:val="24"/>
          <w:lang w:val="en-US" w:eastAsia="zh-CN"/>
        </w:rPr>
        <w:t>有第一项规定四目情形</w:t>
      </w:r>
      <w:r>
        <w:rPr>
          <w:rFonts w:hint="eastAsia" w:ascii="仿宋" w:hAnsi="仿宋" w:eastAsia="仿宋" w:cs="仿宋"/>
          <w:b w:val="0"/>
          <w:bCs/>
          <w:color w:val="auto"/>
          <w:kern w:val="21"/>
          <w:sz w:val="24"/>
        </w:rPr>
        <w:t>的，处以三万元以上四万元以下的罚款；</w:t>
      </w:r>
    </w:p>
    <w:p w14:paraId="63A1B472">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5.</w:t>
      </w:r>
      <w:r>
        <w:rPr>
          <w:rFonts w:hint="eastAsia" w:ascii="仿宋" w:hAnsi="仿宋" w:eastAsia="仿宋" w:cs="仿宋"/>
          <w:b w:val="0"/>
          <w:bCs/>
          <w:color w:val="auto"/>
          <w:kern w:val="21"/>
          <w:sz w:val="24"/>
          <w:lang w:val="en-US" w:eastAsia="zh-CN"/>
        </w:rPr>
        <w:t>有第一项规定五目情形</w:t>
      </w:r>
      <w:r>
        <w:rPr>
          <w:rFonts w:hint="eastAsia" w:ascii="仿宋" w:hAnsi="仿宋" w:eastAsia="仿宋" w:cs="仿宋"/>
          <w:b w:val="0"/>
          <w:bCs/>
          <w:color w:val="auto"/>
          <w:kern w:val="21"/>
          <w:sz w:val="24"/>
        </w:rPr>
        <w:t>的，处以四万元以上五万元以下的罚款。</w:t>
      </w:r>
    </w:p>
    <w:p w14:paraId="4480B752">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（三）有下列情形之一的，责令停止托育服务，按照下列规定处罚：</w:t>
      </w:r>
    </w:p>
    <w:p w14:paraId="581EC9A4">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1.接受过两次以上处罚仍不改正的，处以五万元以上七万元以下的罚款；</w:t>
      </w:r>
    </w:p>
    <w:p w14:paraId="7EA8185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2.因违反托育服务相关标准或规范规定，造成不良后果的，处以七万元以上九万元以下的罚款；</w:t>
      </w:r>
    </w:p>
    <w:p w14:paraId="4ECA289D">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3.因违反托育服务相关标准或规范规定，造成严重后果的，处以九万元以上十万元以下的罚款。</w:t>
      </w:r>
    </w:p>
    <w:p w14:paraId="6806C948">
      <w:pPr>
        <w:keepNext w:val="0"/>
        <w:keepLines w:val="0"/>
        <w:pageBreakBefore w:val="0"/>
        <w:widowControl/>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：①情形；②数量；③后果。</w:t>
      </w:r>
    </w:p>
    <w:p w14:paraId="4D87AC30">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仿宋"/>
          <w:b w:val="0"/>
          <w:bCs/>
          <w:color w:val="auto"/>
          <w:kern w:val="21"/>
          <w:sz w:val="24"/>
        </w:rPr>
        <w:t xml:space="preserve">第六条  </w:t>
      </w:r>
      <w:r>
        <w:rPr>
          <w:rFonts w:hint="eastAsia" w:ascii="仿宋" w:hAnsi="仿宋" w:eastAsia="仿宋" w:cs="仿宋"/>
          <w:b w:val="0"/>
          <w:bCs/>
          <w:color w:val="auto"/>
          <w:kern w:val="21"/>
          <w:sz w:val="24"/>
        </w:rPr>
        <w:t>依据《中华人民共和国人口与计划生育法》第四十一条第二款的规定，托育机构有虐待婴幼儿行为的，其直接负责的主管人员和其他直接责任人员终身不得从事婴幼儿照护服务。</w:t>
      </w:r>
    </w:p>
    <w:p w14:paraId="17AD2496">
      <w:pPr>
        <w:keepNext w:val="0"/>
        <w:keepLines w:val="0"/>
        <w:pageBreakBefore w:val="0"/>
        <w:widowControl/>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bdr w:val="single" w:color="auto" w:sz="4" w:space="0"/>
          <w:lang w:eastAsia="zh-CN"/>
        </w:rPr>
      </w:pPr>
      <w:r>
        <w:rPr>
          <w:rFonts w:hint="eastAsia" w:ascii="黑体" w:hAnsi="黑体" w:eastAsia="黑体" w:cs="仿宋"/>
          <w:b w:val="0"/>
          <w:bCs/>
          <w:color w:val="auto"/>
          <w:kern w:val="21"/>
          <w:sz w:val="24"/>
        </w:rPr>
        <w:t xml:space="preserve">第七条 </w:t>
      </w:r>
      <w:r>
        <w:rPr>
          <w:rFonts w:hint="eastAsia" w:ascii="仿宋" w:hAnsi="仿宋" w:eastAsia="仿宋" w:cs="仿宋"/>
          <w:b w:val="0"/>
          <w:bCs/>
          <w:color w:val="auto"/>
          <w:kern w:val="21"/>
          <w:sz w:val="24"/>
        </w:rPr>
        <w:t>依</w:t>
      </w:r>
      <w:r>
        <w:rPr>
          <w:rFonts w:hint="eastAsia" w:ascii="仿宋" w:hAnsi="仿宋" w:eastAsia="仿宋" w:cs="仿宋_GB2312"/>
          <w:b w:val="0"/>
          <w:bCs/>
          <w:color w:val="auto"/>
          <w:kern w:val="21"/>
          <w:sz w:val="24"/>
        </w:rPr>
        <w:t>据《中华人民共和国人口与计划生育法》</w:t>
      </w:r>
      <w:r>
        <w:rPr>
          <w:rFonts w:ascii="仿宋" w:hAnsi="仿宋" w:eastAsia="仿宋" w:cs="仿宋_GB2312"/>
          <w:b w:val="0"/>
          <w:bCs/>
          <w:color w:val="auto"/>
          <w:kern w:val="21"/>
          <w:sz w:val="24"/>
        </w:rPr>
        <w:t>第四十三条</w:t>
      </w:r>
      <w:r>
        <w:rPr>
          <w:rFonts w:hint="eastAsia" w:ascii="仿宋" w:hAnsi="仿宋" w:eastAsia="仿宋" w:cs="仿宋_GB2312"/>
          <w:b w:val="0"/>
          <w:bCs/>
          <w:color w:val="auto"/>
          <w:kern w:val="21"/>
          <w:sz w:val="24"/>
        </w:rPr>
        <w:t>的规定，</w:t>
      </w:r>
      <w:r>
        <w:rPr>
          <w:rFonts w:ascii="仿宋" w:hAnsi="仿宋" w:eastAsia="仿宋" w:cs="仿宋_GB2312"/>
          <w:b w:val="0"/>
          <w:bCs/>
          <w:color w:val="auto"/>
          <w:kern w:val="21"/>
          <w:sz w:val="24"/>
        </w:rPr>
        <w:t>国家机关工作人员在计划生育工作中，有下列行为之一，构成犯罪的，依法追究刑事责任；尚不构成犯罪的，依法给予处分；有违法所得的，没收违法所得</w:t>
      </w:r>
      <w:r>
        <w:rPr>
          <w:rFonts w:hint="eastAsia" w:ascii="仿宋" w:hAnsi="仿宋" w:eastAsia="仿宋" w:cs="仿宋_GB2312"/>
          <w:b w:val="0"/>
          <w:bCs/>
          <w:color w:val="auto"/>
          <w:kern w:val="21"/>
          <w:sz w:val="24"/>
          <w:lang w:eastAsia="zh-CN"/>
        </w:rPr>
        <w:t>：</w:t>
      </w:r>
    </w:p>
    <w:p w14:paraId="1E9FC985">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（一）侵犯公民人身权、财产权和其他合法权益的；</w:t>
      </w:r>
    </w:p>
    <w:p w14:paraId="25D205B5">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（二）滥用职权、玩忽职守、徇私舞弊的；</w:t>
      </w:r>
    </w:p>
    <w:p w14:paraId="56E8108D">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（三）索取、收受贿赂的；</w:t>
      </w:r>
    </w:p>
    <w:p w14:paraId="43CD5460">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（四）截留、克扣、挪用、贪污计划生育经费的；</w:t>
      </w:r>
    </w:p>
    <w:p w14:paraId="6884D7F7">
      <w:pPr>
        <w:keepNext w:val="0"/>
        <w:keepLines w:val="0"/>
        <w:pageBreakBefore w:val="0"/>
        <w:widowControl/>
        <w:kinsoku/>
        <w:wordWrap/>
        <w:overflowPunct/>
        <w:topLinePunct w:val="0"/>
        <w:bidi w:val="0"/>
        <w:adjustRightInd w:val="0"/>
        <w:spacing w:line="520" w:lineRule="exact"/>
        <w:jc w:val="left"/>
        <w:textAlignment w:val="auto"/>
        <w:rPr>
          <w:rFonts w:hint="eastAsia" w:ascii="仿宋" w:hAnsi="仿宋" w:eastAsia="仿宋" w:cs="仿宋"/>
          <w:b w:val="0"/>
          <w:bCs/>
          <w:color w:val="auto"/>
          <w:kern w:val="21"/>
          <w:sz w:val="28"/>
          <w:szCs w:val="28"/>
          <w:lang w:eastAsia="zh-CN"/>
        </w:rPr>
      </w:pPr>
      <w:r>
        <w:rPr>
          <w:rFonts w:hint="eastAsia" w:ascii="仿宋" w:hAnsi="仿宋" w:eastAsia="仿宋" w:cs="仿宋"/>
          <w:b w:val="0"/>
          <w:bCs/>
          <w:color w:val="auto"/>
          <w:kern w:val="21"/>
          <w:sz w:val="24"/>
        </w:rPr>
        <w:t>（五）虚报、瞒报、伪造、篡改或者拒报人口与计划生育统计数据的。</w:t>
      </w:r>
    </w:p>
    <w:p w14:paraId="0A958EA9">
      <w:pPr>
        <w:keepNext w:val="0"/>
        <w:keepLines w:val="0"/>
        <w:pageBreakBefore w:val="0"/>
        <w:widowControl/>
        <w:shd w:val="clear"/>
        <w:kinsoku/>
        <w:wordWrap/>
        <w:overflowPunct/>
        <w:topLinePunct w:val="0"/>
        <w:bidi w:val="0"/>
        <w:spacing w:line="520" w:lineRule="exact"/>
        <w:jc w:val="center"/>
        <w:textAlignment w:val="auto"/>
        <w:outlineLvl w:val="1"/>
        <w:rPr>
          <w:rFonts w:hint="default" w:ascii="仿宋" w:hAnsi="仿宋" w:eastAsia="仿宋" w:cs="仿宋"/>
          <w:b/>
          <w:bCs w:val="0"/>
          <w:color w:val="auto"/>
          <w:kern w:val="21"/>
          <w:sz w:val="28"/>
          <w:szCs w:val="28"/>
          <w:highlight w:val="none"/>
          <w:lang w:val="en-US" w:eastAsia="zh-CN"/>
        </w:rPr>
      </w:pPr>
      <w:r>
        <w:rPr>
          <w:rFonts w:hint="eastAsia" w:ascii="仿宋" w:hAnsi="仿宋" w:eastAsia="仿宋" w:cs="仿宋"/>
          <w:b/>
          <w:bCs w:val="0"/>
          <w:color w:val="auto"/>
          <w:kern w:val="21"/>
          <w:sz w:val="28"/>
          <w:szCs w:val="28"/>
          <w:highlight w:val="none"/>
          <w:lang w:val="en-US" w:eastAsia="zh-CN"/>
        </w:rPr>
        <w:t>第二节 中华人民共和国传染病防治法</w:t>
      </w:r>
    </w:p>
    <w:p w14:paraId="2B99AF36">
      <w:pPr>
        <w:keepNext w:val="0"/>
        <w:keepLines w:val="0"/>
        <w:pageBreakBefore w:val="0"/>
        <w:widowControl/>
        <w:shd w:val="clear" w:color="auto" w:fill="auto"/>
        <w:kinsoku/>
        <w:wordWrap/>
        <w:overflowPunct/>
        <w:topLinePunct w:val="0"/>
        <w:bidi w:val="0"/>
        <w:adjustRightInd w:val="0"/>
        <w:spacing w:line="520" w:lineRule="exact"/>
        <w:ind w:firstLine="480" w:firstLineChars="200"/>
        <w:jc w:val="left"/>
        <w:textAlignment w:val="auto"/>
        <w:rPr>
          <w:rFonts w:hint="default" w:ascii="仿宋" w:hAnsi="仿宋" w:eastAsia="仿宋" w:cs="仿宋"/>
          <w:b w:val="0"/>
          <w:bCs/>
          <w:color w:val="auto"/>
          <w:kern w:val="21"/>
          <w:sz w:val="24"/>
          <w:szCs w:val="32"/>
          <w:highlight w:val="none"/>
          <w:lang w:val="en-US" w:eastAsia="zh-CN" w:bidi="ar-SA"/>
        </w:rPr>
      </w:pPr>
      <w:r>
        <w:rPr>
          <w:rFonts w:hint="eastAsia" w:ascii="黑体" w:hAnsi="黑体" w:eastAsia="黑体" w:cs="仿宋"/>
          <w:b w:val="0"/>
          <w:bCs/>
          <w:color w:val="auto"/>
          <w:kern w:val="21"/>
          <w:sz w:val="24"/>
          <w:highlight w:val="none"/>
          <w:lang w:val="en-US" w:eastAsia="zh-CN"/>
        </w:rPr>
        <w:t>第八条</w:t>
      </w:r>
      <w:r>
        <w:rPr>
          <w:rFonts w:hint="eastAsia" w:ascii="仿宋" w:hAnsi="仿宋" w:eastAsia="仿宋" w:cs="仿宋"/>
          <w:b w:val="0"/>
          <w:bCs/>
          <w:color w:val="auto"/>
          <w:kern w:val="21"/>
          <w:sz w:val="24"/>
          <w:szCs w:val="32"/>
          <w:highlight w:val="none"/>
          <w:lang w:val="en-US" w:eastAsia="zh-CN" w:bidi="ar-SA"/>
        </w:rPr>
        <w:t xml:space="preserve"> </w:t>
      </w:r>
      <w:r>
        <w:rPr>
          <w:rFonts w:hint="eastAsia" w:ascii="仿宋" w:hAnsi="仿宋" w:eastAsia="仿宋" w:cs="仿宋"/>
          <w:b w:val="0"/>
          <w:bCs/>
          <w:color w:val="auto"/>
          <w:kern w:val="21"/>
          <w:sz w:val="24"/>
          <w:szCs w:val="32"/>
          <w:highlight w:val="none"/>
          <w:lang w:val="zh-CN" w:eastAsia="zh-CN" w:bidi="ar-SA"/>
        </w:rPr>
        <w:t>依据《中华人民共和国传染病防治法》第</w:t>
      </w:r>
      <w:r>
        <w:rPr>
          <w:rFonts w:hint="eastAsia" w:ascii="仿宋" w:hAnsi="仿宋" w:eastAsia="仿宋" w:cs="仿宋"/>
          <w:b w:val="0"/>
          <w:bCs/>
          <w:color w:val="auto"/>
          <w:kern w:val="21"/>
          <w:sz w:val="24"/>
          <w:szCs w:val="32"/>
          <w:highlight w:val="none"/>
          <w:lang w:val="en-US" w:eastAsia="zh-CN" w:bidi="ar-SA"/>
        </w:rPr>
        <w:t>一百零八</w:t>
      </w:r>
      <w:r>
        <w:rPr>
          <w:rFonts w:hint="eastAsia" w:ascii="仿宋" w:hAnsi="仿宋" w:eastAsia="仿宋" w:cs="仿宋"/>
          <w:b w:val="0"/>
          <w:bCs/>
          <w:color w:val="auto"/>
          <w:kern w:val="21"/>
          <w:sz w:val="24"/>
          <w:szCs w:val="32"/>
          <w:highlight w:val="none"/>
          <w:lang w:val="zh-CN" w:eastAsia="zh-CN" w:bidi="ar-SA"/>
        </w:rPr>
        <w:t>条</w:t>
      </w:r>
      <w:r>
        <w:rPr>
          <w:rFonts w:hint="eastAsia" w:ascii="仿宋" w:hAnsi="仿宋" w:eastAsia="仿宋" w:cs="仿宋"/>
          <w:b w:val="0"/>
          <w:bCs/>
          <w:color w:val="auto"/>
          <w:kern w:val="21"/>
          <w:sz w:val="24"/>
          <w:szCs w:val="32"/>
          <w:highlight w:val="none"/>
          <w:lang w:val="en-US" w:eastAsia="zh-CN" w:bidi="ar-SA"/>
        </w:rPr>
        <w:t>第五项的规定，托育机构</w:t>
      </w:r>
      <w:r>
        <w:rPr>
          <w:rFonts w:hint="default" w:ascii="仿宋" w:hAnsi="仿宋" w:eastAsia="仿宋" w:cs="仿宋"/>
          <w:b w:val="0"/>
          <w:bCs/>
          <w:color w:val="auto"/>
          <w:kern w:val="21"/>
          <w:sz w:val="24"/>
          <w:szCs w:val="32"/>
          <w:highlight w:val="none"/>
          <w:lang w:val="en-US" w:eastAsia="zh-CN" w:bidi="ar-SA"/>
        </w:rPr>
        <w:t>的卫生条件和传染病预防、控制措施不符合国家卫生标准和卫生规范的，</w:t>
      </w:r>
      <w:r>
        <w:rPr>
          <w:rFonts w:hint="eastAsia" w:ascii="仿宋" w:hAnsi="仿宋" w:eastAsia="仿宋" w:cs="仿宋"/>
          <w:b w:val="0"/>
          <w:bCs/>
          <w:color w:val="auto"/>
          <w:kern w:val="21"/>
          <w:sz w:val="24"/>
          <w:szCs w:val="32"/>
          <w:highlight w:val="none"/>
          <w:lang w:val="en-US" w:eastAsia="zh-CN" w:bidi="ar-SA"/>
        </w:rPr>
        <w:t>责令限期改正</w:t>
      </w:r>
      <w:r>
        <w:rPr>
          <w:rFonts w:hint="default" w:ascii="仿宋" w:hAnsi="仿宋" w:eastAsia="仿宋" w:cs="仿宋"/>
          <w:b w:val="0"/>
          <w:bCs/>
          <w:color w:val="auto"/>
          <w:kern w:val="21"/>
          <w:sz w:val="24"/>
          <w:szCs w:val="32"/>
          <w:highlight w:val="none"/>
          <w:lang w:val="en-US" w:eastAsia="zh-CN" w:bidi="ar-SA"/>
        </w:rPr>
        <w:t>，并按照下列规定处罚：</w:t>
      </w:r>
    </w:p>
    <w:p w14:paraId="441A8598">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一</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有下列情形之一的，给予警告，</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en-US" w:eastAsia="zh-CN" w:bidi="ar-SA"/>
        </w:rPr>
        <w:t>：</w:t>
      </w:r>
    </w:p>
    <w:p w14:paraId="3285A8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1</w:t>
      </w:r>
      <w:r>
        <w:rPr>
          <w:rFonts w:hint="eastAsia" w:ascii="仿宋" w:hAnsi="仿宋" w:eastAsia="仿宋" w:cs="仿宋"/>
          <w:b w:val="0"/>
          <w:bCs/>
          <w:color w:val="auto"/>
          <w:kern w:val="21"/>
          <w:sz w:val="24"/>
          <w:szCs w:val="32"/>
          <w:highlight w:val="none"/>
          <w:lang w:val="zh-CN" w:eastAsia="zh-CN" w:bidi="ar-SA"/>
        </w:rPr>
        <w:t>.收托未完成适龄预防接种的婴幼儿的；</w:t>
      </w:r>
    </w:p>
    <w:p w14:paraId="5FFD1E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2</w:t>
      </w:r>
      <w:r>
        <w:rPr>
          <w:rFonts w:hint="eastAsia" w:ascii="仿宋" w:hAnsi="仿宋" w:eastAsia="仿宋" w:cs="仿宋"/>
          <w:b w:val="0"/>
          <w:bCs/>
          <w:color w:val="auto"/>
          <w:kern w:val="21"/>
          <w:sz w:val="24"/>
          <w:szCs w:val="32"/>
          <w:highlight w:val="none"/>
          <w:lang w:val="zh-CN" w:eastAsia="zh-CN" w:bidi="ar-SA"/>
        </w:rPr>
        <w:t>.未按照有关托儿所卫生保健规定，完善相关制度，做好婴幼儿和工作人员的健康管理的。</w:t>
      </w:r>
    </w:p>
    <w:p w14:paraId="2ABD73F3">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（二）有下列情形之一的，给予警告，</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，并处以一万元以下的罚款</w:t>
      </w:r>
      <w:r>
        <w:rPr>
          <w:rFonts w:hint="eastAsia" w:ascii="仿宋" w:hAnsi="仿宋" w:eastAsia="仿宋" w:cs="仿宋"/>
          <w:b w:val="0"/>
          <w:bCs/>
          <w:color w:val="auto"/>
          <w:kern w:val="21"/>
          <w:sz w:val="24"/>
          <w:szCs w:val="32"/>
          <w:highlight w:val="none"/>
          <w:lang w:val="zh-CN" w:eastAsia="zh-CN" w:bidi="ar-SA"/>
        </w:rPr>
        <w:t>：</w:t>
      </w:r>
    </w:p>
    <w:p w14:paraId="64D1888A">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w:t>
      </w: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有第一项情形，受过处罚仍不改正的；</w:t>
      </w:r>
    </w:p>
    <w:p w14:paraId="38B53592">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2.</w:t>
      </w:r>
      <w:r>
        <w:rPr>
          <w:rFonts w:hint="eastAsia" w:ascii="仿宋" w:hAnsi="仿宋" w:eastAsia="仿宋" w:cs="仿宋"/>
          <w:b w:val="0"/>
          <w:bCs/>
          <w:color w:val="auto"/>
          <w:kern w:val="21"/>
          <w:sz w:val="24"/>
          <w:szCs w:val="32"/>
          <w:highlight w:val="none"/>
          <w:lang w:val="zh-CN" w:eastAsia="zh-CN" w:bidi="ar-SA"/>
        </w:rPr>
        <w:t>收托未进行健康检查或健康检查不合格的婴幼儿的；</w:t>
      </w:r>
    </w:p>
    <w:p w14:paraId="629856BF">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3</w:t>
      </w:r>
      <w:r>
        <w:rPr>
          <w:rFonts w:hint="eastAsia" w:ascii="仿宋" w:hAnsi="仿宋" w:eastAsia="仿宋" w:cs="仿宋"/>
          <w:b w:val="0"/>
          <w:bCs/>
          <w:color w:val="auto"/>
          <w:kern w:val="21"/>
          <w:sz w:val="24"/>
          <w:szCs w:val="32"/>
          <w:highlight w:val="none"/>
          <w:lang w:val="zh-CN" w:eastAsia="zh-CN" w:bidi="ar-SA"/>
        </w:rPr>
        <w:t>.未坚持晨午检和全日健康观察的；</w:t>
      </w:r>
    </w:p>
    <w:p w14:paraId="24CA3CFE">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4</w:t>
      </w:r>
      <w:r>
        <w:rPr>
          <w:rFonts w:hint="eastAsia" w:ascii="仿宋" w:hAnsi="仿宋" w:eastAsia="仿宋" w:cs="仿宋"/>
          <w:b w:val="0"/>
          <w:bCs/>
          <w:color w:val="auto"/>
          <w:kern w:val="21"/>
          <w:sz w:val="24"/>
          <w:szCs w:val="32"/>
          <w:highlight w:val="none"/>
          <w:lang w:val="zh-CN" w:eastAsia="zh-CN" w:bidi="ar-SA"/>
        </w:rPr>
        <w:t>.未</w:t>
      </w:r>
      <w:r>
        <w:rPr>
          <w:rFonts w:hint="eastAsia" w:ascii="仿宋" w:hAnsi="仿宋" w:eastAsia="仿宋" w:cs="仿宋"/>
          <w:b w:val="0"/>
          <w:bCs/>
          <w:color w:val="auto"/>
          <w:kern w:val="21"/>
          <w:sz w:val="24"/>
          <w:szCs w:val="32"/>
          <w:highlight w:val="none"/>
          <w:lang w:val="en-US" w:eastAsia="zh-CN" w:bidi="ar-SA"/>
        </w:rPr>
        <w:t>严格落实</w:t>
      </w:r>
      <w:r>
        <w:rPr>
          <w:rFonts w:hint="eastAsia" w:ascii="仿宋" w:hAnsi="仿宋" w:eastAsia="仿宋" w:cs="仿宋"/>
          <w:b w:val="0"/>
          <w:bCs/>
          <w:color w:val="auto"/>
          <w:kern w:val="21"/>
          <w:sz w:val="24"/>
          <w:szCs w:val="32"/>
          <w:highlight w:val="none"/>
          <w:lang w:val="zh-CN" w:eastAsia="zh-CN" w:bidi="ar-SA"/>
        </w:rPr>
        <w:t>卫生消毒和病儿隔离制度，传染病预防和管理制度的；</w:t>
      </w:r>
    </w:p>
    <w:p w14:paraId="1FF551A1">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en-US" w:eastAsia="zh-CN" w:bidi="ar-SA"/>
        </w:rPr>
        <w:t>5</w:t>
      </w:r>
      <w:r>
        <w:rPr>
          <w:rFonts w:hint="eastAsia" w:ascii="仿宋" w:hAnsi="仿宋" w:eastAsia="仿宋" w:cs="仿宋"/>
          <w:b w:val="0"/>
          <w:bCs/>
          <w:color w:val="auto"/>
          <w:kern w:val="21"/>
          <w:sz w:val="24"/>
          <w:szCs w:val="32"/>
          <w:highlight w:val="none"/>
          <w:lang w:val="zh-CN" w:eastAsia="zh-CN" w:bidi="ar-SA"/>
        </w:rPr>
        <w:t>.未定期组织工作人员进行健康检查的；</w:t>
      </w:r>
    </w:p>
    <w:p w14:paraId="7FFD182F">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三）有下列情形之一的，给予警告，</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，并处以一万元以上三万元以下的罚款：</w:t>
      </w:r>
    </w:p>
    <w:p w14:paraId="5FBA4FC3">
      <w:pPr>
        <w:pStyle w:val="22"/>
        <w:keepNext w:val="0"/>
        <w:keepLines w:val="0"/>
        <w:pageBreakBefore w:val="0"/>
        <w:numPr>
          <w:ilvl w:val="0"/>
          <w:numId w:val="0"/>
        </w:numPr>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1.有第二项第2目至第5目情形，受过处罚的；</w:t>
      </w:r>
    </w:p>
    <w:p w14:paraId="3CCC59EC">
      <w:pPr>
        <w:pStyle w:val="22"/>
        <w:keepNext w:val="0"/>
        <w:keepLines w:val="0"/>
        <w:pageBreakBefore w:val="0"/>
        <w:numPr>
          <w:ilvl w:val="0"/>
          <w:numId w:val="0"/>
        </w:numPr>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2.</w:t>
      </w:r>
      <w:r>
        <w:rPr>
          <w:rFonts w:hint="default" w:ascii="仿宋" w:hAnsi="仿宋" w:eastAsia="仿宋" w:cs="仿宋"/>
          <w:b w:val="0"/>
          <w:bCs/>
          <w:color w:val="auto"/>
          <w:kern w:val="21"/>
          <w:sz w:val="24"/>
          <w:szCs w:val="32"/>
          <w:highlight w:val="none"/>
          <w:lang w:val="en-US" w:eastAsia="zh-CN" w:bidi="ar-SA"/>
        </w:rPr>
        <w:t>未建立卫生消毒和病儿隔离制度，传染病预防和管理制度</w:t>
      </w:r>
      <w:r>
        <w:rPr>
          <w:rFonts w:hint="eastAsia" w:ascii="仿宋" w:hAnsi="仿宋" w:eastAsia="仿宋" w:cs="仿宋"/>
          <w:b w:val="0"/>
          <w:bCs/>
          <w:color w:val="auto"/>
          <w:kern w:val="21"/>
          <w:sz w:val="24"/>
          <w:szCs w:val="32"/>
          <w:highlight w:val="none"/>
          <w:lang w:val="en-US" w:eastAsia="zh-CN" w:bidi="ar-SA"/>
        </w:rPr>
        <w:t>，或者传染病突发事件应急预案的；</w:t>
      </w:r>
    </w:p>
    <w:p w14:paraId="4EB74117">
      <w:pPr>
        <w:pStyle w:val="22"/>
        <w:keepNext w:val="0"/>
        <w:keepLines w:val="0"/>
        <w:pageBreakBefore w:val="0"/>
        <w:numPr>
          <w:ilvl w:val="0"/>
          <w:numId w:val="0"/>
        </w:numPr>
        <w:shd w:val="clear" w:color="auto" w:fill="auto"/>
        <w:kinsoku/>
        <w:wordWrap/>
        <w:overflowPunct/>
        <w:topLinePunct w:val="0"/>
        <w:bidi w:val="0"/>
        <w:snapToGrid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3</w:t>
      </w:r>
      <w:r>
        <w:rPr>
          <w:rFonts w:hint="default" w:ascii="仿宋" w:hAnsi="仿宋" w:eastAsia="仿宋" w:cs="仿宋"/>
          <w:b w:val="0"/>
          <w:bCs/>
          <w:color w:val="auto"/>
          <w:kern w:val="21"/>
          <w:sz w:val="24"/>
          <w:szCs w:val="32"/>
          <w:highlight w:val="none"/>
          <w:lang w:val="en-US" w:eastAsia="zh-CN" w:bidi="ar-SA"/>
        </w:rPr>
        <w:t>.</w:t>
      </w:r>
      <w:r>
        <w:rPr>
          <w:rFonts w:hint="eastAsia" w:ascii="仿宋" w:hAnsi="仿宋" w:eastAsia="仿宋" w:cs="仿宋"/>
          <w:b w:val="0"/>
          <w:bCs/>
          <w:color w:val="auto"/>
          <w:kern w:val="21"/>
          <w:sz w:val="24"/>
          <w:szCs w:val="32"/>
          <w:highlight w:val="none"/>
          <w:lang w:val="zh-CN" w:eastAsia="zh-CN" w:bidi="ar-SA"/>
        </w:rPr>
        <w:t>聘用未进行健康检查或健康检查不合格的工作人员的</w:t>
      </w:r>
      <w:r>
        <w:rPr>
          <w:rFonts w:hint="eastAsia" w:ascii="仿宋" w:hAnsi="仿宋" w:eastAsia="仿宋" w:cs="仿宋"/>
          <w:b w:val="0"/>
          <w:bCs/>
          <w:color w:val="auto"/>
          <w:kern w:val="21"/>
          <w:sz w:val="24"/>
          <w:szCs w:val="32"/>
          <w:highlight w:val="none"/>
          <w:lang w:val="en-US" w:eastAsia="zh-CN" w:bidi="ar-SA"/>
        </w:rPr>
        <w:t>。</w:t>
      </w:r>
    </w:p>
    <w:p w14:paraId="6AE059C4">
      <w:pPr>
        <w:keepNext w:val="0"/>
        <w:keepLines w:val="0"/>
        <w:pageBreakBefore w:val="0"/>
        <w:widowControl/>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四</w:t>
      </w:r>
      <w:r>
        <w:rPr>
          <w:rFonts w:hint="eastAsia" w:ascii="仿宋" w:hAnsi="仿宋" w:eastAsia="仿宋" w:cs="仿宋"/>
          <w:b w:val="0"/>
          <w:bCs/>
          <w:color w:val="auto"/>
          <w:kern w:val="21"/>
          <w:sz w:val="24"/>
          <w:szCs w:val="32"/>
          <w:highlight w:val="none"/>
          <w:lang w:val="zh-CN" w:eastAsia="zh-CN" w:bidi="ar-SA"/>
        </w:rPr>
        <w:t>）有下列情形之一的，给予</w:t>
      </w:r>
      <w:r>
        <w:rPr>
          <w:rFonts w:hint="eastAsia" w:ascii="仿宋" w:hAnsi="仿宋" w:eastAsia="仿宋" w:cs="仿宋"/>
          <w:b w:val="0"/>
          <w:bCs/>
          <w:color w:val="auto"/>
          <w:kern w:val="21"/>
          <w:sz w:val="24"/>
          <w:szCs w:val="32"/>
          <w:highlight w:val="none"/>
          <w:lang w:val="en-US" w:eastAsia="zh-CN" w:bidi="ar-SA"/>
        </w:rPr>
        <w:t>通报批评，</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zh-CN" w:eastAsia="zh-CN" w:bidi="ar-SA"/>
        </w:rPr>
        <w:t>，并处</w:t>
      </w:r>
      <w:r>
        <w:rPr>
          <w:rFonts w:hint="eastAsia" w:ascii="仿宋" w:hAnsi="仿宋" w:eastAsia="仿宋" w:cs="仿宋"/>
          <w:b w:val="0"/>
          <w:bCs/>
          <w:color w:val="auto"/>
          <w:kern w:val="21"/>
          <w:sz w:val="24"/>
          <w:szCs w:val="32"/>
          <w:highlight w:val="none"/>
          <w:lang w:val="en-US" w:eastAsia="zh-CN" w:bidi="ar-SA"/>
        </w:rPr>
        <w:t>以三</w:t>
      </w:r>
      <w:r>
        <w:rPr>
          <w:rFonts w:hint="eastAsia" w:ascii="仿宋" w:hAnsi="仿宋" w:eastAsia="仿宋" w:cs="仿宋"/>
          <w:b w:val="0"/>
          <w:bCs/>
          <w:color w:val="auto"/>
          <w:kern w:val="21"/>
          <w:sz w:val="24"/>
          <w:szCs w:val="32"/>
          <w:highlight w:val="none"/>
          <w:lang w:val="zh-CN" w:eastAsia="zh-CN" w:bidi="ar-SA"/>
        </w:rPr>
        <w:t>万元以上</w:t>
      </w:r>
      <w:r>
        <w:rPr>
          <w:rFonts w:hint="eastAsia" w:ascii="仿宋" w:hAnsi="仿宋" w:eastAsia="仿宋" w:cs="仿宋"/>
          <w:b w:val="0"/>
          <w:bCs/>
          <w:color w:val="auto"/>
          <w:kern w:val="21"/>
          <w:sz w:val="24"/>
          <w:szCs w:val="32"/>
          <w:highlight w:val="none"/>
          <w:lang w:val="en-US" w:eastAsia="zh-CN" w:bidi="ar-SA"/>
        </w:rPr>
        <w:t>七</w:t>
      </w:r>
      <w:r>
        <w:rPr>
          <w:rFonts w:hint="eastAsia" w:ascii="仿宋" w:hAnsi="仿宋" w:eastAsia="仿宋" w:cs="仿宋"/>
          <w:b w:val="0"/>
          <w:bCs/>
          <w:color w:val="auto"/>
          <w:kern w:val="21"/>
          <w:sz w:val="24"/>
          <w:szCs w:val="32"/>
          <w:highlight w:val="none"/>
          <w:lang w:val="zh-CN" w:eastAsia="zh-CN" w:bidi="ar-SA"/>
        </w:rPr>
        <w:t>万元以下的罚款：</w:t>
      </w:r>
    </w:p>
    <w:p w14:paraId="358F62A2">
      <w:pPr>
        <w:keepNext w:val="0"/>
        <w:keepLines w:val="0"/>
        <w:pageBreakBefore w:val="0"/>
        <w:widowControl/>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zh-CN" w:eastAsia="zh-CN" w:bidi="ar-SA"/>
        </w:rPr>
      </w:pPr>
      <w:r>
        <w:rPr>
          <w:rFonts w:hint="eastAsia" w:ascii="仿宋" w:hAnsi="仿宋" w:eastAsia="仿宋" w:cs="仿宋"/>
          <w:b w:val="0"/>
          <w:bCs/>
          <w:color w:val="auto"/>
          <w:kern w:val="21"/>
          <w:sz w:val="24"/>
          <w:szCs w:val="32"/>
          <w:highlight w:val="none"/>
          <w:lang w:val="zh-CN" w:eastAsia="zh-CN" w:bidi="ar-SA"/>
        </w:rPr>
        <w:t>1.</w:t>
      </w:r>
      <w:r>
        <w:rPr>
          <w:rFonts w:hint="eastAsia" w:ascii="仿宋" w:hAnsi="仿宋" w:eastAsia="仿宋" w:cs="仿宋"/>
          <w:b w:val="0"/>
          <w:bCs/>
          <w:color w:val="auto"/>
          <w:kern w:val="21"/>
          <w:sz w:val="24"/>
          <w:szCs w:val="32"/>
          <w:highlight w:val="none"/>
          <w:lang w:val="en-US" w:eastAsia="zh-CN" w:bidi="ar-SA"/>
        </w:rPr>
        <w:t>有第三项第2目、第3目情形，受过处罚的</w:t>
      </w:r>
      <w:r>
        <w:rPr>
          <w:rFonts w:hint="eastAsia" w:ascii="仿宋" w:hAnsi="仿宋" w:eastAsia="仿宋" w:cs="仿宋"/>
          <w:b w:val="0"/>
          <w:bCs/>
          <w:color w:val="auto"/>
          <w:kern w:val="21"/>
          <w:sz w:val="24"/>
          <w:szCs w:val="32"/>
          <w:highlight w:val="none"/>
          <w:lang w:val="zh-CN" w:eastAsia="zh-CN" w:bidi="ar-SA"/>
        </w:rPr>
        <w:t>；</w:t>
      </w:r>
    </w:p>
    <w:p w14:paraId="0114D76A">
      <w:pPr>
        <w:pStyle w:val="16"/>
        <w:keepNext w:val="0"/>
        <w:keepLines w:val="0"/>
        <w:pageBreakBefore w:val="0"/>
        <w:numPr>
          <w:ilvl w:val="0"/>
          <w:numId w:val="0"/>
        </w:numPr>
        <w:shd w:val="clear" w:color="auto" w:fill="auto"/>
        <w:kinsoku/>
        <w:wordWrap/>
        <w:overflowPunct/>
        <w:topLinePunct w:val="0"/>
        <w:bidi w:val="0"/>
        <w:spacing w:beforeAutospacing="0" w:afterAutospacing="0" w:line="520" w:lineRule="exact"/>
        <w:ind w:firstLine="480" w:firstLineChars="200"/>
        <w:textAlignment w:val="auto"/>
        <w:rPr>
          <w:rFonts w:hint="default"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2.</w:t>
      </w:r>
      <w:r>
        <w:rPr>
          <w:rFonts w:hint="eastAsia" w:ascii="仿宋" w:hAnsi="仿宋" w:eastAsia="仿宋" w:cs="仿宋"/>
          <w:b w:val="0"/>
          <w:bCs/>
          <w:color w:val="auto"/>
          <w:kern w:val="21"/>
          <w:sz w:val="24"/>
          <w:szCs w:val="32"/>
          <w:highlight w:val="none"/>
          <w:lang w:val="en-US" w:eastAsia="zh-CN" w:bidi="ar-SA"/>
        </w:rPr>
        <w:t>发生传染病疫情时，未按照国家卫生标准和卫生规范采取控制措施的。</w:t>
      </w:r>
    </w:p>
    <w:p w14:paraId="35F03896">
      <w:pPr>
        <w:pStyle w:val="22"/>
        <w:keepNext w:val="0"/>
        <w:keepLines w:val="0"/>
        <w:pageBreakBefore w:val="0"/>
        <w:shd w:val="clear" w:color="auto" w:fill="auto"/>
        <w:kinsoku/>
        <w:wordWrap/>
        <w:overflowPunct/>
        <w:topLinePunct w:val="0"/>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zh-CN" w:eastAsia="zh-CN" w:bidi="ar-SA"/>
        </w:rPr>
        <w:t>（</w:t>
      </w:r>
      <w:r>
        <w:rPr>
          <w:rFonts w:hint="eastAsia" w:ascii="仿宋" w:hAnsi="仿宋" w:eastAsia="仿宋" w:cs="仿宋"/>
          <w:b w:val="0"/>
          <w:bCs/>
          <w:color w:val="auto"/>
          <w:kern w:val="21"/>
          <w:sz w:val="24"/>
          <w:szCs w:val="32"/>
          <w:highlight w:val="none"/>
          <w:lang w:val="en-US" w:eastAsia="zh-CN" w:bidi="ar-SA"/>
        </w:rPr>
        <w:t>五）发生传染病相关突发公共卫生事件时，未按照国家卫生标准和卫生规范采取控制措施的，给予通报批评，</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，并处以七万元以上十万元以下的罚款，有执业证书的有关责任人员，可以由原发证部门责令暂停六个月以上一年以下执业活动直至依法吊销执业证书；</w:t>
      </w:r>
    </w:p>
    <w:p w14:paraId="0501C9DD">
      <w:pPr>
        <w:keepNext w:val="0"/>
        <w:keepLines w:val="0"/>
        <w:pageBreakBefore w:val="0"/>
        <w:widowControl/>
        <w:shd w:val="clear" w:color="auto" w:fill="auto"/>
        <w:kinsoku/>
        <w:wordWrap/>
        <w:overflowPunct/>
        <w:topLinePunct w:val="0"/>
        <w:bidi w:val="0"/>
        <w:adjustRightIn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val="en-US" w:eastAsia="zh-CN" w:bidi="ar-SA"/>
        </w:rPr>
      </w:pPr>
      <w:r>
        <w:rPr>
          <w:rFonts w:hint="eastAsia" w:ascii="仿宋" w:hAnsi="仿宋" w:eastAsia="仿宋" w:cs="仿宋"/>
          <w:b w:val="0"/>
          <w:bCs/>
          <w:color w:val="auto"/>
          <w:kern w:val="21"/>
          <w:sz w:val="24"/>
          <w:szCs w:val="32"/>
          <w:highlight w:val="none"/>
          <w:lang w:val="en-US" w:eastAsia="zh-CN" w:bidi="ar-SA"/>
        </w:rPr>
        <w:t>（六）发生传染病传播、暴发、流行时，未按照国家卫生标准和卫生规范采取控制措施，造成严重后果的，给予通报批评，</w:t>
      </w:r>
      <w:r>
        <w:rPr>
          <w:rFonts w:hint="default" w:ascii="仿宋" w:hAnsi="仿宋" w:eastAsia="仿宋" w:cs="仿宋"/>
          <w:b w:val="0"/>
          <w:bCs/>
          <w:color w:val="auto"/>
          <w:kern w:val="21"/>
          <w:sz w:val="24"/>
          <w:szCs w:val="32"/>
          <w:highlight w:val="none"/>
          <w:lang w:val="en-US" w:eastAsia="zh-CN" w:bidi="ar-SA"/>
        </w:rPr>
        <w:t>没收违法所得</w:t>
      </w:r>
      <w:r>
        <w:rPr>
          <w:rFonts w:hint="eastAsia" w:ascii="仿宋" w:hAnsi="仿宋" w:eastAsia="仿宋" w:cs="仿宋"/>
          <w:b w:val="0"/>
          <w:bCs/>
          <w:color w:val="auto"/>
          <w:kern w:val="21"/>
          <w:sz w:val="24"/>
          <w:szCs w:val="32"/>
          <w:highlight w:val="none"/>
          <w:lang w:val="en-US" w:eastAsia="zh-CN" w:bidi="ar-SA"/>
        </w:rPr>
        <w:t>，并处以十万元的罚款，有执业证书的有关责任人员，由原发证部门责令暂停六个月以上一年以下执业活动直至依法吊销执业证书。</w:t>
      </w:r>
    </w:p>
    <w:p w14:paraId="78C6D7F8">
      <w:pPr>
        <w:keepNext w:val="0"/>
        <w:keepLines w:val="0"/>
        <w:pageBreakBefore w:val="0"/>
        <w:widowControl/>
        <w:shd w:val="clear" w:color="auto" w:fill="auto"/>
        <w:kinsoku/>
        <w:wordWrap/>
        <w:overflowPunct/>
        <w:topLinePunct w:val="0"/>
        <w:bidi w:val="0"/>
        <w:adjustRightInd w:val="0"/>
        <w:snapToGrid w:val="0"/>
        <w:spacing w:line="520" w:lineRule="exact"/>
        <w:ind w:firstLine="422" w:firstLineChars="200"/>
        <w:jc w:val="left"/>
        <w:textAlignment w:val="auto"/>
        <w:rPr>
          <w:rFonts w:hint="eastAsia" w:ascii="仿宋" w:hAnsi="仿宋" w:eastAsia="仿宋" w:cs="仿宋"/>
          <w:b w:val="0"/>
          <w:bCs/>
          <w:color w:val="auto"/>
          <w:kern w:val="21"/>
          <w:sz w:val="21"/>
          <w:szCs w:val="21"/>
          <w:highlight w:val="none"/>
          <w:lang w:val="zh-CN" w:eastAsia="zh-CN" w:bidi="ar-SA"/>
        </w:rPr>
      </w:pPr>
      <w:r>
        <w:rPr>
          <w:rFonts w:hint="eastAsia" w:ascii="仿宋" w:hAnsi="仿宋" w:eastAsia="仿宋" w:cs="仿宋"/>
          <w:b/>
          <w:bCs/>
          <w:color w:val="auto"/>
          <w:kern w:val="21"/>
          <w:sz w:val="21"/>
          <w:szCs w:val="21"/>
          <w:highlight w:val="none"/>
          <w:lang w:val="zh-CN" w:eastAsia="zh-CN" w:bidi="ar-SA"/>
        </w:rPr>
        <w:t>▲裁量因素</w:t>
      </w:r>
      <w:r>
        <w:rPr>
          <w:rFonts w:hint="eastAsia" w:ascii="仿宋" w:hAnsi="仿宋" w:eastAsia="仿宋" w:cs="仿宋"/>
          <w:b w:val="0"/>
          <w:bCs/>
          <w:color w:val="auto"/>
          <w:kern w:val="21"/>
          <w:sz w:val="21"/>
          <w:szCs w:val="21"/>
          <w:highlight w:val="none"/>
          <w:lang w:val="zh-CN" w:eastAsia="zh-CN" w:bidi="ar-SA"/>
        </w:rPr>
        <w:t>：①情形；②后果。</w:t>
      </w:r>
    </w:p>
    <w:p w14:paraId="6850AD3A">
      <w:pPr>
        <w:keepNext w:val="0"/>
        <w:keepLines w:val="0"/>
        <w:pageBreakBefore w:val="0"/>
        <w:widowControl/>
        <w:shd w:val="clear"/>
        <w:kinsoku/>
        <w:wordWrap/>
        <w:overflowPunct/>
        <w:topLinePunct w:val="0"/>
        <w:bidi w:val="0"/>
        <w:adjustRightInd w:val="0"/>
        <w:spacing w:line="520" w:lineRule="exact"/>
        <w:ind w:firstLine="422" w:firstLineChars="200"/>
        <w:jc w:val="left"/>
        <w:textAlignment w:val="auto"/>
        <w:rPr>
          <w:rFonts w:hint="eastAsia" w:ascii="仿宋" w:hAnsi="仿宋" w:eastAsia="仿宋" w:cs="仿宋"/>
          <w:b w:val="0"/>
          <w:bCs/>
          <w:color w:val="auto"/>
          <w:sz w:val="21"/>
          <w:szCs w:val="21"/>
          <w:highlight w:val="none"/>
        </w:rPr>
      </w:pPr>
      <w:r>
        <w:rPr>
          <w:rFonts w:hint="eastAsia" w:ascii="仿宋" w:hAnsi="仿宋" w:eastAsia="仿宋" w:cs="仿宋"/>
          <w:b/>
          <w:bCs/>
          <w:color w:val="auto"/>
          <w:kern w:val="21"/>
          <w:sz w:val="21"/>
          <w:szCs w:val="21"/>
          <w:highlight w:val="none"/>
          <w:lang w:val="zh-CN" w:eastAsia="zh-CN" w:bidi="ar-SA"/>
        </w:rPr>
        <w:t>▲处罚条文</w:t>
      </w:r>
      <w:r>
        <w:rPr>
          <w:rFonts w:hint="eastAsia" w:ascii="仿宋" w:hAnsi="仿宋" w:eastAsia="仿宋" w:cs="仿宋"/>
          <w:b w:val="0"/>
          <w:bCs/>
          <w:color w:val="auto"/>
          <w:kern w:val="21"/>
          <w:sz w:val="21"/>
          <w:szCs w:val="21"/>
          <w:highlight w:val="none"/>
          <w:lang w:val="en-US" w:eastAsia="zh-CN" w:bidi="ar-SA"/>
        </w:rPr>
        <w:t>：《中华人民共和国传染病防治法》</w:t>
      </w:r>
      <w:r>
        <w:rPr>
          <w:rFonts w:hint="eastAsia" w:ascii="仿宋" w:hAnsi="仿宋" w:eastAsia="仿宋" w:cs="仿宋"/>
          <w:b w:val="0"/>
          <w:bCs/>
          <w:color w:val="auto"/>
          <w:sz w:val="21"/>
          <w:szCs w:val="21"/>
          <w:highlight w:val="none"/>
        </w:rPr>
        <w:t>第一百零八条</w:t>
      </w:r>
      <w:r>
        <w:rPr>
          <w:rFonts w:hint="eastAsia" w:ascii="仿宋" w:hAnsi="仿宋" w:eastAsia="仿宋" w:cs="仿宋"/>
          <w:b w:val="0"/>
          <w:bCs/>
          <w:color w:val="auto"/>
          <w:sz w:val="21"/>
          <w:szCs w:val="21"/>
          <w:highlight w:val="none"/>
          <w:lang w:val="en-US" w:eastAsia="zh-CN"/>
        </w:rPr>
        <w:t xml:space="preserve">第五项 </w:t>
      </w:r>
      <w:r>
        <w:rPr>
          <w:rFonts w:hint="eastAsia" w:ascii="仿宋" w:hAnsi="仿宋" w:eastAsia="仿宋" w:cs="仿宋"/>
          <w:b w:val="0"/>
          <w:bCs/>
          <w:color w:val="auto"/>
          <w:sz w:val="21"/>
          <w:szCs w:val="21"/>
          <w:highlight w:val="none"/>
        </w:rPr>
        <w:t>违反本法规定，有下列情形之一的，由县级以上人民政府卫生健康、疾病预防控制等部门依据职责责令改正，给予警告或者通报批评，没收违法所得，可以并处十万元以下罚款；情节严重的，可以由原发证部门依法吊销相关许可证，对直接负责的主管人员和其他直接责任人员依法给予处分，并可以由原发证部门责令有关责任人员暂停六个月以上一年以下执业活动直至依法吊销执业证书：（五）公共场所、学校、托育机构的卫生条件和传染病预防、控制措施不符合国家卫生标准和卫生规范。</w:t>
      </w:r>
    </w:p>
    <w:p w14:paraId="5604055A">
      <w:pPr>
        <w:keepNext w:val="0"/>
        <w:keepLines w:val="0"/>
        <w:pageBreakBefore w:val="0"/>
        <w:widowControl/>
        <w:numPr>
          <w:ilvl w:val="0"/>
          <w:numId w:val="0"/>
        </w:numPr>
        <w:kinsoku/>
        <w:wordWrap/>
        <w:overflowPunct/>
        <w:topLinePunct w:val="0"/>
        <w:bidi w:val="0"/>
        <w:adjustRightInd w:val="0"/>
        <w:snapToGrid w:val="0"/>
        <w:spacing w:line="520" w:lineRule="exact"/>
        <w:ind w:firstLine="480" w:firstLineChars="200"/>
        <w:jc w:val="left"/>
        <w:textAlignment w:val="auto"/>
        <w:rPr>
          <w:rFonts w:hint="eastAsia" w:ascii="仿宋" w:hAnsi="仿宋" w:eastAsia="仿宋" w:cs="仿宋"/>
          <w:b w:val="0"/>
          <w:bCs/>
          <w:strike w:val="0"/>
          <w:dstrike w:val="0"/>
          <w:color w:val="auto"/>
          <w:kern w:val="21"/>
          <w:sz w:val="24"/>
          <w:szCs w:val="32"/>
          <w:highlight w:val="none"/>
          <w:lang w:val="en-US" w:eastAsia="zh-CN" w:bidi="ar-SA"/>
        </w:rPr>
      </w:pPr>
      <w:r>
        <w:rPr>
          <w:rFonts w:hint="eastAsia" w:ascii="黑体" w:hAnsi="黑体" w:eastAsia="黑体" w:cs="仿宋"/>
          <w:b w:val="0"/>
          <w:bCs/>
          <w:color w:val="auto"/>
          <w:kern w:val="21"/>
          <w:sz w:val="24"/>
          <w:highlight w:val="none"/>
          <w:lang w:val="en-US" w:eastAsia="zh-CN"/>
        </w:rPr>
        <w:t xml:space="preserve">第九条 </w:t>
      </w:r>
      <w:r>
        <w:rPr>
          <w:rFonts w:hint="eastAsia" w:ascii="仿宋" w:hAnsi="仿宋" w:eastAsia="仿宋" w:cs="仿宋"/>
          <w:b w:val="0"/>
          <w:bCs/>
          <w:strike w:val="0"/>
          <w:dstrike w:val="0"/>
          <w:color w:val="auto"/>
          <w:kern w:val="21"/>
          <w:sz w:val="24"/>
          <w:szCs w:val="32"/>
          <w:highlight w:val="none"/>
          <w:lang w:val="en-US" w:eastAsia="zh-CN"/>
        </w:rPr>
        <w:t>依据</w:t>
      </w:r>
      <w:r>
        <w:rPr>
          <w:rFonts w:hint="eastAsia" w:ascii="仿宋" w:hAnsi="仿宋" w:eastAsia="仿宋" w:cs="仿宋"/>
          <w:b w:val="0"/>
          <w:bCs/>
          <w:color w:val="auto"/>
          <w:kern w:val="21"/>
          <w:sz w:val="24"/>
          <w:szCs w:val="32"/>
          <w:highlight w:val="none"/>
          <w:lang w:val="zh-CN" w:eastAsia="zh-CN" w:bidi="ar-SA"/>
        </w:rPr>
        <w:t>《中华人民共和国传染病防治法》第</w:t>
      </w:r>
      <w:r>
        <w:rPr>
          <w:rFonts w:hint="eastAsia" w:ascii="仿宋" w:hAnsi="仿宋" w:eastAsia="仿宋" w:cs="仿宋"/>
          <w:b w:val="0"/>
          <w:bCs/>
          <w:color w:val="auto"/>
          <w:kern w:val="21"/>
          <w:sz w:val="24"/>
          <w:szCs w:val="32"/>
          <w:highlight w:val="none"/>
          <w:lang w:val="en-US" w:eastAsia="zh-CN" w:bidi="ar-SA"/>
        </w:rPr>
        <w:t>一百一十一</w:t>
      </w:r>
      <w:r>
        <w:rPr>
          <w:rFonts w:hint="eastAsia" w:ascii="仿宋" w:hAnsi="仿宋" w:eastAsia="仿宋" w:cs="仿宋"/>
          <w:b w:val="0"/>
          <w:bCs/>
          <w:color w:val="auto"/>
          <w:kern w:val="21"/>
          <w:sz w:val="24"/>
          <w:szCs w:val="32"/>
          <w:highlight w:val="none"/>
          <w:lang w:val="zh-CN" w:eastAsia="zh-CN" w:bidi="ar-SA"/>
        </w:rPr>
        <w:t>条</w:t>
      </w:r>
      <w:r>
        <w:rPr>
          <w:rFonts w:hint="eastAsia" w:ascii="仿宋" w:hAnsi="仿宋" w:eastAsia="仿宋" w:cs="仿宋"/>
          <w:b w:val="0"/>
          <w:bCs/>
          <w:color w:val="auto"/>
          <w:kern w:val="21"/>
          <w:sz w:val="24"/>
          <w:szCs w:val="32"/>
          <w:highlight w:val="none"/>
          <w:lang w:val="en-US" w:eastAsia="zh-CN" w:bidi="ar-SA"/>
        </w:rPr>
        <w:t>第二款规定，</w:t>
      </w:r>
      <w:r>
        <w:rPr>
          <w:rFonts w:hint="eastAsia" w:ascii="仿宋" w:hAnsi="仿宋" w:eastAsia="仿宋" w:cs="仿宋"/>
          <w:b w:val="0"/>
          <w:bCs/>
          <w:strike w:val="0"/>
          <w:dstrike w:val="0"/>
          <w:color w:val="auto"/>
          <w:kern w:val="21"/>
          <w:sz w:val="24"/>
          <w:szCs w:val="32"/>
          <w:highlight w:val="none"/>
        </w:rPr>
        <w:t>安排传染病患者、病原携带者、疑似患者从事</w:t>
      </w:r>
      <w:r>
        <w:rPr>
          <w:rFonts w:hint="eastAsia" w:ascii="仿宋" w:hAnsi="仿宋" w:eastAsia="仿宋" w:cs="仿宋"/>
          <w:b w:val="0"/>
          <w:bCs/>
          <w:strike w:val="0"/>
          <w:dstrike w:val="0"/>
          <w:color w:val="auto"/>
          <w:kern w:val="21"/>
          <w:sz w:val="24"/>
          <w:szCs w:val="32"/>
          <w:highlight w:val="none"/>
          <w:lang w:val="en-US" w:eastAsia="zh-CN"/>
        </w:rPr>
        <w:t>保育</w:t>
      </w:r>
      <w:r>
        <w:rPr>
          <w:rFonts w:hint="eastAsia" w:ascii="仿宋" w:hAnsi="仿宋" w:eastAsia="仿宋" w:cs="仿宋"/>
          <w:b w:val="0"/>
          <w:bCs/>
          <w:strike w:val="0"/>
          <w:dstrike w:val="0"/>
          <w:color w:val="auto"/>
          <w:kern w:val="21"/>
          <w:sz w:val="24"/>
          <w:szCs w:val="32"/>
          <w:highlight w:val="none"/>
        </w:rPr>
        <w:t>工作的，执行</w:t>
      </w:r>
      <w:r>
        <w:rPr>
          <w:rFonts w:hint="eastAsia" w:ascii="仿宋" w:hAnsi="仿宋" w:eastAsia="仿宋" w:cs="仿宋"/>
          <w:b w:val="0"/>
          <w:bCs/>
          <w:strike w:val="0"/>
          <w:dstrike w:val="0"/>
          <w:color w:val="auto"/>
          <w:kern w:val="21"/>
          <w:sz w:val="24"/>
          <w:szCs w:val="32"/>
          <w:highlight w:val="none"/>
          <w:lang w:val="en-US" w:eastAsia="zh-CN"/>
        </w:rPr>
        <w:t>第五</w:t>
      </w:r>
      <w:r>
        <w:rPr>
          <w:rFonts w:hint="eastAsia" w:ascii="仿宋" w:hAnsi="仿宋" w:eastAsia="仿宋" w:cs="仿宋"/>
          <w:b w:val="0"/>
          <w:bCs/>
          <w:strike w:val="0"/>
          <w:dstrike w:val="0"/>
          <w:color w:val="auto"/>
          <w:kern w:val="21"/>
          <w:sz w:val="24"/>
          <w:szCs w:val="32"/>
          <w:highlight w:val="none"/>
        </w:rPr>
        <w:t>章第</w:t>
      </w:r>
      <w:r>
        <w:rPr>
          <w:rFonts w:hint="eastAsia" w:ascii="仿宋" w:hAnsi="仿宋" w:eastAsia="仿宋" w:cs="仿宋"/>
          <w:b w:val="0"/>
          <w:bCs/>
          <w:strike w:val="0"/>
          <w:dstrike w:val="0"/>
          <w:color w:val="auto"/>
          <w:kern w:val="21"/>
          <w:sz w:val="24"/>
          <w:szCs w:val="32"/>
          <w:highlight w:val="none"/>
          <w:lang w:val="en-US" w:eastAsia="zh-CN"/>
        </w:rPr>
        <w:t>二十九</w:t>
      </w:r>
      <w:r>
        <w:rPr>
          <w:rFonts w:hint="eastAsia" w:ascii="仿宋" w:hAnsi="仿宋" w:eastAsia="仿宋" w:cs="仿宋"/>
          <w:b w:val="0"/>
          <w:bCs/>
          <w:strike w:val="0"/>
          <w:dstrike w:val="0"/>
          <w:color w:val="auto"/>
          <w:kern w:val="21"/>
          <w:sz w:val="24"/>
          <w:szCs w:val="32"/>
          <w:highlight w:val="none"/>
        </w:rPr>
        <w:t>条的规定。</w:t>
      </w:r>
    </w:p>
    <w:p w14:paraId="1386F4CB">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 w:val="28"/>
          <w:szCs w:val="28"/>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lang w:val="en-US" w:eastAsia="zh-CN"/>
        </w:rPr>
        <w:t>：本条系根据</w:t>
      </w:r>
      <w:r>
        <w:rPr>
          <w:rFonts w:hint="eastAsia" w:ascii="仿宋" w:hAnsi="仿宋" w:eastAsia="仿宋" w:cs="仿宋"/>
          <w:b w:val="0"/>
          <w:bCs/>
          <w:color w:val="auto"/>
          <w:kern w:val="21"/>
          <w:szCs w:val="21"/>
          <w:highlight w:val="none"/>
        </w:rPr>
        <w:t>《中华人民共和国传染病防治法</w:t>
      </w:r>
      <w:r>
        <w:rPr>
          <w:rFonts w:hint="eastAsia" w:ascii="仿宋" w:hAnsi="仿宋" w:eastAsia="仿宋" w:cs="仿宋"/>
          <w:b w:val="0"/>
          <w:bCs/>
          <w:color w:val="auto"/>
          <w:kern w:val="21"/>
          <w:szCs w:val="32"/>
          <w:highlight w:val="none"/>
          <w:lang w:val="en-US" w:eastAsia="zh-CN"/>
        </w:rPr>
        <w:t>实施办法</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32"/>
          <w:highlight w:val="none"/>
        </w:rPr>
        <w:t>第十九条</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从事饮水、饮食、整容、保育等易使传染病扩散工作的从业人员，必须按照国家有关规定取得健康合格证后方可上岗</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规定制定。</w:t>
      </w:r>
    </w:p>
    <w:p w14:paraId="7D581A9D">
      <w:pPr>
        <w:keepNext w:val="0"/>
        <w:keepLines w:val="0"/>
        <w:pageBreakBefore w:val="0"/>
        <w:widowControl/>
        <w:shd w:val="clear"/>
        <w:kinsoku/>
        <w:wordWrap/>
        <w:overflowPunct/>
        <w:topLinePunct w:val="0"/>
        <w:bidi w:val="0"/>
        <w:spacing w:line="520" w:lineRule="exact"/>
        <w:ind w:left="420" w:leftChars="200"/>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三</w:t>
      </w:r>
      <w:r>
        <w:rPr>
          <w:rFonts w:hint="eastAsia" w:ascii="仿宋" w:hAnsi="仿宋" w:eastAsia="仿宋" w:cs="仿宋"/>
          <w:b/>
          <w:bCs w:val="0"/>
          <w:color w:val="auto"/>
          <w:kern w:val="21"/>
          <w:sz w:val="28"/>
          <w:szCs w:val="28"/>
          <w:highlight w:val="none"/>
        </w:rPr>
        <w:t xml:space="preserve">节  </w:t>
      </w:r>
      <w:r>
        <w:rPr>
          <w:rFonts w:hint="eastAsia" w:ascii="仿宋" w:hAnsi="仿宋" w:eastAsia="仿宋" w:cs="仿宋"/>
          <w:b/>
          <w:bCs w:val="0"/>
          <w:color w:val="auto"/>
          <w:kern w:val="21"/>
          <w:sz w:val="28"/>
          <w:szCs w:val="28"/>
          <w:highlight w:val="none"/>
          <w:lang w:val="zh-CN"/>
        </w:rPr>
        <w:t>禁止非医学需要的胎儿性别鉴定和选择性别人工终止妊娠的规定</w:t>
      </w:r>
    </w:p>
    <w:p w14:paraId="33AF6998">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val="en-US" w:eastAsia="zh-CN"/>
        </w:rPr>
        <w:t>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val="0"/>
          <w:bCs/>
          <w:color w:val="auto"/>
          <w:kern w:val="21"/>
          <w:sz w:val="24"/>
          <w:highlight w:val="none"/>
        </w:rPr>
        <w:t>第三条</w:t>
      </w:r>
      <w:r>
        <w:rPr>
          <w:rFonts w:hint="eastAsia" w:ascii="仿宋" w:hAnsi="仿宋" w:eastAsia="仿宋" w:cs="仿宋"/>
          <w:b w:val="0"/>
          <w:bCs/>
          <w:color w:val="auto"/>
          <w:kern w:val="21"/>
          <w:sz w:val="24"/>
          <w:highlight w:val="none"/>
          <w:lang w:val="zh-CN"/>
        </w:rPr>
        <w:t>规定。</w:t>
      </w:r>
    </w:p>
    <w:p w14:paraId="00F8B29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第</w:t>
      </w:r>
      <w:r>
        <w:rPr>
          <w:rFonts w:hint="eastAsia" w:ascii="黑体" w:hAnsi="黑体" w:eastAsia="黑体"/>
          <w:b w:val="0"/>
          <w:bCs/>
          <w:color w:val="auto"/>
          <w:kern w:val="21"/>
          <w:sz w:val="24"/>
          <w:highlight w:val="none"/>
          <w:lang w:val="en-US" w:eastAsia="zh-CN"/>
        </w:rPr>
        <w:t>十一</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十二章第一条和第二条规定。</w:t>
      </w:r>
    </w:p>
    <w:p w14:paraId="0E4D6143">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第十</w:t>
      </w:r>
      <w:r>
        <w:rPr>
          <w:rFonts w:hint="eastAsia" w:ascii="黑体" w:hAnsi="黑体" w:eastAsia="黑体"/>
          <w:b w:val="0"/>
          <w:bCs/>
          <w:color w:val="auto"/>
          <w:kern w:val="21"/>
          <w:sz w:val="24"/>
          <w:highlight w:val="none"/>
          <w:lang w:val="en-US" w:eastAsia="zh-CN"/>
        </w:rPr>
        <w:t>二</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 w:val="0"/>
          <w:bCs/>
          <w:color w:val="auto"/>
          <w:kern w:val="21"/>
          <w:sz w:val="24"/>
          <w:highlight w:val="none"/>
        </w:rPr>
        <w:t>，责令改正；拒不改正的，给予警</w:t>
      </w:r>
      <w:r>
        <w:rPr>
          <w:rFonts w:hint="eastAsia" w:ascii="仿宋" w:hAnsi="仿宋" w:eastAsia="仿宋" w:cs="仿宋"/>
          <w:b w:val="0"/>
          <w:bCs/>
          <w:color w:val="auto"/>
          <w:kern w:val="21"/>
          <w:sz w:val="24"/>
          <w:highlight w:val="none"/>
          <w:lang w:val="zh-CN"/>
        </w:rPr>
        <w:t>告，并按下列规定罚款：</w:t>
      </w:r>
    </w:p>
    <w:p w14:paraId="5BA37EB6">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（一）初次发现违法行为的，处以一万元的罚款；</w:t>
      </w:r>
    </w:p>
    <w:p w14:paraId="7DFFBCD4">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（二）相同违法行为两年内受过处罚的，处以一万元以上二万元以下的罚款；</w:t>
      </w:r>
    </w:p>
    <w:p w14:paraId="51E159C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（三）相同违法行为两年内受过两次以上处罚的，处以二万元以上三万元以下的罚款。</w:t>
      </w:r>
    </w:p>
    <w:p w14:paraId="0B4E20D3">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3ED31D81">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lang w:val="zh-CN"/>
        </w:rPr>
        <w:t>《禁止非医学需要的胎儿性别鉴定和选择性别人工终止妊娠的规定》第二十条</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lang w:val="zh-CN"/>
        </w:rPr>
        <w:t>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14:paraId="00B6BAE7">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依据《禁止非医学需要的胎儿性别鉴定和选择性别人工终止妊娠的规定》第二十三条</w:t>
      </w:r>
      <w:r>
        <w:rPr>
          <w:rFonts w:hint="eastAsia" w:ascii="仿宋" w:hAnsi="仿宋" w:eastAsia="仿宋" w:cs="仿宋"/>
          <w:b w:val="0"/>
          <w:bCs/>
          <w:color w:val="auto"/>
          <w:kern w:val="21"/>
          <w:sz w:val="24"/>
          <w:highlight w:val="none"/>
        </w:rPr>
        <w:t>处罚的裁量基准：</w:t>
      </w:r>
    </w:p>
    <w:p w14:paraId="5D8BC06C">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，没有违法所得，且</w:t>
      </w:r>
      <w:r>
        <w:rPr>
          <w:rFonts w:hint="eastAsia" w:ascii="仿宋" w:hAnsi="仿宋" w:eastAsia="仿宋" w:cs="仿宋"/>
          <w:b w:val="0"/>
          <w:bCs/>
          <w:color w:val="auto"/>
          <w:kern w:val="21"/>
          <w:sz w:val="24"/>
          <w:highlight w:val="none"/>
          <w:lang w:val="zh-CN"/>
        </w:rPr>
        <w:t>介绍、组织孕妇实施非医学需要的胎儿性别鉴定、选择性别人工终止妊娠</w:t>
      </w:r>
      <w:r>
        <w:rPr>
          <w:rFonts w:hint="eastAsia" w:ascii="仿宋" w:hAnsi="仿宋" w:eastAsia="仿宋" w:cs="仿宋"/>
          <w:b w:val="0"/>
          <w:bCs/>
          <w:color w:val="auto"/>
          <w:kern w:val="21"/>
          <w:sz w:val="24"/>
          <w:highlight w:val="none"/>
        </w:rPr>
        <w:t>三人次以下的，</w:t>
      </w:r>
      <w:r>
        <w:rPr>
          <w:rFonts w:hint="eastAsia" w:ascii="仿宋" w:hAnsi="仿宋" w:eastAsia="仿宋" w:cs="宋体"/>
          <w:b w:val="0"/>
          <w:bCs/>
          <w:color w:val="auto"/>
          <w:kern w:val="21"/>
          <w:sz w:val="24"/>
          <w:highlight w:val="none"/>
        </w:rPr>
        <w:t>责令改正，</w:t>
      </w:r>
      <w:r>
        <w:rPr>
          <w:rFonts w:hint="eastAsia" w:ascii="仿宋" w:hAnsi="仿宋" w:eastAsia="仿宋" w:cs="仿宋"/>
          <w:b w:val="0"/>
          <w:bCs/>
          <w:color w:val="auto"/>
          <w:kern w:val="21"/>
          <w:sz w:val="24"/>
          <w:highlight w:val="none"/>
        </w:rPr>
        <w:t>给予警告。</w:t>
      </w:r>
    </w:p>
    <w:p w14:paraId="62F1816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，有违法所得的，</w:t>
      </w:r>
      <w:r>
        <w:rPr>
          <w:rFonts w:hint="eastAsia" w:ascii="仿宋" w:hAnsi="仿宋" w:eastAsia="仿宋" w:cs="宋体"/>
          <w:b w:val="0"/>
          <w:bCs/>
          <w:color w:val="auto"/>
          <w:kern w:val="21"/>
          <w:sz w:val="24"/>
          <w:highlight w:val="none"/>
        </w:rPr>
        <w:t>责令改正，给予警告，</w:t>
      </w:r>
      <w:r>
        <w:rPr>
          <w:rFonts w:hint="eastAsia" w:ascii="仿宋" w:hAnsi="仿宋" w:eastAsia="仿宋" w:cs="仿宋"/>
          <w:b w:val="0"/>
          <w:bCs/>
          <w:color w:val="auto"/>
          <w:kern w:val="21"/>
          <w:sz w:val="24"/>
          <w:highlight w:val="none"/>
        </w:rPr>
        <w:t>没收违法所得，并按下列规定罚款：</w:t>
      </w:r>
    </w:p>
    <w:p w14:paraId="22E7C9EA">
      <w:pPr>
        <w:keepNext w:val="0"/>
        <w:keepLines w:val="0"/>
        <w:pageBreakBefore w:val="0"/>
        <w:widowControl/>
        <w:shd w:val="clear"/>
        <w:kinsoku/>
        <w:wordWrap/>
        <w:overflowPunct/>
        <w:topLinePunct w:val="0"/>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1.三人次以下的，处以五千元的罚款；</w:t>
      </w:r>
    </w:p>
    <w:p w14:paraId="24D9EDDB">
      <w:pPr>
        <w:keepNext w:val="0"/>
        <w:keepLines w:val="0"/>
        <w:pageBreakBefore w:val="0"/>
        <w:widowControl/>
        <w:shd w:val="clear"/>
        <w:kinsoku/>
        <w:wordWrap/>
        <w:overflowPunct/>
        <w:topLinePunct w:val="0"/>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2.相同违法行为两年内受过处罚或者三人次以上五人次以下的，处以五千元以上一万元以下的罚款；</w:t>
      </w:r>
    </w:p>
    <w:p w14:paraId="2BA4D938">
      <w:pPr>
        <w:keepNext w:val="0"/>
        <w:keepLines w:val="0"/>
        <w:pageBreakBefore w:val="0"/>
        <w:widowControl/>
        <w:shd w:val="clear"/>
        <w:kinsoku/>
        <w:wordWrap/>
        <w:overflowPunct/>
        <w:topLinePunct w:val="0"/>
        <w:bidi w:val="0"/>
        <w:spacing w:line="520" w:lineRule="exact"/>
        <w:ind w:firstLine="535" w:firstLineChars="223"/>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3.相同违法行为两年内受过两次以上处罚或者五人次以上十人次以下的，处以一万元以上二万元以下的罚款</w:t>
      </w:r>
      <w:r>
        <w:rPr>
          <w:rFonts w:hint="eastAsia" w:ascii="仿宋" w:hAnsi="仿宋" w:eastAsia="仿宋" w:cs="仿宋"/>
          <w:b w:val="0"/>
          <w:bCs/>
          <w:color w:val="auto"/>
          <w:kern w:val="21"/>
          <w:sz w:val="24"/>
          <w:highlight w:val="none"/>
          <w:lang w:eastAsia="zh-CN"/>
        </w:rPr>
        <w:t>；</w:t>
      </w:r>
    </w:p>
    <w:p w14:paraId="6EBA6F99">
      <w:pPr>
        <w:keepNext w:val="0"/>
        <w:keepLines w:val="0"/>
        <w:pageBreakBefore w:val="0"/>
        <w:widowControl/>
        <w:shd w:val="clear"/>
        <w:kinsoku/>
        <w:wordWrap/>
        <w:overflowPunct/>
        <w:topLinePunct w:val="0"/>
        <w:bidi w:val="0"/>
        <w:spacing w:line="520" w:lineRule="exact"/>
        <w:ind w:firstLine="532" w:firstLineChars="222"/>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4.相同违法行为两年内受过三次处罚或者十人次以上的，处以二万元以上三万元以下的罚款。</w:t>
      </w:r>
    </w:p>
    <w:p w14:paraId="1DB762B3">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14:paraId="4923EF3D">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lang w:val="zh-CN"/>
        </w:rPr>
        <w:t>《禁止非医学需要的胎儿性别鉴定和选择性别人工终止妊娠的规定》第二十三条</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lang w:val="zh-CN"/>
        </w:rPr>
        <w:t>介绍、组织孕妇实施非医学需要的胎儿性别鉴定或者选择性别人工终止妊娠的，由县级以上卫生计生行政部门责令改正，给予警告；情节严重的，没收违法所得，并处5000元以上3万元以下罚款。</w:t>
      </w:r>
    </w:p>
    <w:p w14:paraId="0823B25F">
      <w:pPr>
        <w:keepNext w:val="0"/>
        <w:keepLines w:val="0"/>
        <w:pageBreakBefore w:val="0"/>
        <w:widowControl/>
        <w:shd w:val="clear"/>
        <w:kinsoku/>
        <w:wordWrap/>
        <w:overflowPunct/>
        <w:topLinePunct w:val="0"/>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lang w:val="zh-CN"/>
        </w:rPr>
        <w:t>第</w:t>
      </w:r>
      <w:r>
        <w:rPr>
          <w:rFonts w:hint="eastAsia" w:ascii="仿宋" w:hAnsi="仿宋" w:eastAsia="仿宋" w:cs="仿宋"/>
          <w:b/>
          <w:bCs w:val="0"/>
          <w:color w:val="auto"/>
          <w:kern w:val="21"/>
          <w:sz w:val="28"/>
          <w:szCs w:val="28"/>
          <w:highlight w:val="none"/>
          <w:lang w:val="en-US" w:eastAsia="zh-CN"/>
        </w:rPr>
        <w:t>四</w:t>
      </w:r>
      <w:r>
        <w:rPr>
          <w:rFonts w:hint="eastAsia" w:ascii="仿宋" w:hAnsi="仿宋" w:eastAsia="仿宋" w:cs="仿宋"/>
          <w:b/>
          <w:bCs w:val="0"/>
          <w:color w:val="auto"/>
          <w:kern w:val="21"/>
          <w:sz w:val="28"/>
          <w:szCs w:val="28"/>
          <w:highlight w:val="none"/>
          <w:lang w:val="zh-CN"/>
        </w:rPr>
        <w:t>节</w:t>
      </w:r>
      <w:r>
        <w:rPr>
          <w:rFonts w:hint="eastAsia" w:ascii="仿宋" w:hAnsi="仿宋" w:eastAsia="仿宋" w:cs="仿宋"/>
          <w:b/>
          <w:bCs w:val="0"/>
          <w:color w:val="auto"/>
          <w:kern w:val="21"/>
          <w:sz w:val="28"/>
          <w:szCs w:val="28"/>
          <w:highlight w:val="none"/>
        </w:rPr>
        <w:t xml:space="preserve">  河北省人口与计划生育条例</w:t>
      </w:r>
    </w:p>
    <w:p w14:paraId="7FEC6F85">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四</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rPr>
        <w:t xml:space="preserve"> </w:t>
      </w:r>
      <w:r>
        <w:rPr>
          <w:rFonts w:hint="eastAsia" w:ascii="仿宋" w:hAnsi="仿宋" w:eastAsia="仿宋" w:cs="仿宋"/>
          <w:b w:val="0"/>
          <w:bCs/>
          <w:color w:val="auto"/>
          <w:kern w:val="21"/>
          <w:sz w:val="24"/>
          <w:highlight w:val="none"/>
        </w:rPr>
        <w:t>依据《河北省人口与计划生育条例》第四十八条的处罚，执行本章第二条、第三条规定。</w:t>
      </w:r>
    </w:p>
    <w:p w14:paraId="027C89F6">
      <w:pPr>
        <w:keepNext w:val="0"/>
        <w:keepLines w:val="0"/>
        <w:pageBreakBefore w:val="0"/>
        <w:widowControl/>
        <w:shd w:val="clear"/>
        <w:kinsoku/>
        <w:wordWrap/>
        <w:overflowPunct/>
        <w:topLinePunct w:val="0"/>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：《河北省人口与计划生育条例》</w:t>
      </w:r>
      <w:r>
        <w:rPr>
          <w:rFonts w:ascii="仿宋" w:hAnsi="仿宋" w:eastAsia="仿宋" w:cs="仿宋"/>
          <w:b w:val="0"/>
          <w:bCs/>
          <w:color w:val="auto"/>
          <w:kern w:val="21"/>
          <w:szCs w:val="21"/>
          <w:highlight w:val="none"/>
        </w:rPr>
        <w:t>第四十八条</w:t>
      </w:r>
      <w:r>
        <w:rPr>
          <w:rFonts w:hint="eastAsia" w:ascii="仿宋" w:hAnsi="仿宋" w:eastAsia="仿宋" w:cs="仿宋"/>
          <w:b w:val="0"/>
          <w:bCs/>
          <w:color w:val="auto"/>
          <w:kern w:val="21"/>
          <w:szCs w:val="21"/>
          <w:highlight w:val="none"/>
          <w:lang w:val="en-US" w:eastAsia="zh-CN"/>
        </w:rPr>
        <w:t xml:space="preserve"> </w:t>
      </w:r>
      <w:r>
        <w:rPr>
          <w:rFonts w:ascii="仿宋" w:hAnsi="仿宋" w:eastAsia="仿宋" w:cs="仿宋"/>
          <w:b w:val="0"/>
          <w:bCs/>
          <w:color w:val="auto"/>
          <w:kern w:val="21"/>
          <w:szCs w:val="21"/>
          <w:highlight w:val="none"/>
        </w:rPr>
        <w:t>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14:paraId="532FF03F">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w:t>
      </w:r>
      <w:r>
        <w:rPr>
          <w:rFonts w:hint="eastAsia" w:ascii="黑体" w:hAnsi="黑体" w:eastAsia="黑体"/>
          <w:b w:val="0"/>
          <w:bCs/>
          <w:color w:val="auto"/>
          <w:kern w:val="21"/>
          <w:sz w:val="24"/>
          <w:highlight w:val="none"/>
          <w:lang w:val="en-US" w:eastAsia="zh-CN"/>
        </w:rPr>
        <w:t>五</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highlight w:val="none"/>
        </w:rPr>
        <w:t>依据《河北省人口与计划生育条例》第四十九条的处罚，执行本章第五条、第六条规定。</w:t>
      </w:r>
    </w:p>
    <w:p w14:paraId="281B5BA1">
      <w:pPr>
        <w:keepNext w:val="0"/>
        <w:keepLines w:val="0"/>
        <w:pageBreakBefore w:val="0"/>
        <w:widowControl/>
        <w:shd w:val="clear"/>
        <w:kinsoku/>
        <w:wordWrap/>
        <w:overflowPunct/>
        <w:topLinePunct w:val="0"/>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：《河北省人口与计划生育条例》第四十九条</w:t>
      </w:r>
      <w:r>
        <w:rPr>
          <w:rFonts w:hint="eastAsia" w:ascii="仿宋" w:hAnsi="仿宋" w:eastAsia="仿宋" w:cs="仿宋"/>
          <w:b w:val="0"/>
          <w:bCs/>
          <w:color w:val="auto"/>
          <w:kern w:val="21"/>
          <w:szCs w:val="21"/>
          <w:highlight w:val="none"/>
          <w:lang w:val="en-US" w:eastAsia="zh-CN"/>
        </w:rPr>
        <w:t xml:space="preserve"> </w:t>
      </w:r>
      <w:r>
        <w:rPr>
          <w:rFonts w:ascii="仿宋" w:hAnsi="仿宋" w:eastAsia="仿宋" w:cs="仿宋"/>
          <w:b w:val="0"/>
          <w:bCs/>
          <w:color w:val="auto"/>
          <w:kern w:val="21"/>
          <w:szCs w:val="21"/>
          <w:highlight w:val="none"/>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4DD20DAC">
      <w:pPr>
        <w:keepNext w:val="0"/>
        <w:keepLines w:val="0"/>
        <w:pageBreakBefore w:val="0"/>
        <w:widowControl/>
        <w:shd w:val="clear"/>
        <w:kinsoku/>
        <w:wordWrap/>
        <w:overflowPunct/>
        <w:topLinePunct w:val="0"/>
        <w:bidi w:val="0"/>
        <w:adjustRightIn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托育机构有虐待婴幼儿行为的，其直接负责的主管人员和其他直接责任人员终身不得从事婴幼儿照护服务；构成犯罪的，依法追究刑事责任。</w:t>
      </w:r>
    </w:p>
    <w:p w14:paraId="6FBB4E7C">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第十</w:t>
      </w:r>
      <w:r>
        <w:rPr>
          <w:rFonts w:hint="eastAsia" w:ascii="黑体" w:hAnsi="黑体" w:eastAsia="黑体" w:cs="黑体"/>
          <w:b w:val="0"/>
          <w:bCs/>
          <w:color w:val="auto"/>
          <w:kern w:val="21"/>
          <w:sz w:val="24"/>
          <w:highlight w:val="none"/>
          <w:lang w:val="en-US" w:eastAsia="zh-CN"/>
        </w:rPr>
        <w:t>六</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依据《河北省人口与计划生育条例》第五十条规定，</w:t>
      </w:r>
      <w:r>
        <w:rPr>
          <w:rFonts w:ascii="仿宋" w:hAnsi="仿宋" w:eastAsia="仿宋" w:cs="仿宋"/>
          <w:b w:val="0"/>
          <w:bCs/>
          <w:color w:val="auto"/>
          <w:kern w:val="21"/>
          <w:sz w:val="24"/>
          <w:highlight w:val="none"/>
        </w:rPr>
        <w:t>国家工作人员在人口与计划生育工作中，具有下列行为之一的，依法给予处分；有违法所得的，没收违法所得；构成犯罪的，依法追究刑事责任：</w:t>
      </w:r>
    </w:p>
    <w:p w14:paraId="07C1B066">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（一）侵犯公民人身权、财产权和其他合法权益的；</w:t>
      </w:r>
    </w:p>
    <w:p w14:paraId="0D07210B">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（二）对公民的生育登记在法定期限内无正当理由不予办理或者故意刁难申请人的；</w:t>
      </w:r>
    </w:p>
    <w:p w14:paraId="502C0534">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（三）弄虚作假或者滥发《独生子女父母光荣证》的；</w:t>
      </w:r>
    </w:p>
    <w:p w14:paraId="6C909DB0">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（四）虚报、瞒报、伪造、篡改或者拒报人口与计划生育统计数据的；</w:t>
      </w:r>
    </w:p>
    <w:p w14:paraId="4B902283">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（五）滥用职权、玩忽职守、徇私舞弊或者违法违纪并造成重大事故的；</w:t>
      </w:r>
    </w:p>
    <w:p w14:paraId="536655E0">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（六）贪污、截留、克扣、挪用人口与计划生育经费、没收的违法所得和罚款的；</w:t>
      </w:r>
    </w:p>
    <w:p w14:paraId="3B3477E1">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（七）索取、收受贿赂的。</w:t>
      </w:r>
    </w:p>
    <w:p w14:paraId="6FF4FDCB">
      <w:pPr>
        <w:keepNext w:val="0"/>
        <w:keepLines w:val="0"/>
        <w:pageBreakBefore w:val="0"/>
        <w:widowControl/>
        <w:shd w:val="clear"/>
        <w:kinsoku/>
        <w:wordWrap/>
        <w:overflowPunct/>
        <w:topLinePunct w:val="0"/>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w:t>
      </w:r>
      <w:r>
        <w:rPr>
          <w:rFonts w:hint="eastAsia" w:ascii="仿宋" w:hAnsi="仿宋" w:eastAsia="仿宋" w:cs="仿宋"/>
          <w:b/>
          <w:bCs w:val="0"/>
          <w:color w:val="auto"/>
          <w:kern w:val="21"/>
          <w:sz w:val="28"/>
          <w:szCs w:val="28"/>
          <w:highlight w:val="none"/>
          <w:lang w:val="en-US" w:eastAsia="zh-CN"/>
        </w:rPr>
        <w:t>五</w:t>
      </w:r>
      <w:r>
        <w:rPr>
          <w:rFonts w:hint="eastAsia" w:ascii="仿宋" w:hAnsi="仿宋" w:eastAsia="仿宋" w:cs="仿宋"/>
          <w:b/>
          <w:bCs w:val="0"/>
          <w:color w:val="auto"/>
          <w:kern w:val="21"/>
          <w:sz w:val="28"/>
          <w:szCs w:val="28"/>
          <w:highlight w:val="none"/>
        </w:rPr>
        <w:t>节 河北省禁止非医学需要鉴定胎儿性别和选择性别终止妊娠规定</w:t>
      </w:r>
    </w:p>
    <w:p w14:paraId="790F74F0">
      <w:pPr>
        <w:keepNext w:val="0"/>
        <w:keepLines w:val="0"/>
        <w:pageBreakBefore w:val="0"/>
        <w:widowControl/>
        <w:shd w:val="clear"/>
        <w:kinsoku/>
        <w:wordWrap/>
        <w:overflowPunct/>
        <w:topLinePunct w:val="0"/>
        <w:bidi w:val="0"/>
        <w:spacing w:line="520" w:lineRule="exact"/>
        <w:ind w:firstLine="556"/>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七</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依据《河北省禁止非医学需要鉴定胎儿性别和选择性别终止妊娠规定》第二十一条，违反本规定第八条第一款和第二款规定的，责令改正，并按下列规定罚款：</w:t>
      </w:r>
    </w:p>
    <w:p w14:paraId="29B90E02">
      <w:pPr>
        <w:keepNext w:val="0"/>
        <w:keepLines w:val="0"/>
        <w:pageBreakBefore w:val="0"/>
        <w:widowControl/>
        <w:shd w:val="clear"/>
        <w:kinsoku/>
        <w:wordWrap/>
        <w:overflowPunct/>
        <w:topLinePunct w:val="0"/>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（一）初次违反的，处以五百元的罚款；</w:t>
      </w:r>
    </w:p>
    <w:p w14:paraId="7A0CC15D">
      <w:pPr>
        <w:keepNext w:val="0"/>
        <w:keepLines w:val="0"/>
        <w:pageBreakBefore w:val="0"/>
        <w:widowControl/>
        <w:shd w:val="clear"/>
        <w:kinsoku/>
        <w:wordWrap/>
        <w:overflowPunct/>
        <w:topLinePunct w:val="0"/>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（二）违反规定两年内受过处罚的，处以五百元以上一千元以下的罚款。</w:t>
      </w:r>
    </w:p>
    <w:p w14:paraId="35848DCC">
      <w:pPr>
        <w:keepNext w:val="0"/>
        <w:keepLines w:val="0"/>
        <w:pageBreakBefore w:val="0"/>
        <w:widowControl/>
        <w:shd w:val="clear"/>
        <w:kinsoku/>
        <w:wordWrap/>
        <w:overflowPunct/>
        <w:topLinePunct w:val="0"/>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576B8B07">
      <w:pPr>
        <w:keepNext w:val="0"/>
        <w:keepLines w:val="0"/>
        <w:pageBreakBefore w:val="0"/>
        <w:widowControl/>
        <w:shd w:val="clear"/>
        <w:kinsoku/>
        <w:wordWrap/>
        <w:overflowPunct/>
        <w:topLinePunct w:val="0"/>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：《河北省禁止非医学需要鉴定胎儿性别和选择性别终止妊娠规定》第二十一条  违反本规定第八条第一款和第二款规定的，由卫生健康行政部门依据职责责令改正，并可处以五百元以上一千元以下罚款。</w:t>
      </w:r>
    </w:p>
    <w:p w14:paraId="0BDB1523">
      <w:pPr>
        <w:keepNext w:val="0"/>
        <w:keepLines w:val="0"/>
        <w:pageBreakBefore w:val="0"/>
        <w:widowControl/>
        <w:shd w:val="clear"/>
        <w:kinsoku/>
        <w:wordWrap/>
        <w:overflowPunct/>
        <w:topLinePunct w:val="0"/>
        <w:bidi w:val="0"/>
        <w:spacing w:line="520" w:lineRule="exact"/>
        <w:ind w:firstLine="630"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14:paraId="28C61C93">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14:paraId="544733D6">
      <w:pPr>
        <w:keepNext w:val="0"/>
        <w:keepLines w:val="0"/>
        <w:pageBreakBefore w:val="0"/>
        <w:widowControl/>
        <w:shd w:val="clear"/>
        <w:kinsoku/>
        <w:wordWrap/>
        <w:overflowPunct/>
        <w:topLinePunct w:val="0"/>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第十</w:t>
      </w:r>
      <w:r>
        <w:rPr>
          <w:rFonts w:hint="eastAsia" w:ascii="黑体" w:hAnsi="黑体" w:eastAsia="黑体"/>
          <w:b w:val="0"/>
          <w:bCs/>
          <w:color w:val="auto"/>
          <w:kern w:val="21"/>
          <w:sz w:val="24"/>
          <w:highlight w:val="none"/>
          <w:lang w:val="en-US" w:eastAsia="zh-CN"/>
        </w:rPr>
        <w:t>八</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依据《河北省禁止非医学需要鉴定胎儿性别和选择性别终止妊娠规定》第二十二条，违反第十条第一款规定的，对妊娠妇女按下列规定罚款：</w:t>
      </w:r>
    </w:p>
    <w:p w14:paraId="714F3896">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（一）初次违反规定的，处以五百元的罚款；</w:t>
      </w:r>
    </w:p>
    <w:p w14:paraId="51AE8ACD">
      <w:pPr>
        <w:keepNext w:val="0"/>
        <w:keepLines w:val="0"/>
        <w:pageBreakBefore w:val="0"/>
        <w:widowControl/>
        <w:shd w:val="clear"/>
        <w:kinsoku/>
        <w:wordWrap/>
        <w:overflowPunct/>
        <w:topLinePunct w:val="0"/>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（二）违反规定两年内受过处罚的，处以五百元以上一千元以下的罚款。</w:t>
      </w:r>
    </w:p>
    <w:p w14:paraId="636F6969">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3E103301">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：《河北省禁止非医学需要鉴定胎儿性别和选择性别终止妊娠规定》第二十二条  违反本规定第十条第一款规定的，由卫生和计划生育行政部门对妊娠妇女处以五百元以上一千元以下罚款。</w:t>
      </w:r>
    </w:p>
    <w:p w14:paraId="1D77CA6F">
      <w:pPr>
        <w:keepNext w:val="0"/>
        <w:keepLines w:val="0"/>
        <w:pageBreakBefore w:val="0"/>
        <w:widowControl/>
        <w:shd w:val="clear"/>
        <w:kinsoku/>
        <w:wordWrap/>
        <w:overflowPunct/>
        <w:topLinePunct w:val="0"/>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14:paraId="25B4FE31">
      <w:pPr>
        <w:keepNext w:val="0"/>
        <w:keepLines w:val="0"/>
        <w:pageBreakBefore w:val="0"/>
        <w:widowControl/>
        <w:shd w:val="clear"/>
        <w:kinsoku/>
        <w:wordWrap/>
        <w:overflowPunct/>
        <w:topLinePunct w:val="0"/>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w:t>
      </w:r>
      <w:r>
        <w:rPr>
          <w:rFonts w:hint="eastAsia" w:ascii="黑体" w:hAnsi="黑体" w:eastAsia="黑体"/>
          <w:b w:val="0"/>
          <w:bCs/>
          <w:color w:val="auto"/>
          <w:kern w:val="21"/>
          <w:sz w:val="24"/>
          <w:highlight w:val="none"/>
          <w:lang w:val="en-US" w:eastAsia="zh-CN"/>
        </w:rPr>
        <w:t>九</w:t>
      </w:r>
      <w:r>
        <w:rPr>
          <w:rFonts w:hint="eastAsia" w:ascii="黑体" w:hAnsi="黑体" w:eastAsia="黑体"/>
          <w:b w:val="0"/>
          <w:bCs/>
          <w:color w:val="auto"/>
          <w:kern w:val="21"/>
          <w:sz w:val="24"/>
          <w:highlight w:val="none"/>
        </w:rPr>
        <w:t xml:space="preserve">条 </w:t>
      </w:r>
      <w:r>
        <w:rPr>
          <w:rFonts w:hint="eastAsia" w:ascii="仿宋" w:hAnsi="仿宋" w:eastAsia="仿宋" w:cs="仿宋"/>
          <w:b w:val="0"/>
          <w:bCs/>
          <w:color w:val="auto"/>
          <w:kern w:val="21"/>
          <w:sz w:val="24"/>
          <w:highlight w:val="none"/>
        </w:rPr>
        <w:t>组织、介绍妊娠妇女进行非医学需要的鉴定胎儿性别和选择性别的终止妊娠的，执行本章第十一条规定。</w:t>
      </w:r>
    </w:p>
    <w:p w14:paraId="775D47E8">
      <w:pPr>
        <w:keepNext w:val="0"/>
        <w:keepLines w:val="0"/>
        <w:pageBreakBefore w:val="0"/>
        <w:widowControl/>
        <w:shd w:val="clear"/>
        <w:kinsoku/>
        <w:wordWrap/>
        <w:overflowPunct/>
        <w:topLinePunct w:val="0"/>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14:paraId="0955360B">
      <w:pPr>
        <w:keepNext w:val="0"/>
        <w:keepLines w:val="0"/>
        <w:pageBreakBefore w:val="0"/>
        <w:widowControl/>
        <w:shd w:val="clear"/>
        <w:kinsoku/>
        <w:wordWrap/>
        <w:overflowPunct/>
        <w:topLinePunct w:val="0"/>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14:paraId="3F595830">
      <w:pPr>
        <w:keepNext w:val="0"/>
        <w:keepLines w:val="0"/>
        <w:pageBreakBefore w:val="0"/>
        <w:widowControl/>
        <w:shd w:val="clear"/>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：《河北省禁止非医学需要鉴定胎儿性别和选择性别终止妊娠规定》第二十三条 违反本规定第十三条规定的，由人口和计划生育行政部门责令改正，有违法所得的，每人次处以违法所得一倍以上三倍以下的罚款，罚款数额不得超过有关</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HYPERLINK "https://www.110.com/fagui/"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法规</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规定的最高限额。属于非经营活动的，每人次处以五百元以上一千元以下的罚款。</w:t>
      </w:r>
    </w:p>
    <w:p w14:paraId="3B006BFC">
      <w:pPr>
        <w:keepNext w:val="0"/>
        <w:keepLines w:val="0"/>
        <w:pageBreakBefore w:val="0"/>
        <w:widowControl/>
        <w:shd w:val="clear"/>
        <w:kinsoku/>
        <w:wordWrap/>
        <w:overflowPunct/>
        <w:topLinePunct w:val="0"/>
        <w:bidi w:val="0"/>
        <w:spacing w:line="520" w:lineRule="exact"/>
        <w:ind w:firstLine="420"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国家机关工作人员和企业事业单位职工违反本规定第十三条规定的，除依照前款规定处罚外，还应当依法给予行政处分或者纪律处分。</w:t>
      </w:r>
    </w:p>
    <w:p w14:paraId="564BE8A9">
      <w:pPr>
        <w:keepNext w:val="0"/>
        <w:keepLines w:val="0"/>
        <w:pageBreakBefore w:val="0"/>
        <w:widowControl/>
        <w:kinsoku/>
        <w:wordWrap/>
        <w:overflowPunct/>
        <w:topLinePunct w:val="0"/>
        <w:bidi w:val="0"/>
        <w:spacing w:line="520" w:lineRule="exact"/>
        <w:ind w:firstLine="422" w:firstLineChars="200"/>
        <w:textAlignment w:val="auto"/>
        <w:rPr>
          <w:rFonts w:ascii="仿宋" w:hAnsi="仿宋" w:eastAsia="仿宋"/>
          <w:b w:val="0"/>
          <w:bCs/>
          <w:color w:val="auto"/>
          <w:kern w:val="21"/>
          <w:szCs w:val="21"/>
          <w:highlight w:val="none"/>
        </w:rPr>
      </w:pPr>
      <w:r>
        <w:rPr>
          <w:rFonts w:hint="eastAsia" w:ascii="仿宋" w:hAnsi="仿宋" w:eastAsia="仿宋"/>
          <w:b/>
          <w:bCs/>
          <w:color w:val="auto"/>
          <w:kern w:val="21"/>
          <w:highlight w:val="none"/>
          <w:lang w:eastAsia="zh-CN"/>
        </w:rPr>
        <w:t>▲适用说明</w:t>
      </w:r>
      <w:r>
        <w:rPr>
          <w:rFonts w:hint="eastAsia" w:ascii="仿宋" w:hAnsi="仿宋" w:eastAsia="仿宋"/>
          <w:b w:val="0"/>
          <w:bCs/>
          <w:color w:val="auto"/>
          <w:kern w:val="21"/>
          <w:highlight w:val="none"/>
        </w:rPr>
        <w:t>：《河北省禁止非医学需要鉴定胎儿性别和选择性别终止妊娠规定》第十三条 任何单位和个人不得胁迫、组织、介绍妊娠妇女进行非医学需要的鉴定胎儿性别和选择性别的终止妊娠。</w:t>
      </w:r>
    </w:p>
    <w:p w14:paraId="487A3947">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Cs w:val="21"/>
        </w:rPr>
      </w:pPr>
    </w:p>
    <w:p w14:paraId="22754DC1">
      <w:pPr>
        <w:keepNext w:val="0"/>
        <w:keepLines w:val="0"/>
        <w:pageBreakBefore w:val="0"/>
        <w:widowControl/>
        <w:kinsoku/>
        <w:wordWrap/>
        <w:overflowPunct/>
        <w:topLinePunct w:val="0"/>
        <w:bidi w:val="0"/>
        <w:spacing w:line="520" w:lineRule="exact"/>
        <w:jc w:val="center"/>
        <w:textAlignment w:val="auto"/>
        <w:outlineLvl w:val="0"/>
        <w:rPr>
          <w:rFonts w:hint="eastAsia" w:ascii="黑体" w:hAnsi="黑体" w:eastAsia="黑体"/>
          <w:b w:val="0"/>
          <w:bCs/>
          <w:color w:val="auto"/>
          <w:kern w:val="21"/>
          <w:sz w:val="28"/>
          <w:szCs w:val="28"/>
          <w:lang w:val="zh-CN"/>
        </w:rPr>
      </w:pPr>
      <w:r>
        <w:rPr>
          <w:rFonts w:hint="eastAsia" w:ascii="黑体" w:hAnsi="黑体" w:eastAsia="黑体"/>
          <w:b w:val="0"/>
          <w:bCs/>
          <w:color w:val="auto"/>
          <w:kern w:val="21"/>
          <w:sz w:val="28"/>
          <w:szCs w:val="28"/>
          <w:lang w:val="zh-CN"/>
        </w:rPr>
        <w:t>第十二章</w:t>
      </w:r>
      <w:r>
        <w:rPr>
          <w:rFonts w:hint="eastAsia" w:ascii="黑体" w:hAnsi="黑体" w:eastAsia="黑体"/>
          <w:b w:val="0"/>
          <w:bCs/>
          <w:color w:val="auto"/>
          <w:kern w:val="21"/>
          <w:sz w:val="28"/>
          <w:szCs w:val="28"/>
        </w:rPr>
        <w:t xml:space="preserve">  </w:t>
      </w:r>
      <w:r>
        <w:rPr>
          <w:rFonts w:hint="eastAsia" w:ascii="黑体" w:hAnsi="黑体" w:eastAsia="黑体"/>
          <w:b w:val="0"/>
          <w:bCs/>
          <w:color w:val="auto"/>
          <w:kern w:val="21"/>
          <w:sz w:val="28"/>
          <w:szCs w:val="28"/>
          <w:lang w:val="zh-CN"/>
        </w:rPr>
        <w:t>母婴保健处罚裁量</w:t>
      </w:r>
      <w:r>
        <w:rPr>
          <w:rFonts w:hint="eastAsia" w:ascii="黑体" w:hAnsi="黑体" w:eastAsia="黑体"/>
          <w:b w:val="0"/>
          <w:bCs/>
          <w:color w:val="auto"/>
          <w:kern w:val="21"/>
          <w:sz w:val="28"/>
          <w:szCs w:val="28"/>
        </w:rPr>
        <w:t>权</w:t>
      </w:r>
      <w:r>
        <w:rPr>
          <w:rFonts w:hint="eastAsia" w:ascii="黑体" w:hAnsi="黑体" w:eastAsia="黑体"/>
          <w:b w:val="0"/>
          <w:bCs/>
          <w:color w:val="auto"/>
          <w:kern w:val="21"/>
          <w:sz w:val="28"/>
          <w:szCs w:val="28"/>
          <w:lang w:val="zh-CN"/>
        </w:rPr>
        <w:t>基准</w:t>
      </w:r>
    </w:p>
    <w:p w14:paraId="7322FBAF">
      <w:pPr>
        <w:keepNext w:val="0"/>
        <w:keepLines w:val="0"/>
        <w:pageBreakBefore w:val="0"/>
        <w:widowControl/>
        <w:kinsoku/>
        <w:wordWrap/>
        <w:overflowPunct/>
        <w:topLinePunct w:val="0"/>
        <w:bidi w:val="0"/>
        <w:spacing w:line="520" w:lineRule="exact"/>
        <w:jc w:val="center"/>
        <w:textAlignment w:val="auto"/>
        <w:outlineLvl w:val="0"/>
        <w:rPr>
          <w:rFonts w:hint="eastAsia" w:ascii="黑体" w:hAnsi="黑体" w:eastAsia="黑体"/>
          <w:b w:val="0"/>
          <w:bCs/>
          <w:color w:val="auto"/>
          <w:kern w:val="21"/>
          <w:sz w:val="28"/>
          <w:szCs w:val="28"/>
          <w:lang w:val="zh-CN"/>
        </w:rPr>
      </w:pPr>
    </w:p>
    <w:p w14:paraId="5CC391AF">
      <w:pPr>
        <w:keepNext w:val="0"/>
        <w:keepLines w:val="0"/>
        <w:pageBreakBefore w:val="0"/>
        <w:widowControl/>
        <w:kinsoku/>
        <w:wordWrap/>
        <w:overflowPunct/>
        <w:topLinePunct w:val="0"/>
        <w:bidi w:val="0"/>
        <w:spacing w:line="520" w:lineRule="exact"/>
        <w:jc w:val="center"/>
        <w:textAlignment w:val="auto"/>
        <w:outlineLvl w:val="1"/>
        <w:rPr>
          <w:rFonts w:hint="eastAsia" w:ascii="仿宋" w:hAnsi="仿宋" w:eastAsia="仿宋" w:cs="仿宋"/>
          <w:b/>
          <w:bCs w:val="0"/>
          <w:color w:val="auto"/>
          <w:kern w:val="21"/>
          <w:sz w:val="24"/>
        </w:rPr>
      </w:pPr>
      <w:r>
        <w:rPr>
          <w:rFonts w:hint="eastAsia" w:ascii="仿宋" w:hAnsi="仿宋" w:eastAsia="仿宋" w:cs="仿宋"/>
          <w:b/>
          <w:bCs w:val="0"/>
          <w:color w:val="auto"/>
          <w:kern w:val="21"/>
          <w:sz w:val="28"/>
          <w:szCs w:val="28"/>
        </w:rPr>
        <w:t>第一节  中华人民共和国母婴保健法及其实施办法</w:t>
      </w:r>
    </w:p>
    <w:p w14:paraId="1C47E3F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第一条 </w:t>
      </w:r>
      <w:r>
        <w:rPr>
          <w:rFonts w:hint="eastAsia" w:ascii="仿宋" w:hAnsi="仿宋" w:eastAsia="仿宋" w:cs="仿宋"/>
          <w:b w:val="0"/>
          <w:bCs/>
          <w:color w:val="auto"/>
          <w:kern w:val="21"/>
          <w:sz w:val="24"/>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14:paraId="5D4C991A">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（一）有下列情形之一的，并处以五千元以上一万元以下的罚款：</w:t>
      </w:r>
    </w:p>
    <w:p w14:paraId="146290D3">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1.出具相关医学证明五人次以下的；</w:t>
      </w:r>
    </w:p>
    <w:p w14:paraId="77A8464F">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2.从事婚前医学检查四人次以下的；</w:t>
      </w:r>
    </w:p>
    <w:p w14:paraId="5CFE7FEB">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3.从事终止妊娠手术三人次以下的。</w:t>
      </w:r>
    </w:p>
    <w:p w14:paraId="7C339FC7">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（二）有下列情形之一的，并处以一万元以上一万五千元以下的罚款：</w:t>
      </w:r>
    </w:p>
    <w:p w14:paraId="51D88B8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1.出具相关医学证明五人次以上十人次以下的；</w:t>
      </w:r>
    </w:p>
    <w:p w14:paraId="51AAD138">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2.从事婚前医学检查四人次以上八人次以下的；</w:t>
      </w:r>
    </w:p>
    <w:p w14:paraId="1937279E">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3.从事终止妊娠手术三人次以上五人次以下的；</w:t>
      </w:r>
    </w:p>
    <w:p w14:paraId="69B2D346">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4.有从事遗传病诊断、产前诊断和医学技术鉴定执业活动之一，且三人次以下的。</w:t>
      </w:r>
    </w:p>
    <w:p w14:paraId="188AFC0D">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（三）有下列情形之一的，并处以一万五千元以上二万元以下的罚款：</w:t>
      </w:r>
    </w:p>
    <w:p w14:paraId="6884B30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1.出具相关医学证明十人次以上的；</w:t>
      </w:r>
    </w:p>
    <w:p w14:paraId="2CFD9927">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2.从事婚前医学检查八人次以上的；</w:t>
      </w:r>
    </w:p>
    <w:p w14:paraId="6B47BE41">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3.从事终止妊娠手术五人次以上的；</w:t>
      </w:r>
    </w:p>
    <w:p w14:paraId="073424F3">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4.有从事遗传病诊断、产前诊断和医学技术鉴定执业活动之一，且三人次以上的；</w:t>
      </w:r>
    </w:p>
    <w:p w14:paraId="3C774FCF">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5.受过罚款处罚仍不改正的。</w:t>
      </w:r>
    </w:p>
    <w:p w14:paraId="312B64D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有前款规定的情形，违法所得在五千元以上的，按照下列规定罚款：</w:t>
      </w:r>
    </w:p>
    <w:p w14:paraId="30EC97D1">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（一）有下列情形之一的，并处以违法所得三倍的罚款：</w:t>
      </w:r>
    </w:p>
    <w:p w14:paraId="5D2FD72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1.从事婚前医学检查或者出具有关医学证明执业活动时间在六个月以下的；</w:t>
      </w:r>
    </w:p>
    <w:p w14:paraId="61C6FC3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2.从事终止妊娠手术执业活动时间在三个月以下的；</w:t>
      </w:r>
    </w:p>
    <w:p w14:paraId="1ED76C72">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3.有从事遗传病诊断、产前诊断和医学技术鉴定执业活动之一，且时间在一个月以下的。</w:t>
      </w:r>
    </w:p>
    <w:p w14:paraId="16280583">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（二）有下列情形之一的，并处以违法所得三倍以上四倍以下的罚款：</w:t>
      </w:r>
    </w:p>
    <w:p w14:paraId="6CE72658">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1.从事婚前医学检查或者出具有关医学证明执业活动时间在六个月以上一年以下的；</w:t>
      </w:r>
    </w:p>
    <w:p w14:paraId="36B73F20">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2.从事终止妊娠手术执业活动时间在三个月以上六个月以下的；</w:t>
      </w:r>
    </w:p>
    <w:p w14:paraId="473BF77E">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3.有从事遗传病诊断、产前诊断和医学技术鉴定执业活动之一，且时间在一个月以上三个月以下的。</w:t>
      </w:r>
    </w:p>
    <w:p w14:paraId="281A20D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（三）有下列情形之一的，并处以违法所得四倍以上五倍以下的罚款：</w:t>
      </w:r>
    </w:p>
    <w:p w14:paraId="3752EC75">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1.从事婚前医学检查或者出具有关医学证明执业活动时间在一年以上的；</w:t>
      </w:r>
    </w:p>
    <w:p w14:paraId="2036C178">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2.从事终止妊娠手术执业活动时间在六个月以上的；</w:t>
      </w:r>
    </w:p>
    <w:p w14:paraId="45747D8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3.有从事遗传病诊断、产前诊断和医学技术鉴定执业活动之一，且时间在三个月以上的；</w:t>
      </w:r>
    </w:p>
    <w:p w14:paraId="50BE6D54">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4.受过罚款处罚仍不改正的。</w:t>
      </w:r>
    </w:p>
    <w:p w14:paraId="7370CAE4">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：①情形；②违法所得；③手术人次；④时间。</w:t>
      </w:r>
    </w:p>
    <w:p w14:paraId="2817DC42">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14:paraId="308E48B7">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val="0"/>
          <w:bCs/>
          <w:color w:val="auto"/>
          <w:kern w:val="21"/>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14:paraId="7830BA3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lang w:val="zh-CN"/>
        </w:rPr>
      </w:pPr>
      <w:r>
        <w:rPr>
          <w:rFonts w:hint="eastAsia" w:ascii="黑体" w:hAnsi="黑体" w:eastAsia="黑体" w:cs="黑体"/>
          <w:b w:val="0"/>
          <w:bCs/>
          <w:color w:val="auto"/>
          <w:kern w:val="21"/>
          <w:sz w:val="24"/>
          <w:lang w:val="zh-CN"/>
        </w:rPr>
        <w:t xml:space="preserve">第二条 </w:t>
      </w:r>
      <w:r>
        <w:rPr>
          <w:rFonts w:hint="eastAsia" w:ascii="仿宋" w:hAnsi="仿宋" w:eastAsia="仿宋" w:cs="仿宋"/>
          <w:b w:val="0"/>
          <w:bCs/>
          <w:color w:val="auto"/>
          <w:kern w:val="21"/>
          <w:sz w:val="24"/>
          <w:lang w:val="zh-CN"/>
        </w:rPr>
        <w:t>从事母婴保健</w:t>
      </w:r>
      <w:r>
        <w:rPr>
          <w:rFonts w:hint="eastAsia" w:ascii="仿宋" w:hAnsi="仿宋" w:eastAsia="仿宋" w:cs="仿宋"/>
          <w:b w:val="0"/>
          <w:bCs/>
          <w:color w:val="auto"/>
          <w:kern w:val="21"/>
          <w:sz w:val="24"/>
        </w:rPr>
        <w:t>技术服务</w:t>
      </w:r>
      <w:r>
        <w:rPr>
          <w:rFonts w:hint="eastAsia" w:ascii="仿宋" w:hAnsi="仿宋" w:eastAsia="仿宋" w:cs="仿宋"/>
          <w:b w:val="0"/>
          <w:bCs/>
          <w:color w:val="auto"/>
          <w:kern w:val="21"/>
          <w:sz w:val="24"/>
          <w:lang w:val="zh-CN"/>
        </w:rPr>
        <w:t>的人员，出具有关虚假医学证明或者进行胎儿性别鉴定的，依据《中华人民共和国母婴保健法》第三十七条和《中华人民共和国母婴保健法实施办法》第四十一条、第四十二条的规定，给予行政处分；情节严重的，依法</w:t>
      </w:r>
      <w:r>
        <w:rPr>
          <w:rFonts w:hint="eastAsia" w:ascii="仿宋" w:hAnsi="仿宋" w:eastAsia="仿宋" w:cs="仿宋"/>
          <w:b w:val="0"/>
          <w:bCs/>
          <w:color w:val="auto"/>
          <w:kern w:val="21"/>
          <w:sz w:val="24"/>
        </w:rPr>
        <w:t>撤销</w:t>
      </w:r>
      <w:r>
        <w:rPr>
          <w:rFonts w:hint="eastAsia" w:ascii="仿宋" w:hAnsi="仿宋" w:eastAsia="仿宋" w:cs="仿宋"/>
          <w:b w:val="0"/>
          <w:bCs/>
          <w:color w:val="auto"/>
          <w:kern w:val="21"/>
          <w:sz w:val="24"/>
          <w:lang w:val="zh-CN"/>
        </w:rPr>
        <w:t>执业资格。</w:t>
      </w:r>
    </w:p>
    <w:p w14:paraId="2F57073F">
      <w:pPr>
        <w:keepNext w:val="0"/>
        <w:keepLines w:val="0"/>
        <w:pageBreakBefore w:val="0"/>
        <w:widowControl/>
        <w:kinsoku/>
        <w:wordWrap/>
        <w:overflowPunct/>
        <w:topLinePunct w:val="0"/>
        <w:bidi w:val="0"/>
        <w:spacing w:line="520" w:lineRule="exact"/>
        <w:ind w:firstLine="480" w:firstLineChars="200"/>
        <w:jc w:val="left"/>
        <w:textAlignment w:val="auto"/>
        <w:rPr>
          <w:rFonts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利用超声技术和其他技术手段进行非医学需要的胎儿性别鉴定的，</w:t>
      </w:r>
      <w:r>
        <w:rPr>
          <w:rFonts w:hint="eastAsia" w:ascii="仿宋" w:hAnsi="仿宋" w:eastAsia="仿宋" w:cs="仿宋"/>
          <w:b w:val="0"/>
          <w:bCs/>
          <w:color w:val="auto"/>
          <w:kern w:val="21"/>
          <w:sz w:val="24"/>
        </w:rPr>
        <w:t>执行第十一章第三条规定</w:t>
      </w:r>
      <w:r>
        <w:rPr>
          <w:rFonts w:hint="eastAsia" w:ascii="仿宋" w:hAnsi="仿宋" w:eastAsia="仿宋" w:cs="仿宋"/>
          <w:b w:val="0"/>
          <w:bCs/>
          <w:color w:val="auto"/>
          <w:kern w:val="21"/>
          <w:sz w:val="24"/>
          <w:lang w:val="zh-CN"/>
        </w:rPr>
        <w:t>。</w:t>
      </w:r>
    </w:p>
    <w:p w14:paraId="0C411E22">
      <w:pPr>
        <w:keepNext w:val="0"/>
        <w:keepLines w:val="0"/>
        <w:pageBreakBefore w:val="0"/>
        <w:widowControl/>
        <w:kinsoku/>
        <w:wordWrap/>
        <w:overflowPunct/>
        <w:topLinePunct w:val="0"/>
        <w:bidi w:val="0"/>
        <w:spacing w:line="520" w:lineRule="exact"/>
        <w:ind w:firstLine="422" w:firstLineChars="200"/>
        <w:jc w:val="left"/>
        <w:textAlignment w:val="auto"/>
        <w:rPr>
          <w:rFonts w:ascii="仿宋" w:hAnsi="仿宋" w:eastAsia="仿宋"/>
          <w:b w:val="0"/>
          <w:bCs/>
          <w:color w:val="auto"/>
          <w:kern w:val="21"/>
          <w:szCs w:val="21"/>
          <w:highlight w:val="none"/>
        </w:rPr>
      </w:pPr>
      <w:r>
        <w:rPr>
          <w:rFonts w:hint="eastAsia" w:ascii="仿宋" w:hAnsi="仿宋" w:eastAsia="仿宋"/>
          <w:b/>
          <w:bCs/>
          <w:color w:val="auto"/>
          <w:kern w:val="21"/>
          <w:highlight w:val="none"/>
          <w:lang w:eastAsia="zh-CN"/>
        </w:rPr>
        <w:t>▲处罚条文</w:t>
      </w:r>
      <w:r>
        <w:rPr>
          <w:rFonts w:hint="eastAsia" w:ascii="仿宋" w:hAnsi="仿宋" w:eastAsia="仿宋"/>
          <w:b w:val="0"/>
          <w:bCs/>
          <w:color w:val="auto"/>
          <w:kern w:val="21"/>
          <w:highlight w:val="none"/>
        </w:rPr>
        <w:t>：《中华人民共和国母婴保健法》第三十七条 从事母婴保健工作的人员违反本法规定，出具有关虚假医学证明或者进行胎儿性别鉴定的，由医疗保健机构或者卫生行政部门根据情节给予行政处分；情节严重的，依法取消执业资格。</w:t>
      </w:r>
    </w:p>
    <w:p w14:paraId="1DBC44A7">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b w:val="0"/>
          <w:bCs/>
          <w:color w:val="auto"/>
          <w:kern w:val="21"/>
          <w:highlight w:val="none"/>
        </w:rPr>
      </w:pPr>
      <w:r>
        <w:rPr>
          <w:rFonts w:hint="eastAsia" w:ascii="仿宋" w:hAnsi="仿宋" w:eastAsia="仿宋"/>
          <w:b w:val="0"/>
          <w:bCs/>
          <w:color w:val="auto"/>
          <w:kern w:val="21"/>
          <w:highlight w:val="none"/>
        </w:rPr>
        <w:t>《中华人民共和国母婴保健法实施办法》第四十一条 从事母婴保健技术服务的人员出具虚假医学证明文件的，依法给予行政处分；有下列情形之一的，由原发证部门撤销相应的母婴保健技术执业资格或者医师执业证书：</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lang w:val="en-US" w:eastAsia="zh-CN"/>
        </w:rPr>
        <w:t>一</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rPr>
        <w:t>因延误诊治，造成严重后果的；</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rPr>
        <w:t>二</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rPr>
        <w:t>给当事人身心健康造成严重后果的；</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rPr>
        <w:t>三</w:t>
      </w:r>
      <w:r>
        <w:rPr>
          <w:rFonts w:hint="eastAsia" w:ascii="仿宋" w:hAnsi="仿宋" w:eastAsia="仿宋"/>
          <w:b w:val="0"/>
          <w:bCs/>
          <w:color w:val="auto"/>
          <w:kern w:val="21"/>
          <w:highlight w:val="none"/>
          <w:lang w:eastAsia="zh-CN"/>
        </w:rPr>
        <w:t>）</w:t>
      </w:r>
      <w:r>
        <w:rPr>
          <w:rFonts w:hint="eastAsia" w:ascii="仿宋" w:hAnsi="仿宋" w:eastAsia="仿宋"/>
          <w:b w:val="0"/>
          <w:bCs/>
          <w:color w:val="auto"/>
          <w:kern w:val="21"/>
          <w:highlight w:val="none"/>
        </w:rPr>
        <w:t>造成其他严重后果的。</w:t>
      </w:r>
    </w:p>
    <w:p w14:paraId="61DD2D30">
      <w:pPr>
        <w:keepNext w:val="0"/>
        <w:keepLines w:val="0"/>
        <w:pageBreakBefore w:val="0"/>
        <w:widowControl/>
        <w:kinsoku/>
        <w:wordWrap/>
        <w:overflowPunct/>
        <w:topLinePunct w:val="0"/>
        <w:bidi w:val="0"/>
        <w:spacing w:line="520" w:lineRule="exact"/>
        <w:ind w:firstLine="420" w:firstLineChars="200"/>
        <w:jc w:val="left"/>
        <w:textAlignment w:val="auto"/>
        <w:rPr>
          <w:rFonts w:hint="eastAsia" w:ascii="仿宋" w:hAnsi="仿宋" w:eastAsia="仿宋" w:cs="仿宋"/>
          <w:b w:val="0"/>
          <w:bCs/>
          <w:color w:val="auto"/>
          <w:kern w:val="21"/>
          <w:sz w:val="24"/>
          <w:highlight w:val="none"/>
          <w:lang w:val="zh-CN"/>
        </w:rPr>
      </w:pPr>
      <w:r>
        <w:rPr>
          <w:rFonts w:hint="eastAsia" w:ascii="仿宋" w:hAnsi="仿宋" w:eastAsia="仿宋" w:cs="宋体"/>
          <w:b w:val="0"/>
          <w:bCs/>
          <w:color w:val="auto"/>
          <w:kern w:val="21"/>
          <w:highlight w:val="none"/>
        </w:rPr>
        <w:t>第四十二条 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14:paraId="60CD30DE">
      <w:pPr>
        <w:keepNext w:val="0"/>
        <w:keepLines w:val="0"/>
        <w:pageBreakBefore w:val="0"/>
        <w:widowControl/>
        <w:kinsoku/>
        <w:wordWrap/>
        <w:overflowPunct/>
        <w:topLinePunct w:val="0"/>
        <w:bidi w:val="0"/>
        <w:spacing w:line="520" w:lineRule="exact"/>
        <w:ind w:firstLine="700" w:firstLineChars="249"/>
        <w:jc w:val="center"/>
        <w:textAlignment w:val="auto"/>
        <w:outlineLvl w:val="1"/>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第二节  产前诊断技术管理办法</w:t>
      </w:r>
    </w:p>
    <w:p w14:paraId="68D82CD8">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第三条  </w:t>
      </w:r>
      <w:r>
        <w:rPr>
          <w:rFonts w:hint="eastAsia" w:ascii="仿宋" w:hAnsi="仿宋" w:eastAsia="仿宋" w:cs="仿宋"/>
          <w:b w:val="0"/>
          <w:bCs/>
          <w:color w:val="auto"/>
          <w:kern w:val="21"/>
          <w:sz w:val="24"/>
        </w:rPr>
        <w:t>依据《产前诊断技术管理办法》第二十九条规定，非医疗保健机构未经批准擅自开展产前诊断技术的处罚，执行第二章第一条规定。</w:t>
      </w:r>
    </w:p>
    <w:p w14:paraId="5475FB0B">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第四条  </w:t>
      </w:r>
      <w:r>
        <w:rPr>
          <w:rFonts w:hint="eastAsia" w:ascii="仿宋" w:hAnsi="仿宋" w:eastAsia="仿宋" w:cs="仿宋"/>
          <w:b w:val="0"/>
          <w:bCs/>
          <w:color w:val="auto"/>
          <w:kern w:val="21"/>
          <w:sz w:val="24"/>
        </w:rPr>
        <w:t>依据《产前诊断技术管理办法》第三十条规定，医疗保健机构未取得产前诊断执业许可擅自从事产前诊断的处罚，执行本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第一条规定；超越许可范围擅自从事产前诊断的处罚，执行第二章第二十四条规定。</w:t>
      </w:r>
    </w:p>
    <w:p w14:paraId="7BDE5971">
      <w:pPr>
        <w:keepNext w:val="0"/>
        <w:keepLines w:val="0"/>
        <w:pageBreakBefore w:val="0"/>
        <w:widowControl/>
        <w:kinsoku/>
        <w:wordWrap/>
        <w:overflowPunct/>
        <w:topLinePunct w:val="0"/>
        <w:bidi w:val="0"/>
        <w:spacing w:line="520" w:lineRule="exac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　　第五条 </w:t>
      </w:r>
      <w:r>
        <w:rPr>
          <w:rFonts w:hint="eastAsia" w:ascii="仿宋" w:hAnsi="仿宋" w:eastAsia="仿宋" w:cs="仿宋"/>
          <w:b w:val="0"/>
          <w:bCs/>
          <w:color w:val="auto"/>
          <w:kern w:val="21"/>
          <w:sz w:val="24"/>
        </w:rPr>
        <w:t>依据《产前诊断技术管理办法》第三十一条规定，</w:t>
      </w:r>
      <w:r>
        <w:rPr>
          <w:rFonts w:hint="eastAsia" w:ascii="仿宋" w:hAnsi="仿宋" w:eastAsia="仿宋" w:cs="仿宋"/>
          <w:b w:val="0"/>
          <w:bCs/>
          <w:color w:val="auto"/>
          <w:kern w:val="21"/>
          <w:sz w:val="24"/>
          <w:szCs w:val="32"/>
        </w:rPr>
        <w:t>对未取得《母婴保健技术考核合格证书》或者《医师执业证书》中未加注母婴保健技术（产前诊断类）的个人，擅自从事产前诊断或者超范围执业</w:t>
      </w:r>
      <w:r>
        <w:rPr>
          <w:rFonts w:hint="eastAsia" w:ascii="仿宋" w:hAnsi="仿宋" w:eastAsia="仿宋" w:cs="仿宋"/>
          <w:b w:val="0"/>
          <w:bCs/>
          <w:color w:val="auto"/>
          <w:kern w:val="21"/>
          <w:sz w:val="24"/>
        </w:rPr>
        <w:t>的处罚，执行本</w:t>
      </w:r>
      <w:r>
        <w:rPr>
          <w:rFonts w:hint="eastAsia" w:ascii="仿宋" w:hAnsi="仿宋" w:eastAsia="仿宋" w:cs="仿宋"/>
          <w:b w:val="0"/>
          <w:bCs/>
          <w:color w:val="auto"/>
          <w:kern w:val="21"/>
          <w:sz w:val="24"/>
          <w:szCs w:val="32"/>
        </w:rPr>
        <w:t>章</w:t>
      </w:r>
      <w:r>
        <w:rPr>
          <w:rFonts w:hint="eastAsia" w:ascii="仿宋" w:hAnsi="仿宋" w:eastAsia="仿宋" w:cs="仿宋"/>
          <w:b w:val="0"/>
          <w:bCs/>
          <w:color w:val="auto"/>
          <w:kern w:val="21"/>
          <w:sz w:val="24"/>
        </w:rPr>
        <w:t>第一条规定。</w:t>
      </w:r>
    </w:p>
    <w:p w14:paraId="7B6FED5D">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8"/>
          <w:szCs w:val="28"/>
        </w:rPr>
      </w:pPr>
      <w:r>
        <w:rPr>
          <w:rFonts w:hint="eastAsia" w:ascii="黑体" w:hAnsi="黑体" w:eastAsia="黑体"/>
          <w:b w:val="0"/>
          <w:bCs/>
          <w:color w:val="auto"/>
          <w:kern w:val="21"/>
          <w:sz w:val="24"/>
          <w:lang w:val="zh-CN"/>
        </w:rPr>
        <w:t xml:space="preserve">第六条 </w:t>
      </w:r>
      <w:r>
        <w:rPr>
          <w:rFonts w:hint="eastAsia" w:ascii="仿宋" w:hAnsi="仿宋" w:eastAsia="仿宋" w:cs="仿宋"/>
          <w:b w:val="0"/>
          <w:bCs/>
          <w:color w:val="auto"/>
          <w:kern w:val="21"/>
          <w:sz w:val="24"/>
        </w:rPr>
        <w:t>依据《产前诊断技术管理办法》第三十二条规定，开展产前诊断技术的医疗保健机构擅自进行胎儿性别鉴定的处罚，执行第十一章第三条规定。</w:t>
      </w:r>
    </w:p>
    <w:p w14:paraId="420A1DDA">
      <w:pPr>
        <w:keepNext w:val="0"/>
        <w:keepLines w:val="0"/>
        <w:pageBreakBefore w:val="0"/>
        <w:widowControl/>
        <w:kinsoku/>
        <w:wordWrap/>
        <w:overflowPunct/>
        <w:topLinePunct w:val="0"/>
        <w:bidi w:val="0"/>
        <w:spacing w:line="520" w:lineRule="exact"/>
        <w:ind w:firstLine="700" w:firstLineChars="249"/>
        <w:jc w:val="center"/>
        <w:textAlignment w:val="auto"/>
        <w:outlineLvl w:val="1"/>
        <w:rPr>
          <w:rFonts w:hint="eastAsia" w:ascii="仿宋" w:hAnsi="仿宋" w:eastAsia="仿宋" w:cs="仿宋"/>
          <w:b/>
          <w:bCs w:val="0"/>
          <w:color w:val="auto"/>
          <w:kern w:val="21"/>
          <w:sz w:val="24"/>
        </w:rPr>
      </w:pPr>
      <w:r>
        <w:rPr>
          <w:rFonts w:hint="eastAsia" w:ascii="仿宋" w:hAnsi="仿宋" w:eastAsia="仿宋" w:cs="仿宋"/>
          <w:b/>
          <w:bCs w:val="0"/>
          <w:color w:val="auto"/>
          <w:kern w:val="21"/>
          <w:sz w:val="28"/>
          <w:szCs w:val="28"/>
        </w:rPr>
        <w:t>第三节  新生儿疾病筛查管理办法</w:t>
      </w:r>
    </w:p>
    <w:p w14:paraId="037413DD">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第七条 </w:t>
      </w:r>
      <w:r>
        <w:rPr>
          <w:rFonts w:hint="eastAsia" w:ascii="仿宋" w:hAnsi="仿宋" w:eastAsia="仿宋" w:cs="仿宋"/>
          <w:b w:val="0"/>
          <w:bCs/>
          <w:color w:val="auto"/>
          <w:kern w:val="21"/>
          <w:sz w:val="24"/>
        </w:rPr>
        <w:t>依据《新生儿疾病筛查管理办法》第十六条规定，医疗机构擅自开展新生儿遗传代谢病筛查实验室检测的处罚，执行第二章第二十四条规定。</w:t>
      </w:r>
    </w:p>
    <w:p w14:paraId="2EA79194">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cs="黑体"/>
          <w:b w:val="0"/>
          <w:bCs/>
          <w:color w:val="auto"/>
          <w:kern w:val="21"/>
          <w:sz w:val="24"/>
        </w:rPr>
        <w:t xml:space="preserve">第八条  </w:t>
      </w:r>
      <w:r>
        <w:rPr>
          <w:rFonts w:hint="eastAsia" w:ascii="仿宋" w:hAnsi="仿宋" w:eastAsia="仿宋" w:cs="仿宋"/>
          <w:b w:val="0"/>
          <w:bCs/>
          <w:color w:val="auto"/>
          <w:kern w:val="21"/>
          <w:sz w:val="24"/>
        </w:rPr>
        <w:t>依据《新生儿疾病筛查管理办法》第十七条规定，开展新生儿疾病筛查的医疗机构违反本办法规定，有下列行为之一的，责令改正，给予警告、通报批评：</w:t>
      </w:r>
    </w:p>
    <w:p w14:paraId="49F4B195">
      <w:pPr>
        <w:keepNext w:val="0"/>
        <w:keepLines w:val="0"/>
        <w:pageBreakBefore w:val="0"/>
        <w:widowControl/>
        <w:numPr>
          <w:ilvl w:val="0"/>
          <w:numId w:val="32"/>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违反《新生儿疾病筛查技术规范》的；</w:t>
      </w:r>
    </w:p>
    <w:p w14:paraId="6CFA0613">
      <w:pPr>
        <w:keepNext w:val="0"/>
        <w:keepLines w:val="0"/>
        <w:pageBreakBefore w:val="0"/>
        <w:widowControl/>
        <w:numPr>
          <w:ilvl w:val="0"/>
          <w:numId w:val="32"/>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未履行告知程序擅自进行新生儿疾病筛查的；</w:t>
      </w:r>
    </w:p>
    <w:p w14:paraId="59227152">
      <w:pPr>
        <w:keepNext w:val="0"/>
        <w:keepLines w:val="0"/>
        <w:pageBreakBefore w:val="0"/>
        <w:widowControl/>
        <w:numPr>
          <w:ilvl w:val="0"/>
          <w:numId w:val="32"/>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未按规定进行实验室质量监测、检查的；</w:t>
      </w:r>
    </w:p>
    <w:p w14:paraId="0FD758D9">
      <w:pPr>
        <w:keepNext w:val="0"/>
        <w:keepLines w:val="0"/>
        <w:pageBreakBefore w:val="0"/>
        <w:widowControl/>
        <w:numPr>
          <w:ilvl w:val="0"/>
          <w:numId w:val="32"/>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违反本办法其他规定的。</w:t>
      </w:r>
    </w:p>
    <w:p w14:paraId="45D9211E">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：《新生儿疾病筛查管理办法》第十七条 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14:paraId="423242C3">
      <w:pPr>
        <w:keepNext w:val="0"/>
        <w:keepLines w:val="0"/>
        <w:pageBreakBefore w:val="0"/>
        <w:widowControl/>
        <w:kinsoku/>
        <w:wordWrap/>
        <w:overflowPunct/>
        <w:topLinePunct w:val="0"/>
        <w:bidi w:val="0"/>
        <w:spacing w:line="520" w:lineRule="exact"/>
        <w:ind w:firstLine="700" w:firstLineChars="249"/>
        <w:jc w:val="center"/>
        <w:textAlignment w:val="auto"/>
        <w:outlineLvl w:val="1"/>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rPr>
        <w:t>第四节  人类辅助生殖技术管理办法</w:t>
      </w:r>
    </w:p>
    <w:p w14:paraId="29FF9DA3">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第九条  </w:t>
      </w:r>
      <w:r>
        <w:rPr>
          <w:rFonts w:hint="eastAsia" w:ascii="仿宋" w:hAnsi="仿宋" w:eastAsia="仿宋" w:cs="仿宋"/>
          <w:b w:val="0"/>
          <w:bCs/>
          <w:color w:val="auto"/>
          <w:kern w:val="21"/>
          <w:sz w:val="24"/>
        </w:rPr>
        <w:t>依据《人类辅助生殖技术管理办法》第二十一条规定，非医疗机构未经批准擅自开展人类辅助生殖技术的处罚，执行第二章第一条规定。</w:t>
      </w:r>
    </w:p>
    <w:p w14:paraId="4AD0D962">
      <w:pPr>
        <w:keepNext w:val="0"/>
        <w:keepLines w:val="0"/>
        <w:pageBreakBefore w:val="0"/>
        <w:widowControl/>
        <w:kinsoku/>
        <w:wordWrap/>
        <w:overflowPunct/>
        <w:topLinePunct w:val="0"/>
        <w:bidi w:val="0"/>
        <w:spacing w:line="520" w:lineRule="exact"/>
        <w:ind w:firstLine="597" w:firstLineChars="249"/>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依据《人类辅助生殖技术管理办法》第二十一条规定，医疗机构未经批准擅自开展人类辅助生殖技术的处罚，执行第二章第二十四条规定。</w:t>
      </w:r>
    </w:p>
    <w:p w14:paraId="76142421">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rPr>
        <w:t xml:space="preserve">第十条 </w:t>
      </w:r>
      <w:r>
        <w:rPr>
          <w:rFonts w:hint="eastAsia" w:ascii="仿宋" w:hAnsi="仿宋" w:eastAsia="仿宋" w:cs="仿宋"/>
          <w:b w:val="0"/>
          <w:bCs/>
          <w:color w:val="auto"/>
          <w:kern w:val="21"/>
          <w:sz w:val="24"/>
        </w:rPr>
        <w:t>依据《人类辅助生殖技术管理办法》第二十二条处罚的裁量基准：</w:t>
      </w:r>
    </w:p>
    <w:p w14:paraId="2EB322E9">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（一）买卖配子、合子、胚胎的，给予警告，并按下列规定罚款：</w:t>
      </w:r>
    </w:p>
    <w:p w14:paraId="1811F0EA">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1.买卖一人次的，处以一万元以下的罚款；</w:t>
      </w:r>
    </w:p>
    <w:p w14:paraId="5115C3E5">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2.买卖二人次的，处以一万元以上二万元以下的罚款；</w:t>
      </w:r>
    </w:p>
    <w:p w14:paraId="45FB5281">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3.买卖三人次以上的，处以二万元以上三万元以下的罚款。</w:t>
      </w:r>
    </w:p>
    <w:p w14:paraId="2C756CD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（二）实施代孕技术的，给予警告，并按下列规定罚款：</w:t>
      </w:r>
    </w:p>
    <w:p w14:paraId="221BD6C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1.实施一人次的，处以一万元以下的罚款；</w:t>
      </w:r>
    </w:p>
    <w:p w14:paraId="3C6D736C">
      <w:pPr>
        <w:keepNext w:val="0"/>
        <w:keepLines w:val="0"/>
        <w:pageBreakBefore w:val="0"/>
        <w:widowControl/>
        <w:numPr>
          <w:ilvl w:val="0"/>
          <w:numId w:val="33"/>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实施二人次的，处以一万元以上二万元以下的罚款；</w:t>
      </w:r>
    </w:p>
    <w:p w14:paraId="705461D5">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3.实施三人次以上的，处以二万元以上三万元以下的罚款。</w:t>
      </w:r>
    </w:p>
    <w:p w14:paraId="2FCF02E5">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（三）使用不具有《人类精子库批准证书》机构提供的精子的，给予警告，并按下列规定处以罚款：</w:t>
      </w:r>
    </w:p>
    <w:p w14:paraId="4558FBEF">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1.使用三人次以下的，处以一万元以下的罚款；</w:t>
      </w:r>
    </w:p>
    <w:p w14:paraId="66696264">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2.使用三人次以上五人次以下的，处以一万元以上二万元以下的罚款；</w:t>
      </w:r>
    </w:p>
    <w:p w14:paraId="6004BE2C">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3.使用五人次以上的，处以二万元以上三万元以下的罚款。</w:t>
      </w:r>
    </w:p>
    <w:p w14:paraId="34E7B4EB">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（四）擅自进行性别选择的，给予警告，并按下列规定罚款：</w:t>
      </w:r>
    </w:p>
    <w:p w14:paraId="2A490168">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1.选择一人次的，处以一万元以下的罚款；</w:t>
      </w:r>
    </w:p>
    <w:p w14:paraId="7112A52B">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2.选择二人次的，处以一万元以上二万元以下的罚款；</w:t>
      </w:r>
    </w:p>
    <w:p w14:paraId="092DCF83">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3.选择三人次以上的，处以二万元以上三万元以下的罚款。</w:t>
      </w:r>
    </w:p>
    <w:p w14:paraId="17723318">
      <w:pPr>
        <w:keepNext w:val="0"/>
        <w:keepLines w:val="0"/>
        <w:pageBreakBefore w:val="0"/>
        <w:widowControl/>
        <w:numPr>
          <w:ilvl w:val="0"/>
          <w:numId w:val="34"/>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实施人类辅助生殖技术档案不健全的，给予警告，并按下列规定罚款：</w:t>
      </w:r>
    </w:p>
    <w:p w14:paraId="5A1A9433">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1.有三份以下的，处以一万元以下的罚款；</w:t>
      </w:r>
    </w:p>
    <w:p w14:paraId="49254FFC">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2.有三份以上五份以下的，处以一万元以上二万元以下的罚款；</w:t>
      </w:r>
    </w:p>
    <w:p w14:paraId="19BF49CF">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3.有五份以上或者受过处罚仍不改正的，处以二万元以上三万元以下的罚款。</w:t>
      </w:r>
    </w:p>
    <w:p w14:paraId="21177318">
      <w:pPr>
        <w:keepNext w:val="0"/>
        <w:keepLines w:val="0"/>
        <w:pageBreakBefore w:val="0"/>
        <w:widowControl/>
        <w:numPr>
          <w:ilvl w:val="0"/>
          <w:numId w:val="34"/>
        </w:numPr>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经指定技术评估机构检查技术质量不合格的，给予警告，并按下列规定罚款：</w:t>
      </w:r>
    </w:p>
    <w:p w14:paraId="53D13897">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1.一项不合格的，处以一万元以下的罚款；</w:t>
      </w:r>
    </w:p>
    <w:p w14:paraId="4F5299AF">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2.二项不合格的，处以一万元以上二万元以下的罚款；</w:t>
      </w:r>
    </w:p>
    <w:p w14:paraId="0F041D02">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3.三项以上不合格的，处以二万元以上三万元以下的罚款。</w:t>
      </w:r>
    </w:p>
    <w:p w14:paraId="598A029F">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：①情形；②人次；③数量。</w:t>
      </w:r>
    </w:p>
    <w:p w14:paraId="5881AB2E">
      <w:pPr>
        <w:keepNext w:val="0"/>
        <w:keepLines w:val="0"/>
        <w:pageBreakBefore w:val="0"/>
        <w:widowControl/>
        <w:kinsoku/>
        <w:wordWrap/>
        <w:overflowPunct/>
        <w:topLinePunct w:val="0"/>
        <w:bidi w:val="0"/>
        <w:spacing w:line="520" w:lineRule="exact"/>
        <w:ind w:firstLine="422" w:firstLineChars="200"/>
        <w:jc w:val="left"/>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买卖配子、合子、胚胎的；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实施代孕技术的；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三</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使用不具有《人类精子库批准证书》机构提供的精子的；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四</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擅自进行性别选择的；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五</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实施人类辅助生殖技术档案不健全的；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六</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经指定技术评估机构检查技术质量不合格的；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七</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其他违反本办法规定的行为。</w:t>
      </w:r>
    </w:p>
    <w:p w14:paraId="6A115F34">
      <w:pPr>
        <w:keepNext w:val="0"/>
        <w:keepLines w:val="0"/>
        <w:pageBreakBefore w:val="0"/>
        <w:widowControl/>
        <w:numPr>
          <w:ilvl w:val="0"/>
          <w:numId w:val="0"/>
        </w:numPr>
        <w:kinsoku/>
        <w:wordWrap/>
        <w:overflowPunct/>
        <w:topLinePunct w:val="0"/>
        <w:bidi w:val="0"/>
        <w:spacing w:line="520" w:lineRule="exact"/>
        <w:jc w:val="center"/>
        <w:textAlignment w:val="auto"/>
        <w:outlineLvl w:val="1"/>
        <w:rPr>
          <w:rFonts w:hint="eastAsia" w:ascii="仿宋" w:hAnsi="仿宋" w:eastAsia="仿宋" w:cs="仿宋"/>
          <w:b/>
          <w:bCs w:val="0"/>
          <w:color w:val="auto"/>
          <w:kern w:val="21"/>
          <w:sz w:val="28"/>
          <w:szCs w:val="28"/>
        </w:rPr>
      </w:pPr>
      <w:r>
        <w:rPr>
          <w:rFonts w:hint="eastAsia" w:ascii="仿宋" w:hAnsi="仿宋" w:eastAsia="仿宋" w:cs="仿宋"/>
          <w:b/>
          <w:bCs w:val="0"/>
          <w:color w:val="auto"/>
          <w:kern w:val="21"/>
          <w:sz w:val="28"/>
          <w:szCs w:val="28"/>
          <w:lang w:val="en-US" w:eastAsia="zh-CN" w:bidi="ar-SA"/>
        </w:rPr>
        <w:t>第五节</w:t>
      </w:r>
      <w:r>
        <w:rPr>
          <w:rFonts w:hint="eastAsia" w:ascii="仿宋" w:hAnsi="仿宋" w:eastAsia="仿宋" w:cs="仿宋"/>
          <w:b/>
          <w:bCs w:val="0"/>
          <w:color w:val="auto"/>
          <w:kern w:val="21"/>
          <w:sz w:val="28"/>
          <w:szCs w:val="28"/>
        </w:rPr>
        <w:t xml:space="preserve"> 人类精子库管理办法</w:t>
      </w:r>
    </w:p>
    <w:p w14:paraId="7CD14655">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第十一条 </w:t>
      </w:r>
      <w:r>
        <w:rPr>
          <w:rFonts w:hint="eastAsia" w:ascii="仿宋" w:hAnsi="仿宋" w:eastAsia="仿宋" w:cs="仿宋"/>
          <w:b w:val="0"/>
          <w:bCs/>
          <w:color w:val="auto"/>
          <w:kern w:val="21"/>
          <w:sz w:val="24"/>
        </w:rPr>
        <w:t>依据《人类精子库管理办法》第二十三条规定，对非医疗机构未经批准擅自设置人类精子库，采集、提供精子的处罚，执行第二章第一条规定。</w:t>
      </w:r>
    </w:p>
    <w:p w14:paraId="7EEAD740">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依据《人类精子库管理办法》第二十三条规定，对医疗机构未经批准擅自设置精子库，采集、提供精子的处罚，执行第二章第二十四条规定。</w:t>
      </w:r>
    </w:p>
    <w:p w14:paraId="0257A374">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黑体" w:hAnsi="黑体" w:eastAsia="黑体"/>
          <w:b w:val="0"/>
          <w:bCs/>
          <w:color w:val="auto"/>
          <w:kern w:val="21"/>
          <w:sz w:val="24"/>
          <w:lang w:val="zh-CN"/>
        </w:rPr>
        <w:t xml:space="preserve">第十二条 </w:t>
      </w:r>
      <w:r>
        <w:rPr>
          <w:rFonts w:hint="eastAsia" w:ascii="仿宋" w:hAnsi="仿宋" w:eastAsia="仿宋" w:cs="仿宋"/>
          <w:b w:val="0"/>
          <w:bCs/>
          <w:color w:val="auto"/>
          <w:kern w:val="21"/>
          <w:sz w:val="24"/>
        </w:rPr>
        <w:t>依据《人类精子库管理办法》第二十四条处罚的裁量基准：</w:t>
      </w:r>
    </w:p>
    <w:p w14:paraId="0FE1AC9F">
      <w:pPr>
        <w:keepNext w:val="0"/>
        <w:keepLines w:val="0"/>
        <w:pageBreakBefore w:val="0"/>
        <w:widowControl/>
        <w:kinsoku/>
        <w:wordWrap/>
        <w:overflowPunct/>
        <w:topLinePunct w:val="0"/>
        <w:bidi w:val="0"/>
        <w:spacing w:line="520" w:lineRule="exact"/>
        <w:jc w:val="left"/>
        <w:textAlignment w:val="auto"/>
        <w:outlineLvl w:val="2"/>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（一）采集精液前未按规定对供精者进行健康检查的，给予警告，并按下列规定罚款：</w:t>
      </w:r>
    </w:p>
    <w:p w14:paraId="41D2EF1C">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1.有一人次的，处以三千元以下的罚款；</w:t>
      </w:r>
    </w:p>
    <w:p w14:paraId="5CD3ECEF">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2.有二人次的，处以三千元以上五千元以下的罚款；</w:t>
      </w:r>
    </w:p>
    <w:p w14:paraId="6185D5A4">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3.有三人次以上的，处以五千元以上一万元以下的罚款。</w:t>
      </w:r>
    </w:p>
    <w:p w14:paraId="3E1BD553">
      <w:pPr>
        <w:keepNext w:val="0"/>
        <w:keepLines w:val="0"/>
        <w:pageBreakBefore w:val="0"/>
        <w:widowControl/>
        <w:kinsoku/>
        <w:wordWrap/>
        <w:overflowPunct/>
        <w:topLinePunct w:val="0"/>
        <w:bidi w:val="0"/>
        <w:spacing w:line="520" w:lineRule="exact"/>
        <w:ind w:firstLine="480" w:firstLineChars="200"/>
        <w:jc w:val="left"/>
        <w:textAlignment w:val="auto"/>
        <w:outlineLvl w:val="2"/>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（二）向医疗机构提供未经检验的精子的，给予警告，并按下列规定罚款：</w:t>
      </w:r>
    </w:p>
    <w:p w14:paraId="3C539FA1">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1.提供一人次的，处以三千元以下的罚款；</w:t>
      </w:r>
    </w:p>
    <w:p w14:paraId="6F4D200D">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2.提供二人次的，处以三千元以上五千元以下的罚款；</w:t>
      </w:r>
    </w:p>
    <w:p w14:paraId="7EE29180">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3.提供三人次以上的，处以五千元以上一万元以下的罚款。</w:t>
      </w:r>
    </w:p>
    <w:p w14:paraId="63F93E32">
      <w:pPr>
        <w:keepNext w:val="0"/>
        <w:keepLines w:val="0"/>
        <w:pageBreakBefore w:val="0"/>
        <w:widowControl/>
        <w:kinsoku/>
        <w:wordWrap/>
        <w:overflowPunct/>
        <w:topLinePunct w:val="0"/>
        <w:bidi w:val="0"/>
        <w:spacing w:line="520" w:lineRule="exact"/>
        <w:ind w:firstLine="480" w:firstLineChars="200"/>
        <w:jc w:val="left"/>
        <w:textAlignment w:val="auto"/>
        <w:outlineLvl w:val="2"/>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（三）向不具有人类辅助生殖技术批准证书的机构提供精子的，给予警告，并按下列规定罚款：</w:t>
      </w:r>
    </w:p>
    <w:p w14:paraId="57478B6A">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1.提供三人次以下的，处以三千元以下的罚款；</w:t>
      </w:r>
    </w:p>
    <w:p w14:paraId="770D35A2">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2.提供三人次以上五人次以下的，处以三千元以上五千元以下的罚款；</w:t>
      </w:r>
    </w:p>
    <w:p w14:paraId="68B20ECD">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3.提供五人次以上的，处以五千元以上一万元以下的罚款。</w:t>
      </w:r>
    </w:p>
    <w:p w14:paraId="6813C5F9">
      <w:pPr>
        <w:keepNext w:val="0"/>
        <w:keepLines w:val="0"/>
        <w:pageBreakBefore w:val="0"/>
        <w:widowControl/>
        <w:numPr>
          <w:ilvl w:val="0"/>
          <w:numId w:val="35"/>
        </w:numPr>
        <w:kinsoku/>
        <w:wordWrap/>
        <w:overflowPunct/>
        <w:topLinePunct w:val="0"/>
        <w:bidi w:val="0"/>
        <w:spacing w:line="520" w:lineRule="exact"/>
        <w:ind w:firstLine="480" w:firstLineChars="200"/>
        <w:jc w:val="left"/>
        <w:textAlignment w:val="auto"/>
        <w:outlineLvl w:val="2"/>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供精者档案不健全的，给予警告，并按下列规定罚款：</w:t>
      </w:r>
    </w:p>
    <w:p w14:paraId="49D5BD62">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1.有三份以下的，处以三千元以下的罚款；</w:t>
      </w:r>
    </w:p>
    <w:p w14:paraId="16398029">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2.有四份至五份的，处以三千元以上五千元以下的罚款；</w:t>
      </w:r>
    </w:p>
    <w:p w14:paraId="6D4C5606">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3.有六份以上或者受过处罚仍不改正的，处以五千元以上一万元以下的罚款。</w:t>
      </w:r>
    </w:p>
    <w:p w14:paraId="2740CD5B">
      <w:pPr>
        <w:keepNext w:val="0"/>
        <w:keepLines w:val="0"/>
        <w:pageBreakBefore w:val="0"/>
        <w:widowControl/>
        <w:kinsoku/>
        <w:wordWrap/>
        <w:overflowPunct/>
        <w:topLinePunct w:val="0"/>
        <w:bidi w:val="0"/>
        <w:spacing w:line="520" w:lineRule="exact"/>
        <w:ind w:firstLine="480" w:firstLineChars="200"/>
        <w:jc w:val="left"/>
        <w:textAlignment w:val="auto"/>
        <w:outlineLvl w:val="2"/>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（五）经评估机构检查质量不合格的，给予警告，并按下列规定罚款：</w:t>
      </w:r>
    </w:p>
    <w:p w14:paraId="4E573692">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1.一项不合格的，处以三千元以下的罚款；</w:t>
      </w:r>
    </w:p>
    <w:p w14:paraId="4B46EC35">
      <w:pPr>
        <w:keepNext w:val="0"/>
        <w:keepLines w:val="0"/>
        <w:pageBreakBefore w:val="0"/>
        <w:widowControl/>
        <w:kinsoku/>
        <w:wordWrap/>
        <w:overflowPunct/>
        <w:topLinePunct w:val="0"/>
        <w:bidi w:val="0"/>
        <w:spacing w:line="520" w:lineRule="exact"/>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 xml:space="preserve">    2.二项不合格的，处以三千元以上五千元以下的罚款；</w:t>
      </w:r>
    </w:p>
    <w:p w14:paraId="1FEB1FB1">
      <w:pPr>
        <w:keepNext w:val="0"/>
        <w:keepLines w:val="0"/>
        <w:pageBreakBefore w:val="0"/>
        <w:widowControl/>
        <w:kinsoku/>
        <w:wordWrap/>
        <w:overflowPunct/>
        <w:topLinePunct w:val="0"/>
        <w:bidi w:val="0"/>
        <w:spacing w:line="520" w:lineRule="exact"/>
        <w:ind w:firstLine="480" w:firstLineChars="200"/>
        <w:jc w:val="left"/>
        <w:textAlignment w:val="auto"/>
        <w:rPr>
          <w:rFonts w:hint="eastAsia" w:ascii="仿宋" w:hAnsi="仿宋" w:eastAsia="仿宋" w:cs="仿宋"/>
          <w:b w:val="0"/>
          <w:bCs/>
          <w:color w:val="auto"/>
          <w:kern w:val="21"/>
          <w:sz w:val="24"/>
        </w:rPr>
      </w:pPr>
      <w:r>
        <w:rPr>
          <w:rFonts w:hint="eastAsia" w:ascii="仿宋" w:hAnsi="仿宋" w:eastAsia="仿宋" w:cs="仿宋"/>
          <w:b w:val="0"/>
          <w:bCs/>
          <w:color w:val="auto"/>
          <w:kern w:val="21"/>
          <w:sz w:val="24"/>
        </w:rPr>
        <w:t>3.三项以上不合格的，处以五千元以上一万元以下的罚款。</w:t>
      </w:r>
    </w:p>
    <w:p w14:paraId="352223C8">
      <w:pPr>
        <w:keepNext w:val="0"/>
        <w:keepLines w:val="0"/>
        <w:pageBreakBefore w:val="0"/>
        <w:widowControl/>
        <w:kinsoku/>
        <w:wordWrap/>
        <w:overflowPunct/>
        <w:topLinePunct w:val="0"/>
        <w:bidi w:val="0"/>
        <w:spacing w:line="520" w:lineRule="exact"/>
        <w:ind w:firstLine="422" w:firstLineChars="200"/>
        <w:textAlignment w:val="auto"/>
        <w:rPr>
          <w:rFonts w:hint="eastAsia" w:ascii="仿宋" w:hAnsi="仿宋" w:eastAsia="仿宋" w:cs="仿宋"/>
          <w:b w:val="0"/>
          <w:bCs/>
          <w:color w:val="auto"/>
          <w:kern w:val="21"/>
          <w:szCs w:val="21"/>
        </w:rPr>
      </w:pPr>
      <w:r>
        <w:rPr>
          <w:rFonts w:hint="eastAsia" w:ascii="仿宋" w:hAnsi="仿宋" w:eastAsia="仿宋" w:cs="仿宋"/>
          <w:b/>
          <w:bCs/>
          <w:color w:val="auto"/>
          <w:kern w:val="21"/>
          <w:szCs w:val="21"/>
          <w:lang w:eastAsia="zh-CN"/>
        </w:rPr>
        <w:t>▲裁量因素</w:t>
      </w:r>
      <w:r>
        <w:rPr>
          <w:rFonts w:hint="eastAsia" w:ascii="仿宋" w:hAnsi="仿宋" w:eastAsia="仿宋" w:cs="仿宋"/>
          <w:b w:val="0"/>
          <w:bCs/>
          <w:color w:val="auto"/>
          <w:kern w:val="21"/>
          <w:szCs w:val="21"/>
        </w:rPr>
        <w:t>：① 情形；②人次；③数量。</w:t>
      </w:r>
    </w:p>
    <w:p w14:paraId="3951786E">
      <w:pPr>
        <w:keepNext w:val="0"/>
        <w:keepLines w:val="0"/>
        <w:pageBreakBefore w:val="0"/>
        <w:widowControl/>
        <w:kinsoku/>
        <w:wordWrap/>
        <w:overflowPunct/>
        <w:topLinePunct w:val="0"/>
        <w:bidi w:val="0"/>
        <w:spacing w:line="520" w:lineRule="exact"/>
        <w:ind w:firstLine="422" w:firstLineChars="200"/>
        <w:textAlignment w:val="auto"/>
        <w:rPr>
          <w:rFonts w:hint="eastAsia" w:ascii="黑体" w:hAnsi="黑体" w:eastAsia="黑体"/>
          <w:b w:val="0"/>
          <w:bCs/>
          <w:color w:val="auto"/>
          <w:kern w:val="21"/>
          <w:sz w:val="28"/>
          <w:lang w:val="zh-CN"/>
        </w:rPr>
      </w:pPr>
      <w:r>
        <w:rPr>
          <w:rFonts w:hint="eastAsia" w:ascii="仿宋" w:hAnsi="仿宋" w:eastAsia="仿宋" w:cs="仿宋"/>
          <w:b/>
          <w:bCs/>
          <w:color w:val="auto"/>
          <w:kern w:val="21"/>
          <w:szCs w:val="21"/>
          <w:lang w:eastAsia="zh-CN"/>
        </w:rPr>
        <w:t>▲处罚条文</w:t>
      </w:r>
      <w:r>
        <w:rPr>
          <w:rFonts w:hint="eastAsia" w:ascii="仿宋" w:hAnsi="仿宋" w:eastAsia="仿宋" w:cs="仿宋"/>
          <w:b w:val="0"/>
          <w:bCs/>
          <w:color w:val="auto"/>
          <w:kern w:val="21"/>
          <w:szCs w:val="21"/>
        </w:rPr>
        <w:t>：《人类精子库管理办法》第二十四条 设置人类精子库的医疗机构违反本办法，有下列行为之一的，省、自治区、直辖市人民政府卫生行政部门给予警告、一万元以下罚款，并给予有关责任人员行政处分；构成犯罪的，依法追究刑事责任：</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一</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采集精液前，未按规定对供精者进行健康检查的；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二</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向医疗机构提供未经检验的精子的；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三</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向不具有人类辅助生殖技术批准证书的机构提供精子的；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四</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供精者档案不健全的；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五</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经评估机构检查质量不合格的；</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六</w:t>
      </w:r>
      <w:r>
        <w:rPr>
          <w:rFonts w:hint="eastAsia" w:ascii="仿宋" w:hAnsi="仿宋" w:eastAsia="仿宋" w:cs="仿宋"/>
          <w:b w:val="0"/>
          <w:bCs/>
          <w:color w:val="auto"/>
          <w:kern w:val="21"/>
          <w:szCs w:val="21"/>
          <w:lang w:eastAsia="zh-CN"/>
        </w:rPr>
        <w:t>）</w:t>
      </w:r>
      <w:r>
        <w:rPr>
          <w:rFonts w:hint="eastAsia" w:ascii="仿宋" w:hAnsi="仿宋" w:eastAsia="仿宋" w:cs="仿宋"/>
          <w:b w:val="0"/>
          <w:bCs/>
          <w:color w:val="auto"/>
          <w:kern w:val="21"/>
          <w:szCs w:val="21"/>
        </w:rPr>
        <w:t>其他违反本办法规定的行为。</w:t>
      </w:r>
    </w:p>
    <w:p w14:paraId="70CB4C7C">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lang w:val="zh-CN"/>
        </w:rPr>
      </w:pPr>
    </w:p>
    <w:p w14:paraId="5932870A">
      <w:pPr>
        <w:keepNext w:val="0"/>
        <w:keepLines w:val="0"/>
        <w:pageBreakBefore w:val="0"/>
        <w:widowControl/>
        <w:kinsoku/>
        <w:wordWrap/>
        <w:overflowPunct/>
        <w:topLinePunct w:val="0"/>
        <w:bidi w:val="0"/>
        <w:spacing w:line="520" w:lineRule="exact"/>
        <w:jc w:val="center"/>
        <w:textAlignment w:val="auto"/>
        <w:rPr>
          <w:rFonts w:hint="eastAsia" w:ascii="黑体" w:hAnsi="黑体" w:eastAsia="黑体"/>
          <w:b w:val="0"/>
          <w:bCs/>
          <w:color w:val="auto"/>
          <w:kern w:val="21"/>
          <w:sz w:val="28"/>
          <w:lang w:val="zh-CN"/>
        </w:rPr>
      </w:pPr>
      <w:r>
        <w:rPr>
          <w:rFonts w:hint="eastAsia" w:ascii="黑体" w:hAnsi="黑体" w:eastAsia="黑体"/>
          <w:b w:val="0"/>
          <w:bCs/>
          <w:color w:val="auto"/>
          <w:kern w:val="21"/>
          <w:sz w:val="28"/>
          <w:lang w:val="zh-CN"/>
        </w:rPr>
        <w:t>第十三章  附则</w:t>
      </w:r>
    </w:p>
    <w:p w14:paraId="4C2569E9">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szCs w:val="24"/>
        </w:rPr>
      </w:pPr>
      <w:r>
        <w:rPr>
          <w:rStyle w:val="14"/>
          <w:rFonts w:ascii="黑体" w:hAnsi="黑体" w:eastAsia="黑体" w:cs="黑体"/>
          <w:b w:val="0"/>
          <w:bCs/>
          <w:color w:val="auto"/>
          <w:kern w:val="21"/>
          <w:sz w:val="24"/>
          <w:szCs w:val="24"/>
          <w:shd w:val="clear" w:color="auto" w:fill="FFFFFF"/>
        </w:rPr>
        <w:t>第一条</w:t>
      </w:r>
      <w:r>
        <w:rPr>
          <w:rFonts w:hint="eastAsia" w:ascii="黑体" w:hAnsi="黑体" w:eastAsia="黑体" w:cs="黑体"/>
          <w:b w:val="0"/>
          <w:bCs/>
          <w:color w:val="auto"/>
          <w:kern w:val="21"/>
          <w:sz w:val="24"/>
          <w:szCs w:val="24"/>
          <w:shd w:val="clear" w:color="auto" w:fill="FFFFFF"/>
          <w:lang w:val="en-US" w:eastAsia="zh-CN"/>
        </w:rPr>
        <w:t xml:space="preserve"> </w:t>
      </w:r>
      <w:r>
        <w:rPr>
          <w:rFonts w:ascii="仿宋" w:hAnsi="仿宋" w:eastAsia="仿宋" w:cs="仿宋"/>
          <w:b w:val="0"/>
          <w:bCs/>
          <w:color w:val="auto"/>
          <w:kern w:val="21"/>
          <w:sz w:val="24"/>
          <w:szCs w:val="24"/>
          <w:shd w:val="clear" w:color="auto" w:fill="FFFFFF"/>
        </w:rPr>
        <w:t>本基准中下列用语的含义：</w:t>
      </w:r>
    </w:p>
    <w:p w14:paraId="14C2D76E">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shd w:val="clear" w:color="auto" w:fill="FFFFFF"/>
        </w:rPr>
        <w:t>（一）不予行政处罚，是指因法定原因对特定违法行为不给予行政处罚。</w:t>
      </w:r>
    </w:p>
    <w:p w14:paraId="41936EE1">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shd w:val="clear" w:color="auto" w:fill="FFFFFF"/>
        </w:rPr>
        <w:t>（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14:paraId="767350B5">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szCs w:val="24"/>
        </w:rPr>
      </w:pPr>
      <w:r>
        <w:rPr>
          <w:rFonts w:ascii="仿宋" w:hAnsi="仿宋" w:eastAsia="仿宋" w:cs="仿宋"/>
          <w:b w:val="0"/>
          <w:bCs/>
          <w:color w:val="auto"/>
          <w:kern w:val="21"/>
          <w:sz w:val="24"/>
          <w:szCs w:val="24"/>
          <w:shd w:val="clear" w:color="auto" w:fill="FFFFFF"/>
        </w:rPr>
        <w:t>（三）从轻行政处罚，是指在依法可以选择的处罚种类和处罚幅度内，适用较轻、较少的处罚种类或者较低的处罚幅度。</w:t>
      </w:r>
    </w:p>
    <w:p w14:paraId="73A93D3E">
      <w:pPr>
        <w:pStyle w:val="9"/>
        <w:keepNext w:val="0"/>
        <w:keepLines w:val="0"/>
        <w:pageBreakBefore w:val="0"/>
        <w:widowControl/>
        <w:kinsoku/>
        <w:wordWrap/>
        <w:overflowPunct/>
        <w:topLinePunct w:val="0"/>
        <w:bidi w:val="0"/>
        <w:spacing w:line="520" w:lineRule="exact"/>
        <w:ind w:firstLine="420"/>
        <w:jc w:val="both"/>
        <w:textAlignment w:val="auto"/>
        <w:rPr>
          <w:rFonts w:ascii="仿宋" w:hAnsi="仿宋" w:eastAsia="仿宋" w:cs="仿宋"/>
          <w:b w:val="0"/>
          <w:bCs/>
          <w:color w:val="auto"/>
          <w:kern w:val="21"/>
          <w:sz w:val="24"/>
          <w:lang w:val="zh-CN"/>
        </w:rPr>
      </w:pPr>
      <w:r>
        <w:rPr>
          <w:rFonts w:ascii="仿宋" w:hAnsi="仿宋" w:eastAsia="仿宋" w:cs="仿宋"/>
          <w:b w:val="0"/>
          <w:bCs/>
          <w:color w:val="auto"/>
          <w:kern w:val="21"/>
          <w:sz w:val="24"/>
          <w:szCs w:val="24"/>
          <w:shd w:val="clear" w:color="auto" w:fill="FFFFFF"/>
        </w:rPr>
        <w:t>（四）从重行政处罚，是指在依法可以选择的处罚种类和处罚幅度内，适用较重、较多的处罚种类或者较高的处罚幅度。</w:t>
      </w:r>
    </w:p>
    <w:p w14:paraId="37D34B04">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第二条</w:t>
      </w:r>
      <w:r>
        <w:rPr>
          <w:rFonts w:hint="eastAsia" w:ascii="仿宋" w:hAnsi="仿宋" w:eastAsia="仿宋" w:cs="仿宋"/>
          <w:b w:val="0"/>
          <w:bCs/>
          <w:color w:val="auto"/>
          <w:kern w:val="21"/>
          <w:sz w:val="24"/>
          <w:lang w:val="zh-CN"/>
        </w:rPr>
        <w:t xml:space="preserve"> 引用本基准条文时，必须首先引用“章”，具体表述为“第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章第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条</w:t>
      </w:r>
      <w:r>
        <w:rPr>
          <w:rFonts w:hint="eastAsia" w:ascii="仿宋" w:hAnsi="仿宋" w:eastAsia="仿宋" w:cs="仿宋"/>
          <w:b w:val="0"/>
          <w:bCs/>
          <w:color w:val="auto"/>
          <w:kern w:val="21"/>
          <w:sz w:val="24"/>
          <w:lang w:val="zh-CN"/>
        </w:rPr>
        <w:t>”；有两款以上的，表述为“第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章第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条</w:t>
      </w:r>
      <w:r>
        <w:rPr>
          <w:rFonts w:hint="eastAsia" w:ascii="仿宋" w:hAnsi="仿宋" w:eastAsia="仿宋" w:cs="仿宋"/>
          <w:b w:val="0"/>
          <w:bCs/>
          <w:color w:val="auto"/>
          <w:kern w:val="21"/>
          <w:sz w:val="24"/>
          <w:lang w:val="zh-CN"/>
        </w:rPr>
        <w:t>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款</w:t>
      </w:r>
      <w:r>
        <w:rPr>
          <w:rFonts w:hint="eastAsia" w:ascii="仿宋" w:hAnsi="仿宋" w:eastAsia="仿宋" w:cs="仿宋"/>
          <w:b w:val="0"/>
          <w:bCs/>
          <w:color w:val="auto"/>
          <w:kern w:val="21"/>
          <w:sz w:val="24"/>
          <w:lang w:val="zh-CN"/>
        </w:rPr>
        <w:t>”；引用某项时，该项的序号不加括号，表述为“第</w:t>
      </w:r>
      <w:r>
        <w:rPr>
          <w:rFonts w:ascii="Arial" w:hAnsi="Arial" w:eastAsia="仿宋" w:cs="Arial"/>
          <w:b w:val="0"/>
          <w:bCs/>
          <w:color w:val="auto"/>
          <w:kern w:val="21"/>
          <w:sz w:val="24"/>
          <w:lang w:val="zh-CN"/>
        </w:rPr>
        <w:t>×</w:t>
      </w:r>
      <w:r>
        <w:rPr>
          <w:rFonts w:hint="eastAsia" w:ascii="Arial" w:hAnsi="Arial" w:eastAsia="仿宋" w:cs="Arial"/>
          <w:b w:val="0"/>
          <w:bCs/>
          <w:color w:val="auto"/>
          <w:kern w:val="21"/>
          <w:sz w:val="24"/>
          <w:lang w:val="zh-CN"/>
        </w:rPr>
        <w:t>项</w:t>
      </w:r>
      <w:r>
        <w:rPr>
          <w:rFonts w:hint="eastAsia" w:ascii="仿宋" w:hAnsi="仿宋" w:eastAsia="仿宋" w:cs="仿宋"/>
          <w:b w:val="0"/>
          <w:bCs/>
          <w:color w:val="auto"/>
          <w:kern w:val="21"/>
          <w:sz w:val="24"/>
          <w:lang w:val="zh-CN"/>
        </w:rPr>
        <w:t>”；“目”可以不引用。</w:t>
      </w:r>
    </w:p>
    <w:p w14:paraId="71FAA516">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rPr>
        <w:t>本基准带</w:t>
      </w:r>
      <w:r>
        <w:rPr>
          <w:rFonts w:hint="eastAsia" w:ascii="仿宋" w:hAnsi="仿宋" w:eastAsia="仿宋" w:cs="仿宋"/>
          <w:b w:val="0"/>
          <w:bCs/>
          <w:color w:val="auto"/>
          <w:kern w:val="21"/>
          <w:sz w:val="24"/>
          <w:lang w:val="zh-CN"/>
        </w:rPr>
        <w:t>“▲”的文字属于注释内容，制作执法文书时无需引用。</w:t>
      </w:r>
    </w:p>
    <w:p w14:paraId="3C139E3D">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第三条</w:t>
      </w:r>
      <w:r>
        <w:rPr>
          <w:rFonts w:hint="eastAsia" w:ascii="仿宋" w:hAnsi="仿宋" w:eastAsia="仿宋" w:cs="仿宋"/>
          <w:b w:val="0"/>
          <w:bCs/>
          <w:color w:val="auto"/>
          <w:kern w:val="21"/>
          <w:sz w:val="24"/>
        </w:rPr>
        <w:t xml:space="preserve"> 本基准</w:t>
      </w:r>
      <w:r>
        <w:rPr>
          <w:rFonts w:hint="eastAsia" w:ascii="仿宋" w:hAnsi="仿宋" w:eastAsia="仿宋" w:cs="仿宋"/>
          <w:b w:val="0"/>
          <w:bCs/>
          <w:color w:val="auto"/>
          <w:kern w:val="21"/>
          <w:sz w:val="24"/>
          <w:lang w:val="zh-CN"/>
        </w:rPr>
        <w:t>规定的“以下”包括本数，首次出现的“以上”包括本数，但相同数值首次出现“以上”的不包括本数。卫生健康法律、法规和规章对“以上”“以下”有明确规定的，从其规定。</w:t>
      </w:r>
    </w:p>
    <w:p w14:paraId="42DF84F8">
      <w:pPr>
        <w:keepNext w:val="0"/>
        <w:keepLines w:val="0"/>
        <w:pageBreakBefore w:val="0"/>
        <w:widowControl/>
        <w:kinsoku/>
        <w:wordWrap/>
        <w:overflowPunct/>
        <w:topLinePunct w:val="0"/>
        <w:bidi w:val="0"/>
        <w:spacing w:line="520" w:lineRule="exact"/>
        <w:ind w:firstLine="480"/>
        <w:textAlignment w:val="auto"/>
        <w:rPr>
          <w:rFonts w:hint="eastAsia"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第四条</w:t>
      </w:r>
      <w:r>
        <w:rPr>
          <w:rFonts w:hint="eastAsia" w:ascii="仿宋" w:hAnsi="仿宋" w:eastAsia="仿宋" w:cs="仿宋"/>
          <w:b w:val="0"/>
          <w:bCs/>
          <w:color w:val="auto"/>
          <w:kern w:val="21"/>
          <w:sz w:val="24"/>
          <w:lang w:val="zh-CN"/>
        </w:rPr>
        <w:t xml:space="preserve"> 法律、法规、规章相关条文修订后，依据修订前的条文制定的裁量基准停止使用。</w:t>
      </w:r>
    </w:p>
    <w:p w14:paraId="6AFA7867">
      <w:pPr>
        <w:keepNext w:val="0"/>
        <w:keepLines w:val="0"/>
        <w:pageBreakBefore w:val="0"/>
        <w:widowControl/>
        <w:kinsoku/>
        <w:wordWrap/>
        <w:overflowPunct/>
        <w:topLinePunct w:val="0"/>
        <w:bidi w:val="0"/>
        <w:spacing w:line="520" w:lineRule="exact"/>
        <w:ind w:firstLine="480" w:firstLineChars="200"/>
        <w:textAlignment w:val="auto"/>
        <w:rPr>
          <w:rFonts w:hint="eastAsia" w:ascii="仿宋" w:hAnsi="仿宋" w:eastAsia="仿宋" w:cs="仿宋"/>
          <w:b w:val="0"/>
          <w:bCs/>
          <w:color w:val="auto"/>
          <w:kern w:val="21"/>
          <w:sz w:val="24"/>
          <w:lang w:val="zh-CN"/>
        </w:rPr>
      </w:pPr>
      <w:r>
        <w:rPr>
          <w:rFonts w:hint="eastAsia" w:ascii="仿宋" w:hAnsi="仿宋" w:eastAsia="仿宋" w:cs="仿宋"/>
          <w:b w:val="0"/>
          <w:bCs/>
          <w:color w:val="auto"/>
          <w:kern w:val="21"/>
          <w:sz w:val="24"/>
          <w:lang w:val="zh-CN"/>
        </w:rPr>
        <w:t>行政处罚职权依法划归其他行政部门的，本基准相关条文停止使用。</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7795EB6-97E1-4D0C-9212-4741E6AC56A2}"/>
  </w:font>
  <w:font w:name="Arial">
    <w:panose1 w:val="020B0604020202020204"/>
    <w:charset w:val="01"/>
    <w:family w:val="swiss"/>
    <w:pitch w:val="default"/>
    <w:sig w:usb0="E0002EFF" w:usb1="C000785B" w:usb2="00000009" w:usb3="00000000" w:csb0="400001FF" w:csb1="FFFF0000"/>
    <w:embedRegular r:id="rId2" w:fontKey="{8AECACA7-EEEC-41F9-AD63-A5F87DFCA039}"/>
  </w:font>
  <w:font w:name="黑体">
    <w:panose1 w:val="02010609060101010101"/>
    <w:charset w:val="86"/>
    <w:family w:val="auto"/>
    <w:pitch w:val="default"/>
    <w:sig w:usb0="800002BF" w:usb1="38CF7CFA" w:usb2="00000016" w:usb3="00000000" w:csb0="00040001" w:csb1="00000000"/>
    <w:embedRegular r:id="rId3" w:fontKey="{FC91C1C7-B806-48F3-AE32-00CEA69E34D2}"/>
  </w:font>
  <w:font w:name="Courier New">
    <w:panose1 w:val="02070309020205020404"/>
    <w:charset w:val="01"/>
    <w:family w:val="modern"/>
    <w:pitch w:val="default"/>
    <w:sig w:usb0="E0002EFF" w:usb1="C0007843" w:usb2="00000009" w:usb3="00000000" w:csb0="400001FF" w:csb1="FFFF0000"/>
    <w:embedRegular r:id="rId4" w:fontKey="{E7DA12B2-9D77-4F91-869E-E0190B2F006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5" w:fontKey="{D4ACA2D8-FF92-440F-9B4D-A618F5BBB28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6" w:fontKey="{BC4B0CC2-0E47-443E-BA6C-E42A2DB595F4}"/>
  </w:font>
  <w:font w:name="仿宋">
    <w:panose1 w:val="02010609060101010101"/>
    <w:charset w:val="86"/>
    <w:family w:val="modern"/>
    <w:pitch w:val="default"/>
    <w:sig w:usb0="800002BF" w:usb1="38CF7CFA" w:usb2="00000016" w:usb3="00000000" w:csb0="00040001" w:csb1="00000000"/>
    <w:embedRegular r:id="rId7" w:fontKey="{69FBBE6C-9330-49F3-BEAB-FD01BBE71D95}"/>
  </w:font>
  <w:font w:name="方正小标宋简体">
    <w:panose1 w:val="02000000000000000000"/>
    <w:charset w:val="86"/>
    <w:family w:val="auto"/>
    <w:pitch w:val="default"/>
    <w:sig w:usb0="00000001" w:usb1="08000000" w:usb2="00000000" w:usb3="00000000" w:csb0="00040000" w:csb1="00000000"/>
    <w:embedRegular r:id="rId8" w:fontKey="{1AE50831-88FD-4C77-AD3D-F4C095B63695}"/>
  </w:font>
  <w:font w:name="仿宋_GB2312">
    <w:panose1 w:val="02010609030101010101"/>
    <w:charset w:val="86"/>
    <w:family w:val="auto"/>
    <w:pitch w:val="default"/>
    <w:sig w:usb0="00000001" w:usb1="080E0000" w:usb2="00000000" w:usb3="00000000" w:csb0="00040000" w:csb1="00000000"/>
    <w:embedRegular r:id="rId9" w:fontKey="{5DB89792-A918-465F-BB88-8A274F2BDE0A}"/>
  </w:font>
  <w:font w:name="汉仪书宋二S">
    <w:altName w:val="宋体"/>
    <w:panose1 w:val="00000000000000000000"/>
    <w:charset w:val="00"/>
    <w:family w:val="auto"/>
    <w:pitch w:val="default"/>
    <w:sig w:usb0="00000000" w:usb1="00000000" w:usb2="00000000" w:usb3="00000000" w:csb0="00040001" w:csb1="00000000"/>
    <w:embedRegular r:id="rId10" w:fontKey="{6584E212-A6B2-4861-8E92-4000F09CF3FA}"/>
  </w:font>
  <w:font w:name="楷体">
    <w:panose1 w:val="02010609060101010101"/>
    <w:charset w:val="86"/>
    <w:family w:val="modern"/>
    <w:pitch w:val="default"/>
    <w:sig w:usb0="800002BF" w:usb1="38CF7CFA" w:usb2="00000016" w:usb3="00000000" w:csb0="00040001" w:csb1="00000000"/>
    <w:embedRegular r:id="rId11" w:fontKey="{A83454AE-7415-43B4-910C-D227D89D48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16CAE">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6D94B">
                          <w:pPr>
                            <w:snapToGrid w:val="0"/>
                            <w:rPr>
                              <w:sz w:val="20"/>
                              <w:szCs w:val="20"/>
                            </w:rPr>
                          </w:pPr>
                          <w:r>
                            <w:rPr>
                              <w:rFonts w:hint="eastAsia" w:asciiTheme="minorEastAsia" w:hAnsiTheme="minorEastAsia" w:eastAsiaTheme="minorEastAsia" w:cstheme="minorEastAsia"/>
                              <w:sz w:val="20"/>
                              <w:szCs w:val="20"/>
                            </w:rPr>
                            <w:fldChar w:fldCharType="begin"/>
                          </w:r>
                          <w:r>
                            <w:rPr>
                              <w:rFonts w:hint="eastAsia" w:asciiTheme="minorEastAsia" w:hAnsiTheme="minorEastAsia" w:eastAsiaTheme="minorEastAsia" w:cstheme="minorEastAsia"/>
                              <w:sz w:val="20"/>
                              <w:szCs w:val="20"/>
                            </w:rPr>
                            <w:instrText xml:space="preserve"> PAGE  \* MERGEFORMAT </w:instrText>
                          </w:r>
                          <w:r>
                            <w:rPr>
                              <w:rFonts w:hint="eastAsia" w:asciiTheme="minorEastAsia" w:hAnsiTheme="minorEastAsia" w:eastAsiaTheme="minorEastAsia" w:cstheme="minorEastAsia"/>
                              <w:sz w:val="20"/>
                              <w:szCs w:val="20"/>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C6D94B">
                    <w:pPr>
                      <w:snapToGrid w:val="0"/>
                      <w:rPr>
                        <w:sz w:val="20"/>
                        <w:szCs w:val="20"/>
                      </w:rPr>
                    </w:pPr>
                    <w:r>
                      <w:rPr>
                        <w:rFonts w:hint="eastAsia" w:asciiTheme="minorEastAsia" w:hAnsiTheme="minorEastAsia" w:eastAsiaTheme="minorEastAsia" w:cstheme="minorEastAsia"/>
                        <w:sz w:val="20"/>
                        <w:szCs w:val="20"/>
                      </w:rPr>
                      <w:fldChar w:fldCharType="begin"/>
                    </w:r>
                    <w:r>
                      <w:rPr>
                        <w:rFonts w:hint="eastAsia" w:asciiTheme="minorEastAsia" w:hAnsiTheme="minorEastAsia" w:eastAsiaTheme="minorEastAsia" w:cstheme="minorEastAsia"/>
                        <w:sz w:val="20"/>
                        <w:szCs w:val="20"/>
                      </w:rPr>
                      <w:instrText xml:space="preserve"> PAGE  \* MERGEFORMAT </w:instrText>
                    </w:r>
                    <w:r>
                      <w:rPr>
                        <w:rFonts w:hint="eastAsia" w:asciiTheme="minorEastAsia" w:hAnsiTheme="minorEastAsia" w:eastAsiaTheme="minorEastAsia" w:cstheme="minorEastAsia"/>
                        <w:sz w:val="20"/>
                        <w:szCs w:val="20"/>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34B0"/>
    <w:multiLevelType w:val="singleLevel"/>
    <w:tmpl w:val="8BFB34B0"/>
    <w:lvl w:ilvl="0" w:tentative="0">
      <w:start w:val="1"/>
      <w:numFmt w:val="chineseCounting"/>
      <w:suff w:val="nothing"/>
      <w:lvlText w:val="（%1）"/>
      <w:lvlJc w:val="left"/>
    </w:lvl>
  </w:abstractNum>
  <w:abstractNum w:abstractNumId="1">
    <w:nsid w:val="8C44B56B"/>
    <w:multiLevelType w:val="singleLevel"/>
    <w:tmpl w:val="8C44B56B"/>
    <w:lvl w:ilvl="0" w:tentative="0">
      <w:start w:val="13"/>
      <w:numFmt w:val="chineseCounting"/>
      <w:suff w:val="space"/>
      <w:lvlText w:val="第%1条"/>
      <w:lvlJc w:val="left"/>
      <w:rPr>
        <w:rFonts w:hint="eastAsia" w:ascii="黑体" w:hAnsi="黑体" w:eastAsia="黑体" w:cs="黑体"/>
        <w:b/>
        <w:bCs/>
      </w:rPr>
    </w:lvl>
  </w:abstractNum>
  <w:abstractNum w:abstractNumId="2">
    <w:nsid w:val="8FA207BD"/>
    <w:multiLevelType w:val="singleLevel"/>
    <w:tmpl w:val="8FA207BD"/>
    <w:lvl w:ilvl="0" w:tentative="0">
      <w:start w:val="1"/>
      <w:numFmt w:val="chineseCounting"/>
      <w:suff w:val="nothing"/>
      <w:lvlText w:val="（%1）"/>
      <w:lvlJc w:val="left"/>
      <w:rPr>
        <w:rFonts w:hint="eastAsia"/>
      </w:rPr>
    </w:lvl>
  </w:abstractNum>
  <w:abstractNum w:abstractNumId="3">
    <w:nsid w:val="9B010DA1"/>
    <w:multiLevelType w:val="singleLevel"/>
    <w:tmpl w:val="9B010DA1"/>
    <w:lvl w:ilvl="0" w:tentative="0">
      <w:start w:val="1"/>
      <w:numFmt w:val="chineseCounting"/>
      <w:suff w:val="nothing"/>
      <w:lvlText w:val="（%1）"/>
      <w:lvlJc w:val="left"/>
      <w:rPr>
        <w:rFonts w:hint="eastAsia"/>
      </w:rPr>
    </w:lvl>
  </w:abstractNum>
  <w:abstractNum w:abstractNumId="4">
    <w:nsid w:val="A64CD8D3"/>
    <w:multiLevelType w:val="singleLevel"/>
    <w:tmpl w:val="A64CD8D3"/>
    <w:lvl w:ilvl="0" w:tentative="0">
      <w:start w:val="1"/>
      <w:numFmt w:val="chineseCounting"/>
      <w:suff w:val="nothing"/>
      <w:lvlText w:val="（%1）"/>
      <w:lvlJc w:val="left"/>
      <w:rPr>
        <w:rFonts w:hint="eastAsia"/>
      </w:rPr>
    </w:lvl>
  </w:abstractNum>
  <w:abstractNum w:abstractNumId="5">
    <w:nsid w:val="C1A0D9F2"/>
    <w:multiLevelType w:val="singleLevel"/>
    <w:tmpl w:val="C1A0D9F2"/>
    <w:lvl w:ilvl="0" w:tentative="0">
      <w:start w:val="19"/>
      <w:numFmt w:val="chineseCounting"/>
      <w:suff w:val="space"/>
      <w:lvlText w:val="第%1条"/>
      <w:lvlJc w:val="left"/>
      <w:pPr>
        <w:ind w:left="478" w:firstLine="0"/>
      </w:pPr>
      <w:rPr>
        <w:rFonts w:hint="eastAsia"/>
      </w:rPr>
    </w:lvl>
  </w:abstractNum>
  <w:abstractNum w:abstractNumId="6">
    <w:nsid w:val="F4CEDA72"/>
    <w:multiLevelType w:val="singleLevel"/>
    <w:tmpl w:val="F4CEDA72"/>
    <w:lvl w:ilvl="0" w:tentative="0">
      <w:start w:val="1"/>
      <w:numFmt w:val="chineseCounting"/>
      <w:suff w:val="nothing"/>
      <w:lvlText w:val="（%1）"/>
      <w:lvlJc w:val="left"/>
      <w:rPr>
        <w:rFonts w:hint="eastAsia"/>
      </w:rPr>
    </w:lvl>
  </w:abstractNum>
  <w:abstractNum w:abstractNumId="7">
    <w:nsid w:val="FEFF360D"/>
    <w:multiLevelType w:val="singleLevel"/>
    <w:tmpl w:val="FEFF360D"/>
    <w:lvl w:ilvl="0" w:tentative="0">
      <w:start w:val="1"/>
      <w:numFmt w:val="chineseCounting"/>
      <w:suff w:val="nothing"/>
      <w:lvlText w:val="（%1）"/>
      <w:lvlJc w:val="left"/>
      <w:pPr>
        <w:ind w:left="-60"/>
      </w:pPr>
      <w:rPr>
        <w:rFonts w:hint="eastAsia"/>
      </w:rPr>
    </w:lvl>
  </w:abstractNum>
  <w:abstractNum w:abstractNumId="8">
    <w:nsid w:val="00000006"/>
    <w:multiLevelType w:val="singleLevel"/>
    <w:tmpl w:val="00000006"/>
    <w:lvl w:ilvl="0" w:tentative="0">
      <w:start w:val="2"/>
      <w:numFmt w:val="decimal"/>
      <w:suff w:val="nothing"/>
      <w:lvlText w:val="%1."/>
      <w:lvlJc w:val="left"/>
    </w:lvl>
  </w:abstractNum>
  <w:abstractNum w:abstractNumId="9">
    <w:nsid w:val="0000000C"/>
    <w:multiLevelType w:val="singleLevel"/>
    <w:tmpl w:val="0000000C"/>
    <w:lvl w:ilvl="0" w:tentative="0">
      <w:start w:val="5"/>
      <w:numFmt w:val="chineseCounting"/>
      <w:suff w:val="nothing"/>
      <w:lvlText w:val="(%1)"/>
      <w:lvlJc w:val="left"/>
    </w:lvl>
  </w:abstractNum>
  <w:abstractNum w:abstractNumId="10">
    <w:nsid w:val="00000012"/>
    <w:multiLevelType w:val="singleLevel"/>
    <w:tmpl w:val="00000012"/>
    <w:lvl w:ilvl="0" w:tentative="0">
      <w:start w:val="1"/>
      <w:numFmt w:val="chineseCounting"/>
      <w:suff w:val="nothing"/>
      <w:lvlText w:val="（%1）"/>
      <w:lvlJc w:val="left"/>
      <w:rPr>
        <w:rFonts w:cs="Times New Roman"/>
      </w:rPr>
    </w:lvl>
  </w:abstractNum>
  <w:abstractNum w:abstractNumId="11">
    <w:nsid w:val="00000018"/>
    <w:multiLevelType w:val="singleLevel"/>
    <w:tmpl w:val="00000018"/>
    <w:lvl w:ilvl="0" w:tentative="0">
      <w:start w:val="1"/>
      <w:numFmt w:val="chineseCounting"/>
      <w:suff w:val="nothing"/>
      <w:lvlText w:val="（%1）"/>
      <w:lvlJc w:val="left"/>
      <w:rPr>
        <w:rFonts w:cs="Times New Roman"/>
      </w:rPr>
    </w:lvl>
  </w:abstractNum>
  <w:abstractNum w:abstractNumId="12">
    <w:nsid w:val="0000001D"/>
    <w:multiLevelType w:val="singleLevel"/>
    <w:tmpl w:val="0000001D"/>
    <w:lvl w:ilvl="0" w:tentative="0">
      <w:start w:val="1"/>
      <w:numFmt w:val="decimal"/>
      <w:suff w:val="nothing"/>
      <w:lvlText w:val="%1."/>
      <w:lvlJc w:val="left"/>
    </w:lvl>
  </w:abstractNum>
  <w:abstractNum w:abstractNumId="13">
    <w:nsid w:val="0000001F"/>
    <w:multiLevelType w:val="singleLevel"/>
    <w:tmpl w:val="0000001F"/>
    <w:lvl w:ilvl="0" w:tentative="0">
      <w:start w:val="2"/>
      <w:numFmt w:val="chineseCounting"/>
      <w:suff w:val="nothing"/>
      <w:lvlText w:val="（%1）"/>
      <w:lvlJc w:val="left"/>
      <w:rPr>
        <w:rFonts w:cs="Times New Roman"/>
      </w:rPr>
    </w:lvl>
  </w:abstractNum>
  <w:abstractNum w:abstractNumId="14">
    <w:nsid w:val="00000020"/>
    <w:multiLevelType w:val="singleLevel"/>
    <w:tmpl w:val="00000020"/>
    <w:lvl w:ilvl="0" w:tentative="0">
      <w:start w:val="1"/>
      <w:numFmt w:val="chineseCounting"/>
      <w:suff w:val="nothing"/>
      <w:lvlText w:val="（%1）"/>
      <w:lvlJc w:val="left"/>
      <w:rPr>
        <w:rFonts w:cs="Times New Roman"/>
      </w:rPr>
    </w:lvl>
  </w:abstractNum>
  <w:abstractNum w:abstractNumId="15">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6">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7">
    <w:nsid w:val="00000025"/>
    <w:multiLevelType w:val="singleLevel"/>
    <w:tmpl w:val="00000025"/>
    <w:lvl w:ilvl="0" w:tentative="0">
      <w:start w:val="4"/>
      <w:numFmt w:val="chineseCounting"/>
      <w:suff w:val="nothing"/>
      <w:lvlText w:val="（%1）"/>
      <w:lvlJc w:val="left"/>
    </w:lvl>
  </w:abstractNum>
  <w:abstractNum w:abstractNumId="18">
    <w:nsid w:val="00000028"/>
    <w:multiLevelType w:val="singleLevel"/>
    <w:tmpl w:val="00000028"/>
    <w:lvl w:ilvl="0" w:tentative="0">
      <w:start w:val="1"/>
      <w:numFmt w:val="chineseCounting"/>
      <w:suff w:val="nothing"/>
      <w:lvlText w:val="（%1）"/>
      <w:lvlJc w:val="left"/>
    </w:lvl>
  </w:abstractNum>
  <w:abstractNum w:abstractNumId="19">
    <w:nsid w:val="00000029"/>
    <w:multiLevelType w:val="singleLevel"/>
    <w:tmpl w:val="00000029"/>
    <w:lvl w:ilvl="0" w:tentative="0">
      <w:start w:val="1"/>
      <w:numFmt w:val="chineseCounting"/>
      <w:suff w:val="nothing"/>
      <w:lvlText w:val="（%1）"/>
      <w:lvlJc w:val="left"/>
    </w:lvl>
  </w:abstractNum>
  <w:abstractNum w:abstractNumId="20">
    <w:nsid w:val="0000002F"/>
    <w:multiLevelType w:val="singleLevel"/>
    <w:tmpl w:val="0000002F"/>
    <w:lvl w:ilvl="0" w:tentative="0">
      <w:start w:val="4"/>
      <w:numFmt w:val="chineseCounting"/>
      <w:suff w:val="nothing"/>
      <w:lvlText w:val="（%1）"/>
      <w:lvlJc w:val="left"/>
    </w:lvl>
  </w:abstractNum>
  <w:abstractNum w:abstractNumId="21">
    <w:nsid w:val="00000030"/>
    <w:multiLevelType w:val="singleLevel"/>
    <w:tmpl w:val="00000030"/>
    <w:lvl w:ilvl="0" w:tentative="0">
      <w:start w:val="1"/>
      <w:numFmt w:val="chineseCounting"/>
      <w:suff w:val="nothing"/>
      <w:lvlText w:val="（%1）"/>
      <w:lvlJc w:val="left"/>
      <w:pPr>
        <w:ind w:left="-60"/>
      </w:pPr>
    </w:lvl>
  </w:abstractNum>
  <w:abstractNum w:abstractNumId="22">
    <w:nsid w:val="00000031"/>
    <w:multiLevelType w:val="singleLevel"/>
    <w:tmpl w:val="00000031"/>
    <w:lvl w:ilvl="0" w:tentative="0">
      <w:start w:val="3"/>
      <w:numFmt w:val="chineseCounting"/>
      <w:suff w:val="nothing"/>
      <w:lvlText w:val="（%1）"/>
      <w:lvlJc w:val="left"/>
    </w:lvl>
  </w:abstractNum>
  <w:abstractNum w:abstractNumId="23">
    <w:nsid w:val="00000036"/>
    <w:multiLevelType w:val="singleLevel"/>
    <w:tmpl w:val="00000036"/>
    <w:lvl w:ilvl="0" w:tentative="0">
      <w:start w:val="3"/>
      <w:numFmt w:val="chineseCounting"/>
      <w:suff w:val="nothing"/>
      <w:lvlText w:val="（%1）"/>
      <w:lvlJc w:val="left"/>
    </w:lvl>
  </w:abstractNum>
  <w:abstractNum w:abstractNumId="24">
    <w:nsid w:val="1A24B7DB"/>
    <w:multiLevelType w:val="singleLevel"/>
    <w:tmpl w:val="1A24B7DB"/>
    <w:lvl w:ilvl="0" w:tentative="0">
      <w:start w:val="1"/>
      <w:numFmt w:val="chineseCounting"/>
      <w:suff w:val="nothing"/>
      <w:lvlText w:val="（%1）"/>
      <w:lvlJc w:val="left"/>
      <w:rPr>
        <w:rFonts w:hint="eastAsia"/>
      </w:rPr>
    </w:lvl>
  </w:abstractNum>
  <w:abstractNum w:abstractNumId="25">
    <w:nsid w:val="5B769F4F"/>
    <w:multiLevelType w:val="singleLevel"/>
    <w:tmpl w:val="5B769F4F"/>
    <w:lvl w:ilvl="0" w:tentative="0">
      <w:start w:val="4"/>
      <w:numFmt w:val="chineseCounting"/>
      <w:suff w:val="space"/>
      <w:lvlText w:val="第%1条"/>
      <w:lvlJc w:val="left"/>
    </w:lvl>
  </w:abstractNum>
  <w:abstractNum w:abstractNumId="26">
    <w:nsid w:val="5BAAEF02"/>
    <w:multiLevelType w:val="singleLevel"/>
    <w:tmpl w:val="5BAAEF02"/>
    <w:lvl w:ilvl="0" w:tentative="0">
      <w:start w:val="1"/>
      <w:numFmt w:val="chineseCounting"/>
      <w:suff w:val="nothing"/>
      <w:lvlText w:val="（%1）"/>
      <w:lvlJc w:val="left"/>
    </w:lvl>
  </w:abstractNum>
  <w:abstractNum w:abstractNumId="27">
    <w:nsid w:val="5BAB3FDE"/>
    <w:multiLevelType w:val="singleLevel"/>
    <w:tmpl w:val="5BAB3FDE"/>
    <w:lvl w:ilvl="0" w:tentative="0">
      <w:start w:val="1"/>
      <w:numFmt w:val="chineseCounting"/>
      <w:suff w:val="nothing"/>
      <w:lvlText w:val="（%1）"/>
      <w:lvlJc w:val="left"/>
    </w:lvl>
  </w:abstractNum>
  <w:abstractNum w:abstractNumId="28">
    <w:nsid w:val="5BAB44E0"/>
    <w:multiLevelType w:val="singleLevel"/>
    <w:tmpl w:val="5BAB44E0"/>
    <w:lvl w:ilvl="0" w:tentative="0">
      <w:start w:val="1"/>
      <w:numFmt w:val="chineseCounting"/>
      <w:suff w:val="nothing"/>
      <w:lvlText w:val="（%1）"/>
      <w:lvlJc w:val="left"/>
      <w:rPr>
        <w:rFonts w:hint="eastAsia"/>
        <w:b w:val="0"/>
        <w:bCs w:val="0"/>
      </w:rPr>
    </w:lvl>
  </w:abstractNum>
  <w:abstractNum w:abstractNumId="29">
    <w:nsid w:val="5BDAC48A"/>
    <w:multiLevelType w:val="singleLevel"/>
    <w:tmpl w:val="5BDAC48A"/>
    <w:lvl w:ilvl="0" w:tentative="0">
      <w:start w:val="12"/>
      <w:numFmt w:val="chineseCounting"/>
      <w:suff w:val="space"/>
      <w:lvlText w:val="第%1条"/>
      <w:lvlJc w:val="left"/>
    </w:lvl>
  </w:abstractNum>
  <w:abstractNum w:abstractNumId="30">
    <w:nsid w:val="5F0B8A88"/>
    <w:multiLevelType w:val="singleLevel"/>
    <w:tmpl w:val="5F0B8A88"/>
    <w:lvl w:ilvl="0" w:tentative="0">
      <w:start w:val="1"/>
      <w:numFmt w:val="chineseCounting"/>
      <w:suff w:val="nothing"/>
      <w:lvlText w:val="(%1）"/>
      <w:lvlJc w:val="left"/>
      <w:rPr>
        <w:rFonts w:hint="eastAsia"/>
      </w:rPr>
    </w:lvl>
  </w:abstractNum>
  <w:abstractNum w:abstractNumId="31">
    <w:nsid w:val="5F927BE7"/>
    <w:multiLevelType w:val="singleLevel"/>
    <w:tmpl w:val="5F927BE7"/>
    <w:lvl w:ilvl="0" w:tentative="0">
      <w:start w:val="1"/>
      <w:numFmt w:val="chineseCounting"/>
      <w:suff w:val="nothing"/>
      <w:lvlText w:val="（%1）"/>
      <w:lvlJc w:val="left"/>
    </w:lvl>
  </w:abstractNum>
  <w:abstractNum w:abstractNumId="32">
    <w:nsid w:val="6A92364D"/>
    <w:multiLevelType w:val="multilevel"/>
    <w:tmpl w:val="6A92364D"/>
    <w:lvl w:ilvl="0" w:tentative="0">
      <w:start w:val="1"/>
      <w:numFmt w:val="chineseCounting"/>
      <w:suff w:val="nothing"/>
      <w:lvlText w:val="（%1）"/>
      <w:lvlJc w:val="left"/>
      <w:pPr>
        <w:ind w:left="0" w:firstLine="0"/>
      </w:pPr>
      <w:rPr>
        <w:rFonts w:hint="eastAsia"/>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6F7351B2"/>
    <w:multiLevelType w:val="multilevel"/>
    <w:tmpl w:val="6F7351B2"/>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786CCE48"/>
    <w:multiLevelType w:val="singleLevel"/>
    <w:tmpl w:val="786CCE48"/>
    <w:lvl w:ilvl="0" w:tentative="0">
      <w:start w:val="3"/>
      <w:numFmt w:val="chineseCounting"/>
      <w:suff w:val="space"/>
      <w:lvlText w:val="第%1条"/>
      <w:lvlJc w:val="left"/>
      <w:pPr>
        <w:ind w:left="-60"/>
      </w:pPr>
      <w:rPr>
        <w:rFonts w:hint="eastAsia" w:ascii="黑体" w:hAnsi="黑体" w:eastAsia="黑体" w:cs="黑体"/>
        <w:sz w:val="24"/>
        <w:szCs w:val="24"/>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6"/>
  </w:num>
  <w:num w:numId="5">
    <w:abstractNumId w:val="10"/>
  </w:num>
  <w:num w:numId="6">
    <w:abstractNumId w:val="0"/>
  </w:num>
  <w:num w:numId="7">
    <w:abstractNumId w:val="26"/>
  </w:num>
  <w:num w:numId="8">
    <w:abstractNumId w:val="11"/>
  </w:num>
  <w:num w:numId="9">
    <w:abstractNumId w:val="29"/>
  </w:num>
  <w:num w:numId="10">
    <w:abstractNumId w:val="14"/>
  </w:num>
  <w:num w:numId="11">
    <w:abstractNumId w:val="5"/>
  </w:num>
  <w:num w:numId="12">
    <w:abstractNumId w:val="15"/>
  </w:num>
  <w:num w:numId="13">
    <w:abstractNumId w:val="2"/>
  </w:num>
  <w:num w:numId="14">
    <w:abstractNumId w:val="7"/>
  </w:num>
  <w:num w:numId="15">
    <w:abstractNumId w:val="3"/>
  </w:num>
  <w:num w:numId="16">
    <w:abstractNumId w:val="31"/>
  </w:num>
  <w:num w:numId="17">
    <w:abstractNumId w:val="22"/>
  </w:num>
  <w:num w:numId="18">
    <w:abstractNumId w:val="23"/>
  </w:num>
  <w:num w:numId="19">
    <w:abstractNumId w:val="19"/>
  </w:num>
  <w:num w:numId="20">
    <w:abstractNumId w:val="25"/>
  </w:num>
  <w:num w:numId="21">
    <w:abstractNumId w:val="6"/>
  </w:num>
  <w:num w:numId="22">
    <w:abstractNumId w:val="17"/>
  </w:num>
  <w:num w:numId="23">
    <w:abstractNumId w:val="27"/>
  </w:num>
  <w:num w:numId="24">
    <w:abstractNumId w:val="28"/>
  </w:num>
  <w:num w:numId="25">
    <w:abstractNumId w:val="1"/>
  </w:num>
  <w:num w:numId="26">
    <w:abstractNumId w:val="21"/>
  </w:num>
  <w:num w:numId="27">
    <w:abstractNumId w:val="24"/>
  </w:num>
  <w:num w:numId="28">
    <w:abstractNumId w:val="34"/>
  </w:num>
  <w:num w:numId="29">
    <w:abstractNumId w:val="18"/>
  </w:num>
  <w:num w:numId="30">
    <w:abstractNumId w:val="12"/>
  </w:num>
  <w:num w:numId="31">
    <w:abstractNumId w:val="30"/>
  </w:num>
  <w:num w:numId="32">
    <w:abstractNumId w:val="4"/>
  </w:num>
  <w:num w:numId="33">
    <w:abstractNumId w:val="8"/>
  </w:num>
  <w:num w:numId="34">
    <w:abstractNumId w:val="9"/>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hZGU3NWQxNTRjNDhiODRmNjMxOWFiMTQ0YjUwOWYifQ=="/>
    <w:docVar w:name="KSO_WPS_MARK_KEY" w:val="07e0ec88-5ff2-4026-9fcf-61927c4afc05"/>
  </w:docVars>
  <w:rsids>
    <w:rsidRoot w:val="548C257F"/>
    <w:rsid w:val="0001203A"/>
    <w:rsid w:val="00022063"/>
    <w:rsid w:val="000300F4"/>
    <w:rsid w:val="00052BD6"/>
    <w:rsid w:val="000715B5"/>
    <w:rsid w:val="000728DD"/>
    <w:rsid w:val="0008234C"/>
    <w:rsid w:val="000A56B3"/>
    <w:rsid w:val="000E7551"/>
    <w:rsid w:val="000F3FBC"/>
    <w:rsid w:val="000F47A7"/>
    <w:rsid w:val="00132804"/>
    <w:rsid w:val="00185516"/>
    <w:rsid w:val="00185F08"/>
    <w:rsid w:val="001B0A13"/>
    <w:rsid w:val="001B7E77"/>
    <w:rsid w:val="001C16E1"/>
    <w:rsid w:val="001E4417"/>
    <w:rsid w:val="00220A76"/>
    <w:rsid w:val="00221CD5"/>
    <w:rsid w:val="002456D9"/>
    <w:rsid w:val="0025692B"/>
    <w:rsid w:val="0026269B"/>
    <w:rsid w:val="002658EF"/>
    <w:rsid w:val="002754D6"/>
    <w:rsid w:val="0029242B"/>
    <w:rsid w:val="002C39DA"/>
    <w:rsid w:val="002C68FB"/>
    <w:rsid w:val="002D202B"/>
    <w:rsid w:val="002D2BED"/>
    <w:rsid w:val="002E22F3"/>
    <w:rsid w:val="00307683"/>
    <w:rsid w:val="00314F0C"/>
    <w:rsid w:val="00330ABF"/>
    <w:rsid w:val="00341CC4"/>
    <w:rsid w:val="00341E95"/>
    <w:rsid w:val="00344BC5"/>
    <w:rsid w:val="00346365"/>
    <w:rsid w:val="003739FA"/>
    <w:rsid w:val="00374172"/>
    <w:rsid w:val="00374BFC"/>
    <w:rsid w:val="00391BBE"/>
    <w:rsid w:val="00395F4A"/>
    <w:rsid w:val="003A150A"/>
    <w:rsid w:val="00417E6B"/>
    <w:rsid w:val="0042009E"/>
    <w:rsid w:val="00446CD6"/>
    <w:rsid w:val="004501B7"/>
    <w:rsid w:val="00460CFD"/>
    <w:rsid w:val="00481C2D"/>
    <w:rsid w:val="004A4397"/>
    <w:rsid w:val="004B1FEF"/>
    <w:rsid w:val="004C087D"/>
    <w:rsid w:val="004C6657"/>
    <w:rsid w:val="00501A5F"/>
    <w:rsid w:val="00513941"/>
    <w:rsid w:val="00532669"/>
    <w:rsid w:val="005459B8"/>
    <w:rsid w:val="00550BDB"/>
    <w:rsid w:val="00562C5C"/>
    <w:rsid w:val="00576784"/>
    <w:rsid w:val="005975DE"/>
    <w:rsid w:val="005B1D43"/>
    <w:rsid w:val="005B251D"/>
    <w:rsid w:val="005C086B"/>
    <w:rsid w:val="005E28F2"/>
    <w:rsid w:val="005F5839"/>
    <w:rsid w:val="005F5A6E"/>
    <w:rsid w:val="006265E5"/>
    <w:rsid w:val="00634246"/>
    <w:rsid w:val="00634B59"/>
    <w:rsid w:val="006635E7"/>
    <w:rsid w:val="006654EF"/>
    <w:rsid w:val="00672676"/>
    <w:rsid w:val="00685DDC"/>
    <w:rsid w:val="00697F93"/>
    <w:rsid w:val="006A2A78"/>
    <w:rsid w:val="006B673C"/>
    <w:rsid w:val="006C612E"/>
    <w:rsid w:val="006D0EF1"/>
    <w:rsid w:val="006E243E"/>
    <w:rsid w:val="00706A8A"/>
    <w:rsid w:val="007140BF"/>
    <w:rsid w:val="007142A4"/>
    <w:rsid w:val="00736B3E"/>
    <w:rsid w:val="007556E2"/>
    <w:rsid w:val="00775C6E"/>
    <w:rsid w:val="007850C7"/>
    <w:rsid w:val="007A2C91"/>
    <w:rsid w:val="007A66DA"/>
    <w:rsid w:val="007B5471"/>
    <w:rsid w:val="007B7081"/>
    <w:rsid w:val="007C2CDB"/>
    <w:rsid w:val="007D6039"/>
    <w:rsid w:val="007F1BF9"/>
    <w:rsid w:val="008109FA"/>
    <w:rsid w:val="00823815"/>
    <w:rsid w:val="00826AF1"/>
    <w:rsid w:val="00826DE5"/>
    <w:rsid w:val="00842A96"/>
    <w:rsid w:val="0086056F"/>
    <w:rsid w:val="0089267A"/>
    <w:rsid w:val="008943EF"/>
    <w:rsid w:val="008D5BBB"/>
    <w:rsid w:val="008F1752"/>
    <w:rsid w:val="008F1AE4"/>
    <w:rsid w:val="00902B8B"/>
    <w:rsid w:val="0090412B"/>
    <w:rsid w:val="00914323"/>
    <w:rsid w:val="00973FB8"/>
    <w:rsid w:val="009834EB"/>
    <w:rsid w:val="009D0702"/>
    <w:rsid w:val="009E752B"/>
    <w:rsid w:val="009F4380"/>
    <w:rsid w:val="00A01D45"/>
    <w:rsid w:val="00A419AB"/>
    <w:rsid w:val="00A43EA6"/>
    <w:rsid w:val="00A44383"/>
    <w:rsid w:val="00A509AA"/>
    <w:rsid w:val="00A97070"/>
    <w:rsid w:val="00AC503B"/>
    <w:rsid w:val="00AD396F"/>
    <w:rsid w:val="00AD7821"/>
    <w:rsid w:val="00AE399C"/>
    <w:rsid w:val="00AF556B"/>
    <w:rsid w:val="00B0224B"/>
    <w:rsid w:val="00B05E5A"/>
    <w:rsid w:val="00B31E1C"/>
    <w:rsid w:val="00B56C01"/>
    <w:rsid w:val="00B63E36"/>
    <w:rsid w:val="00B708C9"/>
    <w:rsid w:val="00B71481"/>
    <w:rsid w:val="00BB7689"/>
    <w:rsid w:val="00BD11C5"/>
    <w:rsid w:val="00BD282D"/>
    <w:rsid w:val="00BE2E2E"/>
    <w:rsid w:val="00BE3CEE"/>
    <w:rsid w:val="00BF6441"/>
    <w:rsid w:val="00C17B96"/>
    <w:rsid w:val="00C2213B"/>
    <w:rsid w:val="00C30418"/>
    <w:rsid w:val="00C30FB8"/>
    <w:rsid w:val="00C31DEC"/>
    <w:rsid w:val="00C50617"/>
    <w:rsid w:val="00C55E98"/>
    <w:rsid w:val="00C86670"/>
    <w:rsid w:val="00C86FA6"/>
    <w:rsid w:val="00D0536B"/>
    <w:rsid w:val="00D24872"/>
    <w:rsid w:val="00D3157C"/>
    <w:rsid w:val="00D37D3B"/>
    <w:rsid w:val="00D524D6"/>
    <w:rsid w:val="00D64EEC"/>
    <w:rsid w:val="00DA7554"/>
    <w:rsid w:val="00DB6BE1"/>
    <w:rsid w:val="00DD5070"/>
    <w:rsid w:val="00DE59E5"/>
    <w:rsid w:val="00DE72EC"/>
    <w:rsid w:val="00E01D9C"/>
    <w:rsid w:val="00E111AD"/>
    <w:rsid w:val="00E13486"/>
    <w:rsid w:val="00E171F1"/>
    <w:rsid w:val="00E505CD"/>
    <w:rsid w:val="00E53C69"/>
    <w:rsid w:val="00E60A87"/>
    <w:rsid w:val="00E82740"/>
    <w:rsid w:val="00E86E6C"/>
    <w:rsid w:val="00E96B11"/>
    <w:rsid w:val="00E97109"/>
    <w:rsid w:val="00EA16C6"/>
    <w:rsid w:val="00EA233A"/>
    <w:rsid w:val="00EC3065"/>
    <w:rsid w:val="00ED4E05"/>
    <w:rsid w:val="00EE101D"/>
    <w:rsid w:val="00EE2750"/>
    <w:rsid w:val="00EE4106"/>
    <w:rsid w:val="00EF583E"/>
    <w:rsid w:val="00F113B9"/>
    <w:rsid w:val="00F42A40"/>
    <w:rsid w:val="00F53907"/>
    <w:rsid w:val="00F5428F"/>
    <w:rsid w:val="00F64FC5"/>
    <w:rsid w:val="00F8257A"/>
    <w:rsid w:val="00F923CC"/>
    <w:rsid w:val="00F925AB"/>
    <w:rsid w:val="00FA254C"/>
    <w:rsid w:val="00FC452F"/>
    <w:rsid w:val="00FC587C"/>
    <w:rsid w:val="0104232B"/>
    <w:rsid w:val="0137560B"/>
    <w:rsid w:val="01490536"/>
    <w:rsid w:val="016E1BAA"/>
    <w:rsid w:val="016F4570"/>
    <w:rsid w:val="01967485"/>
    <w:rsid w:val="01A85D51"/>
    <w:rsid w:val="01B707A1"/>
    <w:rsid w:val="01D84888"/>
    <w:rsid w:val="01EE19B6"/>
    <w:rsid w:val="02025461"/>
    <w:rsid w:val="021E544A"/>
    <w:rsid w:val="02265555"/>
    <w:rsid w:val="02391959"/>
    <w:rsid w:val="023E7CB7"/>
    <w:rsid w:val="025946E3"/>
    <w:rsid w:val="02664063"/>
    <w:rsid w:val="026A3B24"/>
    <w:rsid w:val="02765795"/>
    <w:rsid w:val="027E0135"/>
    <w:rsid w:val="02987B74"/>
    <w:rsid w:val="02BD7F9F"/>
    <w:rsid w:val="02DC2156"/>
    <w:rsid w:val="02E5641E"/>
    <w:rsid w:val="02F2136E"/>
    <w:rsid w:val="031A1F49"/>
    <w:rsid w:val="031F17AE"/>
    <w:rsid w:val="0324146F"/>
    <w:rsid w:val="035241C7"/>
    <w:rsid w:val="037156DB"/>
    <w:rsid w:val="037472F8"/>
    <w:rsid w:val="037D40D0"/>
    <w:rsid w:val="03934766"/>
    <w:rsid w:val="03C76393"/>
    <w:rsid w:val="03DD6FCF"/>
    <w:rsid w:val="03F5128D"/>
    <w:rsid w:val="03FE21F8"/>
    <w:rsid w:val="04054FEC"/>
    <w:rsid w:val="040A684F"/>
    <w:rsid w:val="04473600"/>
    <w:rsid w:val="048207CA"/>
    <w:rsid w:val="048B5043"/>
    <w:rsid w:val="04C92C17"/>
    <w:rsid w:val="04DC0AA0"/>
    <w:rsid w:val="05045994"/>
    <w:rsid w:val="05160A69"/>
    <w:rsid w:val="051A4F90"/>
    <w:rsid w:val="05203EC4"/>
    <w:rsid w:val="052851DF"/>
    <w:rsid w:val="053E6CD2"/>
    <w:rsid w:val="05720B50"/>
    <w:rsid w:val="05850883"/>
    <w:rsid w:val="0599432F"/>
    <w:rsid w:val="05B31193"/>
    <w:rsid w:val="060217A5"/>
    <w:rsid w:val="06171429"/>
    <w:rsid w:val="06384CF2"/>
    <w:rsid w:val="06431E80"/>
    <w:rsid w:val="0670034A"/>
    <w:rsid w:val="06B07B82"/>
    <w:rsid w:val="06B42119"/>
    <w:rsid w:val="06DA69AD"/>
    <w:rsid w:val="06DD317D"/>
    <w:rsid w:val="07050BB3"/>
    <w:rsid w:val="074E75FD"/>
    <w:rsid w:val="07585940"/>
    <w:rsid w:val="0777297F"/>
    <w:rsid w:val="07910380"/>
    <w:rsid w:val="07D802C0"/>
    <w:rsid w:val="07D8724D"/>
    <w:rsid w:val="07F0277A"/>
    <w:rsid w:val="080E4DFF"/>
    <w:rsid w:val="08236132"/>
    <w:rsid w:val="083D3F95"/>
    <w:rsid w:val="084033B6"/>
    <w:rsid w:val="084C0D4E"/>
    <w:rsid w:val="08684CE0"/>
    <w:rsid w:val="08966904"/>
    <w:rsid w:val="089E7837"/>
    <w:rsid w:val="08A13778"/>
    <w:rsid w:val="08DA2C94"/>
    <w:rsid w:val="08DD0CFA"/>
    <w:rsid w:val="08F4242E"/>
    <w:rsid w:val="094F6F92"/>
    <w:rsid w:val="095B721E"/>
    <w:rsid w:val="0963712E"/>
    <w:rsid w:val="09A03EDE"/>
    <w:rsid w:val="09A8018A"/>
    <w:rsid w:val="09D44D75"/>
    <w:rsid w:val="09F8576C"/>
    <w:rsid w:val="09FE1EF2"/>
    <w:rsid w:val="0A125155"/>
    <w:rsid w:val="0A23278D"/>
    <w:rsid w:val="0A3B3C06"/>
    <w:rsid w:val="0A3C34DB"/>
    <w:rsid w:val="0A4F320E"/>
    <w:rsid w:val="0A5F7A88"/>
    <w:rsid w:val="0A6842D0"/>
    <w:rsid w:val="0A7F2A7D"/>
    <w:rsid w:val="0A9B5046"/>
    <w:rsid w:val="0AC27FD5"/>
    <w:rsid w:val="0AC91212"/>
    <w:rsid w:val="0AF71F67"/>
    <w:rsid w:val="0B0B182B"/>
    <w:rsid w:val="0B1F7084"/>
    <w:rsid w:val="0B2E0C1E"/>
    <w:rsid w:val="0B3C7C36"/>
    <w:rsid w:val="0B6C30F1"/>
    <w:rsid w:val="0B7C48BA"/>
    <w:rsid w:val="0BC07081"/>
    <w:rsid w:val="0BC32105"/>
    <w:rsid w:val="0BF83807"/>
    <w:rsid w:val="0C1C1816"/>
    <w:rsid w:val="0C1C1F80"/>
    <w:rsid w:val="0C25581F"/>
    <w:rsid w:val="0C5402B8"/>
    <w:rsid w:val="0C5E3DAD"/>
    <w:rsid w:val="0CA74F5F"/>
    <w:rsid w:val="0CCA74C4"/>
    <w:rsid w:val="0CCD7937"/>
    <w:rsid w:val="0CD9038A"/>
    <w:rsid w:val="0CE265BB"/>
    <w:rsid w:val="0D132C19"/>
    <w:rsid w:val="0D2D5EA8"/>
    <w:rsid w:val="0D3606B5"/>
    <w:rsid w:val="0D7C35CF"/>
    <w:rsid w:val="0D9222AA"/>
    <w:rsid w:val="0DDF432E"/>
    <w:rsid w:val="0E0B1251"/>
    <w:rsid w:val="0E1C51CB"/>
    <w:rsid w:val="0E2A15BE"/>
    <w:rsid w:val="0E395D20"/>
    <w:rsid w:val="0E605167"/>
    <w:rsid w:val="0E707064"/>
    <w:rsid w:val="0EA04B01"/>
    <w:rsid w:val="0F2B0274"/>
    <w:rsid w:val="0F334EAC"/>
    <w:rsid w:val="0F410148"/>
    <w:rsid w:val="0F41250E"/>
    <w:rsid w:val="0F562B43"/>
    <w:rsid w:val="0F692EA4"/>
    <w:rsid w:val="0F826FEB"/>
    <w:rsid w:val="0F865924"/>
    <w:rsid w:val="0F9E3000"/>
    <w:rsid w:val="0FE8213B"/>
    <w:rsid w:val="102667AE"/>
    <w:rsid w:val="102672D1"/>
    <w:rsid w:val="10371717"/>
    <w:rsid w:val="103B10E0"/>
    <w:rsid w:val="103B1CEF"/>
    <w:rsid w:val="106663EC"/>
    <w:rsid w:val="10682C6D"/>
    <w:rsid w:val="10774D4D"/>
    <w:rsid w:val="10A13A9A"/>
    <w:rsid w:val="10A55C63"/>
    <w:rsid w:val="10B202E7"/>
    <w:rsid w:val="10B4201D"/>
    <w:rsid w:val="10D4204A"/>
    <w:rsid w:val="10DB57FB"/>
    <w:rsid w:val="10F23D02"/>
    <w:rsid w:val="10F34F8A"/>
    <w:rsid w:val="110523BC"/>
    <w:rsid w:val="111E4A8C"/>
    <w:rsid w:val="11356CD5"/>
    <w:rsid w:val="11361890"/>
    <w:rsid w:val="11446485"/>
    <w:rsid w:val="117049F3"/>
    <w:rsid w:val="117A3266"/>
    <w:rsid w:val="119654BE"/>
    <w:rsid w:val="11C90C1C"/>
    <w:rsid w:val="11D8010F"/>
    <w:rsid w:val="12042B30"/>
    <w:rsid w:val="12112D8B"/>
    <w:rsid w:val="121375B5"/>
    <w:rsid w:val="124A51DF"/>
    <w:rsid w:val="126D179E"/>
    <w:rsid w:val="127A5093"/>
    <w:rsid w:val="12993BC0"/>
    <w:rsid w:val="12B268AA"/>
    <w:rsid w:val="12BE0D17"/>
    <w:rsid w:val="12CA3D79"/>
    <w:rsid w:val="12F42BA4"/>
    <w:rsid w:val="12FC7CAB"/>
    <w:rsid w:val="13146984"/>
    <w:rsid w:val="136349DC"/>
    <w:rsid w:val="136F4921"/>
    <w:rsid w:val="139A1517"/>
    <w:rsid w:val="139F028E"/>
    <w:rsid w:val="13B011C1"/>
    <w:rsid w:val="13E76F96"/>
    <w:rsid w:val="13F310AE"/>
    <w:rsid w:val="13FC26C3"/>
    <w:rsid w:val="140738CE"/>
    <w:rsid w:val="140851BD"/>
    <w:rsid w:val="14101C60"/>
    <w:rsid w:val="142D2BCD"/>
    <w:rsid w:val="142F3B22"/>
    <w:rsid w:val="14691370"/>
    <w:rsid w:val="148A6443"/>
    <w:rsid w:val="14943E0F"/>
    <w:rsid w:val="14A74F20"/>
    <w:rsid w:val="14BB44BF"/>
    <w:rsid w:val="14C12D51"/>
    <w:rsid w:val="14C83FFD"/>
    <w:rsid w:val="14CB5B87"/>
    <w:rsid w:val="14D72A6E"/>
    <w:rsid w:val="14E100A1"/>
    <w:rsid w:val="151702A5"/>
    <w:rsid w:val="1519286F"/>
    <w:rsid w:val="15271294"/>
    <w:rsid w:val="153876C0"/>
    <w:rsid w:val="154020D1"/>
    <w:rsid w:val="154B44F8"/>
    <w:rsid w:val="154D47EE"/>
    <w:rsid w:val="15680051"/>
    <w:rsid w:val="156C0552"/>
    <w:rsid w:val="15716861"/>
    <w:rsid w:val="15787ABD"/>
    <w:rsid w:val="15843316"/>
    <w:rsid w:val="158F1A82"/>
    <w:rsid w:val="1592796B"/>
    <w:rsid w:val="15A05861"/>
    <w:rsid w:val="15B80793"/>
    <w:rsid w:val="15B900D5"/>
    <w:rsid w:val="15C87A4D"/>
    <w:rsid w:val="15C94FAC"/>
    <w:rsid w:val="15E038B4"/>
    <w:rsid w:val="15F86E50"/>
    <w:rsid w:val="160C0689"/>
    <w:rsid w:val="161672D6"/>
    <w:rsid w:val="161C0CE0"/>
    <w:rsid w:val="164E6A70"/>
    <w:rsid w:val="165027E8"/>
    <w:rsid w:val="165D1EF2"/>
    <w:rsid w:val="167069E6"/>
    <w:rsid w:val="168D490F"/>
    <w:rsid w:val="16A9205C"/>
    <w:rsid w:val="16AC6E9E"/>
    <w:rsid w:val="16CB4564"/>
    <w:rsid w:val="16D03928"/>
    <w:rsid w:val="16DD0170"/>
    <w:rsid w:val="16E57A13"/>
    <w:rsid w:val="17125A2B"/>
    <w:rsid w:val="17161E2D"/>
    <w:rsid w:val="17383D10"/>
    <w:rsid w:val="173E0C0E"/>
    <w:rsid w:val="17463220"/>
    <w:rsid w:val="17591B70"/>
    <w:rsid w:val="17786D89"/>
    <w:rsid w:val="177A3491"/>
    <w:rsid w:val="179F6914"/>
    <w:rsid w:val="17B73663"/>
    <w:rsid w:val="17C42121"/>
    <w:rsid w:val="17CA0378"/>
    <w:rsid w:val="17D75DD1"/>
    <w:rsid w:val="17DA6952"/>
    <w:rsid w:val="17DB1625"/>
    <w:rsid w:val="17E47063"/>
    <w:rsid w:val="182127A7"/>
    <w:rsid w:val="18267CA4"/>
    <w:rsid w:val="18351C95"/>
    <w:rsid w:val="184C5231"/>
    <w:rsid w:val="18544FDE"/>
    <w:rsid w:val="18795370"/>
    <w:rsid w:val="18933B68"/>
    <w:rsid w:val="18C66D91"/>
    <w:rsid w:val="18D97ACF"/>
    <w:rsid w:val="190D676E"/>
    <w:rsid w:val="19143FA0"/>
    <w:rsid w:val="19265A82"/>
    <w:rsid w:val="19362169"/>
    <w:rsid w:val="194C7AC7"/>
    <w:rsid w:val="19602878"/>
    <w:rsid w:val="196B7938"/>
    <w:rsid w:val="196E143D"/>
    <w:rsid w:val="19763B91"/>
    <w:rsid w:val="1986465F"/>
    <w:rsid w:val="19C332D1"/>
    <w:rsid w:val="19CD180A"/>
    <w:rsid w:val="19E45919"/>
    <w:rsid w:val="19F45B80"/>
    <w:rsid w:val="19FFD435"/>
    <w:rsid w:val="1A0F05ED"/>
    <w:rsid w:val="1A345F7C"/>
    <w:rsid w:val="1A3F329F"/>
    <w:rsid w:val="1A433E68"/>
    <w:rsid w:val="1A473D66"/>
    <w:rsid w:val="1A641034"/>
    <w:rsid w:val="1A8B0292"/>
    <w:rsid w:val="1A954C6D"/>
    <w:rsid w:val="1A994B58"/>
    <w:rsid w:val="1A9A3350"/>
    <w:rsid w:val="1A9B0B65"/>
    <w:rsid w:val="1ABE6120"/>
    <w:rsid w:val="1ACE1000"/>
    <w:rsid w:val="1AF544FB"/>
    <w:rsid w:val="1B1253FB"/>
    <w:rsid w:val="1B2F50C2"/>
    <w:rsid w:val="1B375E27"/>
    <w:rsid w:val="1B9118D8"/>
    <w:rsid w:val="1B9C51FF"/>
    <w:rsid w:val="1BA55384"/>
    <w:rsid w:val="1BA77882"/>
    <w:rsid w:val="1BC25F36"/>
    <w:rsid w:val="1BDD21C2"/>
    <w:rsid w:val="1BE11C30"/>
    <w:rsid w:val="1BE355FC"/>
    <w:rsid w:val="1BF006D9"/>
    <w:rsid w:val="1C1B32CC"/>
    <w:rsid w:val="1C3B7A3F"/>
    <w:rsid w:val="1C4C0689"/>
    <w:rsid w:val="1C6F1853"/>
    <w:rsid w:val="1CB356F7"/>
    <w:rsid w:val="1CB93743"/>
    <w:rsid w:val="1CCF798E"/>
    <w:rsid w:val="1CDC0F50"/>
    <w:rsid w:val="1CDD28FB"/>
    <w:rsid w:val="1CE1063D"/>
    <w:rsid w:val="1CE87200"/>
    <w:rsid w:val="1D0B525D"/>
    <w:rsid w:val="1D240F57"/>
    <w:rsid w:val="1D2A680F"/>
    <w:rsid w:val="1D312FF5"/>
    <w:rsid w:val="1D5030CD"/>
    <w:rsid w:val="1D715850"/>
    <w:rsid w:val="1D916C98"/>
    <w:rsid w:val="1D9D6292"/>
    <w:rsid w:val="1DAB47A7"/>
    <w:rsid w:val="1DB13E83"/>
    <w:rsid w:val="1DE233C2"/>
    <w:rsid w:val="1DF42A93"/>
    <w:rsid w:val="1DFA7E83"/>
    <w:rsid w:val="1DFC1B98"/>
    <w:rsid w:val="1E195238"/>
    <w:rsid w:val="1E2C09AB"/>
    <w:rsid w:val="1E4B37CC"/>
    <w:rsid w:val="1E4C1AE7"/>
    <w:rsid w:val="1E51534F"/>
    <w:rsid w:val="1E54646A"/>
    <w:rsid w:val="1E6432D4"/>
    <w:rsid w:val="1E74728F"/>
    <w:rsid w:val="1E7B061E"/>
    <w:rsid w:val="1E91399D"/>
    <w:rsid w:val="1EC2624D"/>
    <w:rsid w:val="1EC27FFB"/>
    <w:rsid w:val="1EC93137"/>
    <w:rsid w:val="1ECA5375"/>
    <w:rsid w:val="1EFB4EDD"/>
    <w:rsid w:val="1F0035B5"/>
    <w:rsid w:val="1F0C74C8"/>
    <w:rsid w:val="1F221709"/>
    <w:rsid w:val="1F2667DB"/>
    <w:rsid w:val="1F4119C2"/>
    <w:rsid w:val="1F456E50"/>
    <w:rsid w:val="1F5C6639"/>
    <w:rsid w:val="1F9A55BB"/>
    <w:rsid w:val="1F9F20EA"/>
    <w:rsid w:val="1FCA2224"/>
    <w:rsid w:val="1FD97438"/>
    <w:rsid w:val="1FF32470"/>
    <w:rsid w:val="2006711A"/>
    <w:rsid w:val="2015123A"/>
    <w:rsid w:val="20195357"/>
    <w:rsid w:val="20202EB2"/>
    <w:rsid w:val="202D2326"/>
    <w:rsid w:val="20421C31"/>
    <w:rsid w:val="20832F9C"/>
    <w:rsid w:val="20851F05"/>
    <w:rsid w:val="20A6645D"/>
    <w:rsid w:val="20AD2E10"/>
    <w:rsid w:val="20B6593D"/>
    <w:rsid w:val="20C742CD"/>
    <w:rsid w:val="20DA0DBE"/>
    <w:rsid w:val="20DD1164"/>
    <w:rsid w:val="214271D1"/>
    <w:rsid w:val="21645EA0"/>
    <w:rsid w:val="216B0B49"/>
    <w:rsid w:val="218777A8"/>
    <w:rsid w:val="218E6FD7"/>
    <w:rsid w:val="21907816"/>
    <w:rsid w:val="219C4B33"/>
    <w:rsid w:val="21A14D63"/>
    <w:rsid w:val="21A70722"/>
    <w:rsid w:val="21BE3C5A"/>
    <w:rsid w:val="21C26E80"/>
    <w:rsid w:val="21C77FE0"/>
    <w:rsid w:val="21E238C4"/>
    <w:rsid w:val="21E67417"/>
    <w:rsid w:val="21FB235A"/>
    <w:rsid w:val="22001D4B"/>
    <w:rsid w:val="22194C96"/>
    <w:rsid w:val="22393715"/>
    <w:rsid w:val="22484CBB"/>
    <w:rsid w:val="22573150"/>
    <w:rsid w:val="225C3CC2"/>
    <w:rsid w:val="227111CE"/>
    <w:rsid w:val="22721D38"/>
    <w:rsid w:val="22804455"/>
    <w:rsid w:val="22967FAA"/>
    <w:rsid w:val="229C0B63"/>
    <w:rsid w:val="22CF0F38"/>
    <w:rsid w:val="22D514B6"/>
    <w:rsid w:val="22D70E73"/>
    <w:rsid w:val="22EF13E7"/>
    <w:rsid w:val="22FB2867"/>
    <w:rsid w:val="2302130E"/>
    <w:rsid w:val="23241284"/>
    <w:rsid w:val="233660B1"/>
    <w:rsid w:val="23387C84"/>
    <w:rsid w:val="23706277"/>
    <w:rsid w:val="23750176"/>
    <w:rsid w:val="237C2438"/>
    <w:rsid w:val="23850E10"/>
    <w:rsid w:val="239113CE"/>
    <w:rsid w:val="23B23B5F"/>
    <w:rsid w:val="23B27EF8"/>
    <w:rsid w:val="23D45549"/>
    <w:rsid w:val="23DE4651"/>
    <w:rsid w:val="23FD0015"/>
    <w:rsid w:val="247B3126"/>
    <w:rsid w:val="24865ABF"/>
    <w:rsid w:val="248717F2"/>
    <w:rsid w:val="248A0A7D"/>
    <w:rsid w:val="24B46637"/>
    <w:rsid w:val="24BB5C18"/>
    <w:rsid w:val="24BC54EC"/>
    <w:rsid w:val="24CE33AD"/>
    <w:rsid w:val="24E52AD8"/>
    <w:rsid w:val="24EC7729"/>
    <w:rsid w:val="24F932F0"/>
    <w:rsid w:val="25113A8A"/>
    <w:rsid w:val="253563B7"/>
    <w:rsid w:val="253F4205"/>
    <w:rsid w:val="25457290"/>
    <w:rsid w:val="254C4BC4"/>
    <w:rsid w:val="2569615E"/>
    <w:rsid w:val="257E27EC"/>
    <w:rsid w:val="259E4E53"/>
    <w:rsid w:val="25B753DF"/>
    <w:rsid w:val="25BE7351"/>
    <w:rsid w:val="25CD79B1"/>
    <w:rsid w:val="25F331A2"/>
    <w:rsid w:val="25F96224"/>
    <w:rsid w:val="26053FC3"/>
    <w:rsid w:val="26357304"/>
    <w:rsid w:val="264C1A99"/>
    <w:rsid w:val="2653066B"/>
    <w:rsid w:val="265C2AE3"/>
    <w:rsid w:val="268A43F2"/>
    <w:rsid w:val="26C303E7"/>
    <w:rsid w:val="26D26953"/>
    <w:rsid w:val="26E42886"/>
    <w:rsid w:val="26E921AF"/>
    <w:rsid w:val="26F47310"/>
    <w:rsid w:val="27077D94"/>
    <w:rsid w:val="270A6E69"/>
    <w:rsid w:val="270B215E"/>
    <w:rsid w:val="271909D4"/>
    <w:rsid w:val="27333BFD"/>
    <w:rsid w:val="273A503E"/>
    <w:rsid w:val="274041B2"/>
    <w:rsid w:val="276460F3"/>
    <w:rsid w:val="27812338"/>
    <w:rsid w:val="278B025C"/>
    <w:rsid w:val="278E0648"/>
    <w:rsid w:val="279B588D"/>
    <w:rsid w:val="27A75F8C"/>
    <w:rsid w:val="27AA5AD0"/>
    <w:rsid w:val="27E67338"/>
    <w:rsid w:val="27E70078"/>
    <w:rsid w:val="27F96A47"/>
    <w:rsid w:val="27FD0D6A"/>
    <w:rsid w:val="28072F22"/>
    <w:rsid w:val="280E4BFA"/>
    <w:rsid w:val="281C69CE"/>
    <w:rsid w:val="28241AA9"/>
    <w:rsid w:val="283427BA"/>
    <w:rsid w:val="284B4E29"/>
    <w:rsid w:val="28520641"/>
    <w:rsid w:val="28577A06"/>
    <w:rsid w:val="28655366"/>
    <w:rsid w:val="286E17FA"/>
    <w:rsid w:val="28CF1C92"/>
    <w:rsid w:val="28DD70F6"/>
    <w:rsid w:val="28EF40E2"/>
    <w:rsid w:val="290275F5"/>
    <w:rsid w:val="2908648D"/>
    <w:rsid w:val="29353661"/>
    <w:rsid w:val="293715E5"/>
    <w:rsid w:val="29581178"/>
    <w:rsid w:val="29764E51"/>
    <w:rsid w:val="297B3BC8"/>
    <w:rsid w:val="298F4F7D"/>
    <w:rsid w:val="29C27101"/>
    <w:rsid w:val="29C64E26"/>
    <w:rsid w:val="29C83675"/>
    <w:rsid w:val="29ED6C5C"/>
    <w:rsid w:val="29FF6D9B"/>
    <w:rsid w:val="2A247C87"/>
    <w:rsid w:val="2A496F8C"/>
    <w:rsid w:val="2A681556"/>
    <w:rsid w:val="2A6E404E"/>
    <w:rsid w:val="2A8F792B"/>
    <w:rsid w:val="2A9C5158"/>
    <w:rsid w:val="2A9C5BA4"/>
    <w:rsid w:val="2AA91689"/>
    <w:rsid w:val="2AED4651"/>
    <w:rsid w:val="2AF17587"/>
    <w:rsid w:val="2AF6762C"/>
    <w:rsid w:val="2B006133"/>
    <w:rsid w:val="2B5318C8"/>
    <w:rsid w:val="2B536BAA"/>
    <w:rsid w:val="2B6969E4"/>
    <w:rsid w:val="2B6D775F"/>
    <w:rsid w:val="2B753CF3"/>
    <w:rsid w:val="2B886F38"/>
    <w:rsid w:val="2B9E3D09"/>
    <w:rsid w:val="2BE16868"/>
    <w:rsid w:val="2C016606"/>
    <w:rsid w:val="2C0C0B07"/>
    <w:rsid w:val="2C51533A"/>
    <w:rsid w:val="2C7F6362"/>
    <w:rsid w:val="2C82641F"/>
    <w:rsid w:val="2CE45E72"/>
    <w:rsid w:val="2CEF19C5"/>
    <w:rsid w:val="2CF56AF6"/>
    <w:rsid w:val="2D0C2B17"/>
    <w:rsid w:val="2D1C121E"/>
    <w:rsid w:val="2D3A16A4"/>
    <w:rsid w:val="2D675E34"/>
    <w:rsid w:val="2D8D11DF"/>
    <w:rsid w:val="2D9A1DAD"/>
    <w:rsid w:val="2DBE60CA"/>
    <w:rsid w:val="2DD737B7"/>
    <w:rsid w:val="2DEA30CA"/>
    <w:rsid w:val="2DFC55A4"/>
    <w:rsid w:val="2E1D349F"/>
    <w:rsid w:val="2E2E745B"/>
    <w:rsid w:val="2E317F48"/>
    <w:rsid w:val="2E3223C1"/>
    <w:rsid w:val="2E422F06"/>
    <w:rsid w:val="2E783282"/>
    <w:rsid w:val="2E863348"/>
    <w:rsid w:val="2EA15E7F"/>
    <w:rsid w:val="2ED743AA"/>
    <w:rsid w:val="2EFD668A"/>
    <w:rsid w:val="2F0F2DE8"/>
    <w:rsid w:val="2F412617"/>
    <w:rsid w:val="2F464EE4"/>
    <w:rsid w:val="2F4B7E26"/>
    <w:rsid w:val="2F61560E"/>
    <w:rsid w:val="2F782CC6"/>
    <w:rsid w:val="2F951192"/>
    <w:rsid w:val="2FBE373E"/>
    <w:rsid w:val="2FCF4531"/>
    <w:rsid w:val="2FDA2043"/>
    <w:rsid w:val="2FDE0A0C"/>
    <w:rsid w:val="2FE84D56"/>
    <w:rsid w:val="2FF24A22"/>
    <w:rsid w:val="2FF3270A"/>
    <w:rsid w:val="2FFD6DCE"/>
    <w:rsid w:val="301452F1"/>
    <w:rsid w:val="30291B42"/>
    <w:rsid w:val="30360848"/>
    <w:rsid w:val="304271ED"/>
    <w:rsid w:val="30431AD6"/>
    <w:rsid w:val="30817D16"/>
    <w:rsid w:val="308B46F0"/>
    <w:rsid w:val="308F4285"/>
    <w:rsid w:val="309F65F4"/>
    <w:rsid w:val="30B26121"/>
    <w:rsid w:val="30CD1E7E"/>
    <w:rsid w:val="30CF31D0"/>
    <w:rsid w:val="30D97D08"/>
    <w:rsid w:val="30DC1B60"/>
    <w:rsid w:val="30E87D95"/>
    <w:rsid w:val="31103623"/>
    <w:rsid w:val="31213C0A"/>
    <w:rsid w:val="31295CB7"/>
    <w:rsid w:val="312E32CE"/>
    <w:rsid w:val="313A6116"/>
    <w:rsid w:val="31466937"/>
    <w:rsid w:val="3176085F"/>
    <w:rsid w:val="31846DBA"/>
    <w:rsid w:val="319D54FA"/>
    <w:rsid w:val="31A8575B"/>
    <w:rsid w:val="31BA7342"/>
    <w:rsid w:val="31FF0314"/>
    <w:rsid w:val="320F30FF"/>
    <w:rsid w:val="32132BEF"/>
    <w:rsid w:val="32187D54"/>
    <w:rsid w:val="322A67FD"/>
    <w:rsid w:val="323C02EE"/>
    <w:rsid w:val="324B5E0B"/>
    <w:rsid w:val="324F5BF1"/>
    <w:rsid w:val="3296737C"/>
    <w:rsid w:val="32A73338"/>
    <w:rsid w:val="32AE46C6"/>
    <w:rsid w:val="32FC18D5"/>
    <w:rsid w:val="333E1891"/>
    <w:rsid w:val="33406CD0"/>
    <w:rsid w:val="33470861"/>
    <w:rsid w:val="33665DCE"/>
    <w:rsid w:val="33977850"/>
    <w:rsid w:val="33A361F5"/>
    <w:rsid w:val="33A930DF"/>
    <w:rsid w:val="33AB1A51"/>
    <w:rsid w:val="33B45BC8"/>
    <w:rsid w:val="340A1AE7"/>
    <w:rsid w:val="3423600E"/>
    <w:rsid w:val="344057F2"/>
    <w:rsid w:val="34524523"/>
    <w:rsid w:val="345B087E"/>
    <w:rsid w:val="34724128"/>
    <w:rsid w:val="347418D4"/>
    <w:rsid w:val="347F27BE"/>
    <w:rsid w:val="34816272"/>
    <w:rsid w:val="351B431A"/>
    <w:rsid w:val="35234C75"/>
    <w:rsid w:val="35313313"/>
    <w:rsid w:val="3536285A"/>
    <w:rsid w:val="353B2170"/>
    <w:rsid w:val="35670F33"/>
    <w:rsid w:val="3575596F"/>
    <w:rsid w:val="35C64805"/>
    <w:rsid w:val="35D94948"/>
    <w:rsid w:val="35FC399A"/>
    <w:rsid w:val="3602502C"/>
    <w:rsid w:val="36054F45"/>
    <w:rsid w:val="36103A89"/>
    <w:rsid w:val="361A48B6"/>
    <w:rsid w:val="36367635"/>
    <w:rsid w:val="364139FE"/>
    <w:rsid w:val="368E1FC7"/>
    <w:rsid w:val="36921425"/>
    <w:rsid w:val="36B97ADD"/>
    <w:rsid w:val="36DC2791"/>
    <w:rsid w:val="36E745A2"/>
    <w:rsid w:val="370055E2"/>
    <w:rsid w:val="373D358A"/>
    <w:rsid w:val="374824F7"/>
    <w:rsid w:val="375C12D9"/>
    <w:rsid w:val="37775226"/>
    <w:rsid w:val="377C2FE5"/>
    <w:rsid w:val="37860176"/>
    <w:rsid w:val="378F35E5"/>
    <w:rsid w:val="37B7226F"/>
    <w:rsid w:val="37C12FD7"/>
    <w:rsid w:val="37CB7AC8"/>
    <w:rsid w:val="38080D1C"/>
    <w:rsid w:val="383407C4"/>
    <w:rsid w:val="38390ED6"/>
    <w:rsid w:val="384652DA"/>
    <w:rsid w:val="38517C12"/>
    <w:rsid w:val="38576AF0"/>
    <w:rsid w:val="386341A5"/>
    <w:rsid w:val="38767A34"/>
    <w:rsid w:val="388A771C"/>
    <w:rsid w:val="388C0398"/>
    <w:rsid w:val="389A40E9"/>
    <w:rsid w:val="38A8463E"/>
    <w:rsid w:val="38B13162"/>
    <w:rsid w:val="38B53D97"/>
    <w:rsid w:val="38D429AD"/>
    <w:rsid w:val="38D94467"/>
    <w:rsid w:val="38E36364"/>
    <w:rsid w:val="38E47C88"/>
    <w:rsid w:val="38F6728A"/>
    <w:rsid w:val="38FB1F71"/>
    <w:rsid w:val="38FF5FAB"/>
    <w:rsid w:val="39050DB8"/>
    <w:rsid w:val="3929719C"/>
    <w:rsid w:val="39333B77"/>
    <w:rsid w:val="3942200C"/>
    <w:rsid w:val="394E275F"/>
    <w:rsid w:val="39503ABF"/>
    <w:rsid w:val="39561D2C"/>
    <w:rsid w:val="3962620A"/>
    <w:rsid w:val="397D6B1E"/>
    <w:rsid w:val="39A36682"/>
    <w:rsid w:val="39F134B9"/>
    <w:rsid w:val="39F50E2C"/>
    <w:rsid w:val="39F71B77"/>
    <w:rsid w:val="39F728F0"/>
    <w:rsid w:val="39FD0F5F"/>
    <w:rsid w:val="3A0B02D5"/>
    <w:rsid w:val="3A1514CF"/>
    <w:rsid w:val="3A180AFB"/>
    <w:rsid w:val="3A1E053A"/>
    <w:rsid w:val="3A221D1C"/>
    <w:rsid w:val="3A4A1D6D"/>
    <w:rsid w:val="3A5C3E46"/>
    <w:rsid w:val="3A5C691B"/>
    <w:rsid w:val="3A6310C5"/>
    <w:rsid w:val="3A6B3EB0"/>
    <w:rsid w:val="3A964147"/>
    <w:rsid w:val="3A9E7264"/>
    <w:rsid w:val="3A9F780D"/>
    <w:rsid w:val="3AA363C2"/>
    <w:rsid w:val="3AAD7959"/>
    <w:rsid w:val="3AB332C8"/>
    <w:rsid w:val="3AB42A96"/>
    <w:rsid w:val="3AE113B1"/>
    <w:rsid w:val="3AEF0F5F"/>
    <w:rsid w:val="3AF96208"/>
    <w:rsid w:val="3B2A2D58"/>
    <w:rsid w:val="3B2E2848"/>
    <w:rsid w:val="3B4C1EA0"/>
    <w:rsid w:val="3B800BCA"/>
    <w:rsid w:val="3BA90120"/>
    <w:rsid w:val="3BA96372"/>
    <w:rsid w:val="3BCE402B"/>
    <w:rsid w:val="3BDC1195"/>
    <w:rsid w:val="3BF42FCA"/>
    <w:rsid w:val="3C027831"/>
    <w:rsid w:val="3C157564"/>
    <w:rsid w:val="3C237ED3"/>
    <w:rsid w:val="3C2E3325"/>
    <w:rsid w:val="3C326368"/>
    <w:rsid w:val="3C3C7D06"/>
    <w:rsid w:val="3C415D6A"/>
    <w:rsid w:val="3C463BC1"/>
    <w:rsid w:val="3C473CEC"/>
    <w:rsid w:val="3C4E37D0"/>
    <w:rsid w:val="3C667DC0"/>
    <w:rsid w:val="3C7249B6"/>
    <w:rsid w:val="3C771400"/>
    <w:rsid w:val="3CA64847"/>
    <w:rsid w:val="3CAD0AEB"/>
    <w:rsid w:val="3CB15FCA"/>
    <w:rsid w:val="3CCE7A8F"/>
    <w:rsid w:val="3CDE4C19"/>
    <w:rsid w:val="3CE04016"/>
    <w:rsid w:val="3CE21E78"/>
    <w:rsid w:val="3CE5162C"/>
    <w:rsid w:val="3CE95BCD"/>
    <w:rsid w:val="3CE970C6"/>
    <w:rsid w:val="3CEE1C88"/>
    <w:rsid w:val="3CEF384F"/>
    <w:rsid w:val="3CF96982"/>
    <w:rsid w:val="3CFE624A"/>
    <w:rsid w:val="3D080C3E"/>
    <w:rsid w:val="3D0A2744"/>
    <w:rsid w:val="3D2250D9"/>
    <w:rsid w:val="3D39545D"/>
    <w:rsid w:val="3D4435C6"/>
    <w:rsid w:val="3D53529E"/>
    <w:rsid w:val="3DFF7F6A"/>
    <w:rsid w:val="3E0309CB"/>
    <w:rsid w:val="3E23708E"/>
    <w:rsid w:val="3E435CB3"/>
    <w:rsid w:val="3E5A7B54"/>
    <w:rsid w:val="3E875CA5"/>
    <w:rsid w:val="3EB8564B"/>
    <w:rsid w:val="3EC87D98"/>
    <w:rsid w:val="3ECA26C7"/>
    <w:rsid w:val="3ECC1276"/>
    <w:rsid w:val="3EF11D18"/>
    <w:rsid w:val="3F407C75"/>
    <w:rsid w:val="3F420DC3"/>
    <w:rsid w:val="3F651D68"/>
    <w:rsid w:val="3F754BF0"/>
    <w:rsid w:val="3F82743A"/>
    <w:rsid w:val="3F890995"/>
    <w:rsid w:val="3F9609BC"/>
    <w:rsid w:val="3FB13A48"/>
    <w:rsid w:val="3FCC6AD3"/>
    <w:rsid w:val="3FF618F1"/>
    <w:rsid w:val="3FFF1DE4"/>
    <w:rsid w:val="400718BA"/>
    <w:rsid w:val="400C0C7E"/>
    <w:rsid w:val="406805AA"/>
    <w:rsid w:val="40692574"/>
    <w:rsid w:val="40702892"/>
    <w:rsid w:val="4084115C"/>
    <w:rsid w:val="40842F0A"/>
    <w:rsid w:val="408556AB"/>
    <w:rsid w:val="40AA38B6"/>
    <w:rsid w:val="40AB2773"/>
    <w:rsid w:val="40B05AAD"/>
    <w:rsid w:val="40C36D45"/>
    <w:rsid w:val="40D05FDE"/>
    <w:rsid w:val="410A7157"/>
    <w:rsid w:val="41210759"/>
    <w:rsid w:val="4126129E"/>
    <w:rsid w:val="412A3AB2"/>
    <w:rsid w:val="41532D95"/>
    <w:rsid w:val="41606DE8"/>
    <w:rsid w:val="41700E5C"/>
    <w:rsid w:val="4189672F"/>
    <w:rsid w:val="418A4550"/>
    <w:rsid w:val="41B33AA7"/>
    <w:rsid w:val="41CD3D71"/>
    <w:rsid w:val="41E81277"/>
    <w:rsid w:val="42093594"/>
    <w:rsid w:val="421107CE"/>
    <w:rsid w:val="4221770A"/>
    <w:rsid w:val="424128EF"/>
    <w:rsid w:val="42416CF7"/>
    <w:rsid w:val="42563396"/>
    <w:rsid w:val="426777A9"/>
    <w:rsid w:val="426F4B35"/>
    <w:rsid w:val="42795051"/>
    <w:rsid w:val="42845443"/>
    <w:rsid w:val="42976F25"/>
    <w:rsid w:val="42CF2B62"/>
    <w:rsid w:val="42F8373B"/>
    <w:rsid w:val="430A2F0B"/>
    <w:rsid w:val="43235FEE"/>
    <w:rsid w:val="433A71CB"/>
    <w:rsid w:val="434E7412"/>
    <w:rsid w:val="43510FB0"/>
    <w:rsid w:val="435E3FF3"/>
    <w:rsid w:val="435E5C94"/>
    <w:rsid w:val="4374321C"/>
    <w:rsid w:val="43CC156F"/>
    <w:rsid w:val="43D45F57"/>
    <w:rsid w:val="43D47874"/>
    <w:rsid w:val="43FF0D5F"/>
    <w:rsid w:val="44154DB3"/>
    <w:rsid w:val="44184095"/>
    <w:rsid w:val="44191BBB"/>
    <w:rsid w:val="44421112"/>
    <w:rsid w:val="447D214A"/>
    <w:rsid w:val="44882904"/>
    <w:rsid w:val="4490274F"/>
    <w:rsid w:val="44922314"/>
    <w:rsid w:val="449A2CFC"/>
    <w:rsid w:val="44A1052F"/>
    <w:rsid w:val="44EF1F96"/>
    <w:rsid w:val="45065B9B"/>
    <w:rsid w:val="4521341D"/>
    <w:rsid w:val="454A2A4E"/>
    <w:rsid w:val="45740942"/>
    <w:rsid w:val="457E2FEE"/>
    <w:rsid w:val="4597548E"/>
    <w:rsid w:val="45C73FC5"/>
    <w:rsid w:val="45E000A4"/>
    <w:rsid w:val="45F872F8"/>
    <w:rsid w:val="460E589C"/>
    <w:rsid w:val="46237DDF"/>
    <w:rsid w:val="46401681"/>
    <w:rsid w:val="465B26EF"/>
    <w:rsid w:val="46621EED"/>
    <w:rsid w:val="468E7C06"/>
    <w:rsid w:val="46976927"/>
    <w:rsid w:val="46B207D1"/>
    <w:rsid w:val="46B63991"/>
    <w:rsid w:val="46BF7389"/>
    <w:rsid w:val="46CE468D"/>
    <w:rsid w:val="46DD367C"/>
    <w:rsid w:val="46EE5581"/>
    <w:rsid w:val="46F012F9"/>
    <w:rsid w:val="46F05312"/>
    <w:rsid w:val="471C5C4A"/>
    <w:rsid w:val="47357EE2"/>
    <w:rsid w:val="473B735A"/>
    <w:rsid w:val="4754581D"/>
    <w:rsid w:val="476F764D"/>
    <w:rsid w:val="477075AF"/>
    <w:rsid w:val="47880286"/>
    <w:rsid w:val="479A7EA6"/>
    <w:rsid w:val="47AB35BD"/>
    <w:rsid w:val="47AB662A"/>
    <w:rsid w:val="47D827AB"/>
    <w:rsid w:val="47DC362C"/>
    <w:rsid w:val="48207AA7"/>
    <w:rsid w:val="482760A2"/>
    <w:rsid w:val="48601A9D"/>
    <w:rsid w:val="48672BCE"/>
    <w:rsid w:val="48831CF9"/>
    <w:rsid w:val="488D71BD"/>
    <w:rsid w:val="48AC2FFE"/>
    <w:rsid w:val="48C46C9C"/>
    <w:rsid w:val="49066BB2"/>
    <w:rsid w:val="490912A3"/>
    <w:rsid w:val="49217FAF"/>
    <w:rsid w:val="49257611"/>
    <w:rsid w:val="492E4444"/>
    <w:rsid w:val="494D2A33"/>
    <w:rsid w:val="49604EA6"/>
    <w:rsid w:val="499271A7"/>
    <w:rsid w:val="49951CE4"/>
    <w:rsid w:val="49A8294B"/>
    <w:rsid w:val="49B06007"/>
    <w:rsid w:val="49B731BC"/>
    <w:rsid w:val="49C65F48"/>
    <w:rsid w:val="49EB31B0"/>
    <w:rsid w:val="4A08139E"/>
    <w:rsid w:val="4A13323F"/>
    <w:rsid w:val="4A1D6937"/>
    <w:rsid w:val="4A3578DE"/>
    <w:rsid w:val="4A3731AC"/>
    <w:rsid w:val="4A4F0D0D"/>
    <w:rsid w:val="4A5A096B"/>
    <w:rsid w:val="4A743DFC"/>
    <w:rsid w:val="4A7F6DC7"/>
    <w:rsid w:val="4AD36128"/>
    <w:rsid w:val="4AD67108"/>
    <w:rsid w:val="4AEC3176"/>
    <w:rsid w:val="4AEC627C"/>
    <w:rsid w:val="4AF339B0"/>
    <w:rsid w:val="4AF76819"/>
    <w:rsid w:val="4B032B87"/>
    <w:rsid w:val="4B0D76BD"/>
    <w:rsid w:val="4B1C78EE"/>
    <w:rsid w:val="4B28675E"/>
    <w:rsid w:val="4B2E419E"/>
    <w:rsid w:val="4B412124"/>
    <w:rsid w:val="4B4C5E55"/>
    <w:rsid w:val="4B555BCF"/>
    <w:rsid w:val="4B8D007B"/>
    <w:rsid w:val="4B94266B"/>
    <w:rsid w:val="4B9719AA"/>
    <w:rsid w:val="4BB74194"/>
    <w:rsid w:val="4BB75CF8"/>
    <w:rsid w:val="4BC44A01"/>
    <w:rsid w:val="4BCB2B40"/>
    <w:rsid w:val="4C016833"/>
    <w:rsid w:val="4C265483"/>
    <w:rsid w:val="4C3258BB"/>
    <w:rsid w:val="4C341C88"/>
    <w:rsid w:val="4C3457E4"/>
    <w:rsid w:val="4C530F1E"/>
    <w:rsid w:val="4C6E4D74"/>
    <w:rsid w:val="4C76404F"/>
    <w:rsid w:val="4C787C2C"/>
    <w:rsid w:val="4C951D9C"/>
    <w:rsid w:val="4CA77A95"/>
    <w:rsid w:val="4CB42DC9"/>
    <w:rsid w:val="4CE60ED2"/>
    <w:rsid w:val="4CFA2DD6"/>
    <w:rsid w:val="4D045200"/>
    <w:rsid w:val="4D0B208A"/>
    <w:rsid w:val="4D103FDE"/>
    <w:rsid w:val="4D113D78"/>
    <w:rsid w:val="4D6640C3"/>
    <w:rsid w:val="4D687663"/>
    <w:rsid w:val="4D9877DD"/>
    <w:rsid w:val="4DC94652"/>
    <w:rsid w:val="4DCF1591"/>
    <w:rsid w:val="4DF003E2"/>
    <w:rsid w:val="4DF63991"/>
    <w:rsid w:val="4DFB65D5"/>
    <w:rsid w:val="4E066694"/>
    <w:rsid w:val="4E263853"/>
    <w:rsid w:val="4E3046D1"/>
    <w:rsid w:val="4E40026B"/>
    <w:rsid w:val="4E427BEE"/>
    <w:rsid w:val="4E5B2D9E"/>
    <w:rsid w:val="4EA8070C"/>
    <w:rsid w:val="4EB470B0"/>
    <w:rsid w:val="4EE31253"/>
    <w:rsid w:val="4EE5307C"/>
    <w:rsid w:val="4EE7123F"/>
    <w:rsid w:val="4EE871CB"/>
    <w:rsid w:val="4F031046"/>
    <w:rsid w:val="4F233D76"/>
    <w:rsid w:val="4F242416"/>
    <w:rsid w:val="4F3B2459"/>
    <w:rsid w:val="4F3D0C32"/>
    <w:rsid w:val="4F71127A"/>
    <w:rsid w:val="4FAE31CC"/>
    <w:rsid w:val="4FB8672C"/>
    <w:rsid w:val="4FD04B03"/>
    <w:rsid w:val="4FDA59E8"/>
    <w:rsid w:val="4FEB6B02"/>
    <w:rsid w:val="50003895"/>
    <w:rsid w:val="500770CD"/>
    <w:rsid w:val="50102896"/>
    <w:rsid w:val="501119C9"/>
    <w:rsid w:val="50194123"/>
    <w:rsid w:val="50461F6E"/>
    <w:rsid w:val="505821CF"/>
    <w:rsid w:val="505A5A36"/>
    <w:rsid w:val="50A3118B"/>
    <w:rsid w:val="50ED14DC"/>
    <w:rsid w:val="51003BC4"/>
    <w:rsid w:val="51165E00"/>
    <w:rsid w:val="512457AF"/>
    <w:rsid w:val="51532BB1"/>
    <w:rsid w:val="515F0FA9"/>
    <w:rsid w:val="517174DB"/>
    <w:rsid w:val="517D376B"/>
    <w:rsid w:val="518C7E71"/>
    <w:rsid w:val="518E3BE9"/>
    <w:rsid w:val="51AC558B"/>
    <w:rsid w:val="51D35A9F"/>
    <w:rsid w:val="51D3684D"/>
    <w:rsid w:val="51F021B6"/>
    <w:rsid w:val="51F37EF0"/>
    <w:rsid w:val="520D378C"/>
    <w:rsid w:val="52304CA0"/>
    <w:rsid w:val="5252412C"/>
    <w:rsid w:val="52893FF0"/>
    <w:rsid w:val="528A0854"/>
    <w:rsid w:val="52C00EF1"/>
    <w:rsid w:val="52D65847"/>
    <w:rsid w:val="52D7511B"/>
    <w:rsid w:val="52F07C4F"/>
    <w:rsid w:val="52F57C29"/>
    <w:rsid w:val="53146370"/>
    <w:rsid w:val="531D1A19"/>
    <w:rsid w:val="53395DD6"/>
    <w:rsid w:val="5367649F"/>
    <w:rsid w:val="536D782E"/>
    <w:rsid w:val="53734C1A"/>
    <w:rsid w:val="537A08C9"/>
    <w:rsid w:val="53894668"/>
    <w:rsid w:val="53A476F3"/>
    <w:rsid w:val="53A63921"/>
    <w:rsid w:val="53B65679"/>
    <w:rsid w:val="53C5775B"/>
    <w:rsid w:val="53C61A0F"/>
    <w:rsid w:val="53E65B9C"/>
    <w:rsid w:val="53EC109A"/>
    <w:rsid w:val="540146E3"/>
    <w:rsid w:val="54020450"/>
    <w:rsid w:val="54063F0A"/>
    <w:rsid w:val="542B571F"/>
    <w:rsid w:val="54716287"/>
    <w:rsid w:val="54790B80"/>
    <w:rsid w:val="54856A96"/>
    <w:rsid w:val="548C257F"/>
    <w:rsid w:val="54D6553E"/>
    <w:rsid w:val="54E25625"/>
    <w:rsid w:val="550348EE"/>
    <w:rsid w:val="550C1EEF"/>
    <w:rsid w:val="5527238A"/>
    <w:rsid w:val="552A1E7A"/>
    <w:rsid w:val="552B174F"/>
    <w:rsid w:val="554D5B69"/>
    <w:rsid w:val="55634EE2"/>
    <w:rsid w:val="5577763D"/>
    <w:rsid w:val="558A46C7"/>
    <w:rsid w:val="559D59A6"/>
    <w:rsid w:val="55B26DA9"/>
    <w:rsid w:val="55B3075E"/>
    <w:rsid w:val="55B55BE8"/>
    <w:rsid w:val="55B641ED"/>
    <w:rsid w:val="55C35888"/>
    <w:rsid w:val="55D911AB"/>
    <w:rsid w:val="55E95892"/>
    <w:rsid w:val="56354874"/>
    <w:rsid w:val="56486A5C"/>
    <w:rsid w:val="56522EAE"/>
    <w:rsid w:val="56592700"/>
    <w:rsid w:val="56631742"/>
    <w:rsid w:val="566C201F"/>
    <w:rsid w:val="567C0FC9"/>
    <w:rsid w:val="56867584"/>
    <w:rsid w:val="568D3BB3"/>
    <w:rsid w:val="56B638A1"/>
    <w:rsid w:val="56BE1520"/>
    <w:rsid w:val="56CA56FE"/>
    <w:rsid w:val="56E66275"/>
    <w:rsid w:val="56E96E94"/>
    <w:rsid w:val="56F34FC7"/>
    <w:rsid w:val="56FC15AA"/>
    <w:rsid w:val="570D735E"/>
    <w:rsid w:val="5710354C"/>
    <w:rsid w:val="571C1C97"/>
    <w:rsid w:val="57276869"/>
    <w:rsid w:val="572F3778"/>
    <w:rsid w:val="573174F0"/>
    <w:rsid w:val="573A5334"/>
    <w:rsid w:val="57532F8E"/>
    <w:rsid w:val="575D3169"/>
    <w:rsid w:val="57721F87"/>
    <w:rsid w:val="57812A0C"/>
    <w:rsid w:val="578E20FC"/>
    <w:rsid w:val="578E315A"/>
    <w:rsid w:val="57900155"/>
    <w:rsid w:val="579161E1"/>
    <w:rsid w:val="579637F7"/>
    <w:rsid w:val="57B5615E"/>
    <w:rsid w:val="57BB4980"/>
    <w:rsid w:val="57DE6F4C"/>
    <w:rsid w:val="57E26ABC"/>
    <w:rsid w:val="57F26283"/>
    <w:rsid w:val="580813C9"/>
    <w:rsid w:val="58207565"/>
    <w:rsid w:val="582232DD"/>
    <w:rsid w:val="585D3491"/>
    <w:rsid w:val="58682C37"/>
    <w:rsid w:val="586C6533"/>
    <w:rsid w:val="58705DF6"/>
    <w:rsid w:val="58726012"/>
    <w:rsid w:val="58737694"/>
    <w:rsid w:val="58931AE5"/>
    <w:rsid w:val="5896670C"/>
    <w:rsid w:val="58D376CA"/>
    <w:rsid w:val="58E17C3D"/>
    <w:rsid w:val="5905138A"/>
    <w:rsid w:val="59254E33"/>
    <w:rsid w:val="59305585"/>
    <w:rsid w:val="59350505"/>
    <w:rsid w:val="59377F61"/>
    <w:rsid w:val="593C6736"/>
    <w:rsid w:val="594C1AE3"/>
    <w:rsid w:val="59526FF3"/>
    <w:rsid w:val="59552A2D"/>
    <w:rsid w:val="59631890"/>
    <w:rsid w:val="596D0588"/>
    <w:rsid w:val="59835FFD"/>
    <w:rsid w:val="59837DAB"/>
    <w:rsid w:val="598A58E1"/>
    <w:rsid w:val="598C17B9"/>
    <w:rsid w:val="598E6BFA"/>
    <w:rsid w:val="599B2046"/>
    <w:rsid w:val="59AB38F9"/>
    <w:rsid w:val="59B44408"/>
    <w:rsid w:val="59C572D6"/>
    <w:rsid w:val="59D463E7"/>
    <w:rsid w:val="59D6421E"/>
    <w:rsid w:val="59D653ED"/>
    <w:rsid w:val="59F9246F"/>
    <w:rsid w:val="5A0802B0"/>
    <w:rsid w:val="5A147A38"/>
    <w:rsid w:val="5A1812E3"/>
    <w:rsid w:val="5A3F0AA5"/>
    <w:rsid w:val="5A3F2E3A"/>
    <w:rsid w:val="5A471E95"/>
    <w:rsid w:val="5A5A57AD"/>
    <w:rsid w:val="5A5F572E"/>
    <w:rsid w:val="5A706581"/>
    <w:rsid w:val="5A7277C2"/>
    <w:rsid w:val="5A867B53"/>
    <w:rsid w:val="5A8C353C"/>
    <w:rsid w:val="5A902EA3"/>
    <w:rsid w:val="5A984179"/>
    <w:rsid w:val="5AA71457"/>
    <w:rsid w:val="5ABA15AB"/>
    <w:rsid w:val="5ABD4E5D"/>
    <w:rsid w:val="5AC4067B"/>
    <w:rsid w:val="5AC60A34"/>
    <w:rsid w:val="5AF32A1D"/>
    <w:rsid w:val="5AF331D0"/>
    <w:rsid w:val="5B046CCA"/>
    <w:rsid w:val="5B0D3DD0"/>
    <w:rsid w:val="5B1433B1"/>
    <w:rsid w:val="5B356172"/>
    <w:rsid w:val="5B422E2E"/>
    <w:rsid w:val="5B4734ED"/>
    <w:rsid w:val="5B4812AC"/>
    <w:rsid w:val="5B80602E"/>
    <w:rsid w:val="5B9740B9"/>
    <w:rsid w:val="5BA70114"/>
    <w:rsid w:val="5BBF4525"/>
    <w:rsid w:val="5BEC0B30"/>
    <w:rsid w:val="5C0F5926"/>
    <w:rsid w:val="5C4A7263"/>
    <w:rsid w:val="5C5E5664"/>
    <w:rsid w:val="5C78626F"/>
    <w:rsid w:val="5C9168AB"/>
    <w:rsid w:val="5CD13449"/>
    <w:rsid w:val="5CDC6B40"/>
    <w:rsid w:val="5CDE3232"/>
    <w:rsid w:val="5D08757F"/>
    <w:rsid w:val="5D115CF1"/>
    <w:rsid w:val="5D186A5C"/>
    <w:rsid w:val="5D25720C"/>
    <w:rsid w:val="5D290C69"/>
    <w:rsid w:val="5D327B1E"/>
    <w:rsid w:val="5D3D1723"/>
    <w:rsid w:val="5D595B2D"/>
    <w:rsid w:val="5D767C25"/>
    <w:rsid w:val="5DA327CA"/>
    <w:rsid w:val="5DB20AD8"/>
    <w:rsid w:val="5DB466F3"/>
    <w:rsid w:val="5DC97381"/>
    <w:rsid w:val="5DEA664B"/>
    <w:rsid w:val="5DF31915"/>
    <w:rsid w:val="5DFF0802"/>
    <w:rsid w:val="5E0A5CF8"/>
    <w:rsid w:val="5E1F1A22"/>
    <w:rsid w:val="5E222D7F"/>
    <w:rsid w:val="5E677FF0"/>
    <w:rsid w:val="5E6F6B50"/>
    <w:rsid w:val="5E7136B3"/>
    <w:rsid w:val="5E781EA8"/>
    <w:rsid w:val="5E8C325E"/>
    <w:rsid w:val="5E9370EE"/>
    <w:rsid w:val="5EAA6DDD"/>
    <w:rsid w:val="5EB1795B"/>
    <w:rsid w:val="5EC01983"/>
    <w:rsid w:val="5EC23124"/>
    <w:rsid w:val="5EF23378"/>
    <w:rsid w:val="5EF66182"/>
    <w:rsid w:val="5F2142FA"/>
    <w:rsid w:val="5F313E05"/>
    <w:rsid w:val="5F4C4D8C"/>
    <w:rsid w:val="5FA016B7"/>
    <w:rsid w:val="5FD16B14"/>
    <w:rsid w:val="5FD40E8D"/>
    <w:rsid w:val="5FD838E2"/>
    <w:rsid w:val="5FE01AB3"/>
    <w:rsid w:val="5FEA7CA4"/>
    <w:rsid w:val="5FF67529"/>
    <w:rsid w:val="5FFE0BF6"/>
    <w:rsid w:val="601608F3"/>
    <w:rsid w:val="60165644"/>
    <w:rsid w:val="605A3984"/>
    <w:rsid w:val="6069672C"/>
    <w:rsid w:val="608B1402"/>
    <w:rsid w:val="6096384B"/>
    <w:rsid w:val="60AC7BE7"/>
    <w:rsid w:val="60B6218C"/>
    <w:rsid w:val="60BE40F0"/>
    <w:rsid w:val="60C81F66"/>
    <w:rsid w:val="60DD2497"/>
    <w:rsid w:val="60E86DB4"/>
    <w:rsid w:val="60F5158E"/>
    <w:rsid w:val="612B536C"/>
    <w:rsid w:val="614749CE"/>
    <w:rsid w:val="614918DA"/>
    <w:rsid w:val="6154366A"/>
    <w:rsid w:val="615E7AA7"/>
    <w:rsid w:val="6166529A"/>
    <w:rsid w:val="61804639"/>
    <w:rsid w:val="619D0D68"/>
    <w:rsid w:val="61A8755D"/>
    <w:rsid w:val="61B24DCC"/>
    <w:rsid w:val="61BF5916"/>
    <w:rsid w:val="61D659A4"/>
    <w:rsid w:val="61EA6C19"/>
    <w:rsid w:val="61EE35AB"/>
    <w:rsid w:val="621517BC"/>
    <w:rsid w:val="62375BD7"/>
    <w:rsid w:val="62540537"/>
    <w:rsid w:val="625649E2"/>
    <w:rsid w:val="626F7358"/>
    <w:rsid w:val="62830E1C"/>
    <w:rsid w:val="628C0D00"/>
    <w:rsid w:val="62993E27"/>
    <w:rsid w:val="62D82BA6"/>
    <w:rsid w:val="62DE125C"/>
    <w:rsid w:val="62E50DCE"/>
    <w:rsid w:val="62F620FE"/>
    <w:rsid w:val="630737FB"/>
    <w:rsid w:val="630F445E"/>
    <w:rsid w:val="631A74D4"/>
    <w:rsid w:val="632E2B36"/>
    <w:rsid w:val="63316ACA"/>
    <w:rsid w:val="635B1A77"/>
    <w:rsid w:val="63706C44"/>
    <w:rsid w:val="63892462"/>
    <w:rsid w:val="63A34B0D"/>
    <w:rsid w:val="63D6286E"/>
    <w:rsid w:val="63DC1C04"/>
    <w:rsid w:val="63E636A7"/>
    <w:rsid w:val="641B61D3"/>
    <w:rsid w:val="641E63C8"/>
    <w:rsid w:val="641F3382"/>
    <w:rsid w:val="641F50FB"/>
    <w:rsid w:val="643A375C"/>
    <w:rsid w:val="64447EF9"/>
    <w:rsid w:val="64572560"/>
    <w:rsid w:val="64864706"/>
    <w:rsid w:val="648B3FB8"/>
    <w:rsid w:val="6491497F"/>
    <w:rsid w:val="649E3CEB"/>
    <w:rsid w:val="64AF6674"/>
    <w:rsid w:val="64ED3015"/>
    <w:rsid w:val="65085608"/>
    <w:rsid w:val="65171FF3"/>
    <w:rsid w:val="655A5E64"/>
    <w:rsid w:val="655E4190"/>
    <w:rsid w:val="65884AAF"/>
    <w:rsid w:val="65BD63F3"/>
    <w:rsid w:val="65C14EA6"/>
    <w:rsid w:val="65D648DA"/>
    <w:rsid w:val="660E3AE9"/>
    <w:rsid w:val="6613040F"/>
    <w:rsid w:val="6644677A"/>
    <w:rsid w:val="666C7096"/>
    <w:rsid w:val="66A03D4A"/>
    <w:rsid w:val="66C00C96"/>
    <w:rsid w:val="670F7329"/>
    <w:rsid w:val="671D539B"/>
    <w:rsid w:val="67356ADF"/>
    <w:rsid w:val="67380427"/>
    <w:rsid w:val="67561ABE"/>
    <w:rsid w:val="67713AF5"/>
    <w:rsid w:val="677819EA"/>
    <w:rsid w:val="67950F68"/>
    <w:rsid w:val="679D472E"/>
    <w:rsid w:val="67A96C2F"/>
    <w:rsid w:val="67DA1624"/>
    <w:rsid w:val="67FF77C6"/>
    <w:rsid w:val="68040309"/>
    <w:rsid w:val="68097404"/>
    <w:rsid w:val="68242759"/>
    <w:rsid w:val="682D4D6B"/>
    <w:rsid w:val="68AC0892"/>
    <w:rsid w:val="68BC6E36"/>
    <w:rsid w:val="68DB7356"/>
    <w:rsid w:val="68E258AA"/>
    <w:rsid w:val="68E63EB3"/>
    <w:rsid w:val="68EB1A49"/>
    <w:rsid w:val="68EC771B"/>
    <w:rsid w:val="68EE7319"/>
    <w:rsid w:val="690D143F"/>
    <w:rsid w:val="691E68CF"/>
    <w:rsid w:val="69360704"/>
    <w:rsid w:val="693E0944"/>
    <w:rsid w:val="6953779A"/>
    <w:rsid w:val="69664547"/>
    <w:rsid w:val="696F52E7"/>
    <w:rsid w:val="69794D27"/>
    <w:rsid w:val="69A41DA4"/>
    <w:rsid w:val="69E031FB"/>
    <w:rsid w:val="69E90B2C"/>
    <w:rsid w:val="69E95A08"/>
    <w:rsid w:val="69F55085"/>
    <w:rsid w:val="6A0E546F"/>
    <w:rsid w:val="6A1F58CE"/>
    <w:rsid w:val="6A3363C3"/>
    <w:rsid w:val="6A375A9E"/>
    <w:rsid w:val="6A3C1FDC"/>
    <w:rsid w:val="6A470981"/>
    <w:rsid w:val="6A49294B"/>
    <w:rsid w:val="6A4C19A3"/>
    <w:rsid w:val="6A5512F0"/>
    <w:rsid w:val="6A6D4F83"/>
    <w:rsid w:val="6A6D7740"/>
    <w:rsid w:val="6AAF57D6"/>
    <w:rsid w:val="6AD466B8"/>
    <w:rsid w:val="6AFC355C"/>
    <w:rsid w:val="6B0C7B33"/>
    <w:rsid w:val="6B286A04"/>
    <w:rsid w:val="6B361121"/>
    <w:rsid w:val="6B390CB4"/>
    <w:rsid w:val="6B677937"/>
    <w:rsid w:val="6B746386"/>
    <w:rsid w:val="6B8533ED"/>
    <w:rsid w:val="6B8F25DF"/>
    <w:rsid w:val="6B9BADE4"/>
    <w:rsid w:val="6BAB3F30"/>
    <w:rsid w:val="6BB169FA"/>
    <w:rsid w:val="6BB97D35"/>
    <w:rsid w:val="6BD25805"/>
    <w:rsid w:val="6BD46244"/>
    <w:rsid w:val="6BE902A4"/>
    <w:rsid w:val="6BE94A51"/>
    <w:rsid w:val="6BF34310"/>
    <w:rsid w:val="6C4367F5"/>
    <w:rsid w:val="6C6D3997"/>
    <w:rsid w:val="6C7517D5"/>
    <w:rsid w:val="6C804A80"/>
    <w:rsid w:val="6CBB3AD0"/>
    <w:rsid w:val="6CD32A9C"/>
    <w:rsid w:val="6CD70FC1"/>
    <w:rsid w:val="6CE74021"/>
    <w:rsid w:val="6CE744DB"/>
    <w:rsid w:val="6D1B6B9D"/>
    <w:rsid w:val="6D356240"/>
    <w:rsid w:val="6D5C2995"/>
    <w:rsid w:val="6D8A140A"/>
    <w:rsid w:val="6D9A12E3"/>
    <w:rsid w:val="6DAE50AD"/>
    <w:rsid w:val="6DB02214"/>
    <w:rsid w:val="6E101FDB"/>
    <w:rsid w:val="6E153270"/>
    <w:rsid w:val="6E245261"/>
    <w:rsid w:val="6E313A74"/>
    <w:rsid w:val="6E313E22"/>
    <w:rsid w:val="6E366261"/>
    <w:rsid w:val="6E492FC5"/>
    <w:rsid w:val="6EAE3DA2"/>
    <w:rsid w:val="6EAF0DFA"/>
    <w:rsid w:val="6ED3687D"/>
    <w:rsid w:val="6EFE19CB"/>
    <w:rsid w:val="6F194F6A"/>
    <w:rsid w:val="6F257809"/>
    <w:rsid w:val="6F3A0A5C"/>
    <w:rsid w:val="6F5663A3"/>
    <w:rsid w:val="6F712728"/>
    <w:rsid w:val="6F7723CE"/>
    <w:rsid w:val="6F7732F0"/>
    <w:rsid w:val="6FE769C0"/>
    <w:rsid w:val="6FF033C7"/>
    <w:rsid w:val="6FFD5484"/>
    <w:rsid w:val="700B0DC0"/>
    <w:rsid w:val="700F5E2E"/>
    <w:rsid w:val="701C3E17"/>
    <w:rsid w:val="7056191E"/>
    <w:rsid w:val="705C6010"/>
    <w:rsid w:val="70787AE6"/>
    <w:rsid w:val="70C42D2B"/>
    <w:rsid w:val="70DF13B7"/>
    <w:rsid w:val="70F74C48"/>
    <w:rsid w:val="70FD6193"/>
    <w:rsid w:val="71044E9D"/>
    <w:rsid w:val="7111016C"/>
    <w:rsid w:val="71241A1C"/>
    <w:rsid w:val="712F2B3D"/>
    <w:rsid w:val="71401DE6"/>
    <w:rsid w:val="715C5C49"/>
    <w:rsid w:val="71BF03CB"/>
    <w:rsid w:val="71C10F79"/>
    <w:rsid w:val="71C32FE3"/>
    <w:rsid w:val="71C650B7"/>
    <w:rsid w:val="71D21478"/>
    <w:rsid w:val="721B3607"/>
    <w:rsid w:val="721E0183"/>
    <w:rsid w:val="722B63EC"/>
    <w:rsid w:val="724E6817"/>
    <w:rsid w:val="725A1C01"/>
    <w:rsid w:val="727900C9"/>
    <w:rsid w:val="7283173C"/>
    <w:rsid w:val="72862412"/>
    <w:rsid w:val="729F75AC"/>
    <w:rsid w:val="72A9042B"/>
    <w:rsid w:val="72B50B7E"/>
    <w:rsid w:val="72D6525C"/>
    <w:rsid w:val="72D8486C"/>
    <w:rsid w:val="72E256EB"/>
    <w:rsid w:val="72E27499"/>
    <w:rsid w:val="72F431B5"/>
    <w:rsid w:val="732C65AC"/>
    <w:rsid w:val="733777E5"/>
    <w:rsid w:val="73553BD6"/>
    <w:rsid w:val="73634FBB"/>
    <w:rsid w:val="73733975"/>
    <w:rsid w:val="73753EB2"/>
    <w:rsid w:val="73C812A0"/>
    <w:rsid w:val="745D327B"/>
    <w:rsid w:val="7473355A"/>
    <w:rsid w:val="747672ED"/>
    <w:rsid w:val="749444D3"/>
    <w:rsid w:val="74A013B9"/>
    <w:rsid w:val="74A6144D"/>
    <w:rsid w:val="74A844D0"/>
    <w:rsid w:val="74B43F14"/>
    <w:rsid w:val="74C77880"/>
    <w:rsid w:val="74CA3F6B"/>
    <w:rsid w:val="74E4574A"/>
    <w:rsid w:val="74E50DAE"/>
    <w:rsid w:val="74E940DB"/>
    <w:rsid w:val="74FA6D1C"/>
    <w:rsid w:val="74FF595B"/>
    <w:rsid w:val="74FF69A7"/>
    <w:rsid w:val="75022074"/>
    <w:rsid w:val="750302F6"/>
    <w:rsid w:val="751002F7"/>
    <w:rsid w:val="751D6EAE"/>
    <w:rsid w:val="75750A98"/>
    <w:rsid w:val="75BF0CCB"/>
    <w:rsid w:val="75C630A2"/>
    <w:rsid w:val="75DF4A93"/>
    <w:rsid w:val="75E02E27"/>
    <w:rsid w:val="75EE1D73"/>
    <w:rsid w:val="75F37A51"/>
    <w:rsid w:val="75FF2294"/>
    <w:rsid w:val="762436BA"/>
    <w:rsid w:val="762B70C3"/>
    <w:rsid w:val="768052EC"/>
    <w:rsid w:val="768360B2"/>
    <w:rsid w:val="768A0573"/>
    <w:rsid w:val="76A42CBE"/>
    <w:rsid w:val="76A43EE0"/>
    <w:rsid w:val="76C61413"/>
    <w:rsid w:val="76D65C9B"/>
    <w:rsid w:val="76E47E30"/>
    <w:rsid w:val="76EC6B38"/>
    <w:rsid w:val="76EE465E"/>
    <w:rsid w:val="77282C5F"/>
    <w:rsid w:val="77381D7D"/>
    <w:rsid w:val="77400FC3"/>
    <w:rsid w:val="7746690D"/>
    <w:rsid w:val="77610B82"/>
    <w:rsid w:val="77754D7F"/>
    <w:rsid w:val="779720EC"/>
    <w:rsid w:val="77B86667"/>
    <w:rsid w:val="77BD2282"/>
    <w:rsid w:val="77C33D3D"/>
    <w:rsid w:val="77C67389"/>
    <w:rsid w:val="77CE4C34"/>
    <w:rsid w:val="77D37F4C"/>
    <w:rsid w:val="77F474AF"/>
    <w:rsid w:val="780F5216"/>
    <w:rsid w:val="781A2818"/>
    <w:rsid w:val="78220D9A"/>
    <w:rsid w:val="783262AD"/>
    <w:rsid w:val="783F0EE9"/>
    <w:rsid w:val="783F5207"/>
    <w:rsid w:val="785C5FC1"/>
    <w:rsid w:val="786848E4"/>
    <w:rsid w:val="78713799"/>
    <w:rsid w:val="78762893"/>
    <w:rsid w:val="789007C9"/>
    <w:rsid w:val="78B0705F"/>
    <w:rsid w:val="78B2790D"/>
    <w:rsid w:val="78FA5CD1"/>
    <w:rsid w:val="79061C08"/>
    <w:rsid w:val="79064DEB"/>
    <w:rsid w:val="795F7A95"/>
    <w:rsid w:val="796A57B5"/>
    <w:rsid w:val="796C5147"/>
    <w:rsid w:val="79892D64"/>
    <w:rsid w:val="79985233"/>
    <w:rsid w:val="79A57791"/>
    <w:rsid w:val="79B778D1"/>
    <w:rsid w:val="79BC0A44"/>
    <w:rsid w:val="79D20DE8"/>
    <w:rsid w:val="79D313F3"/>
    <w:rsid w:val="79D33082"/>
    <w:rsid w:val="79DB0457"/>
    <w:rsid w:val="79EE773C"/>
    <w:rsid w:val="79FB55CC"/>
    <w:rsid w:val="79FE72AE"/>
    <w:rsid w:val="7A0329D2"/>
    <w:rsid w:val="7A035439"/>
    <w:rsid w:val="7A205476"/>
    <w:rsid w:val="7A2E5C1B"/>
    <w:rsid w:val="7A3628FA"/>
    <w:rsid w:val="7A3E5CDE"/>
    <w:rsid w:val="7A4D3724"/>
    <w:rsid w:val="7A811367"/>
    <w:rsid w:val="7A8C545E"/>
    <w:rsid w:val="7A9861CB"/>
    <w:rsid w:val="7AA959BA"/>
    <w:rsid w:val="7ACD0A2E"/>
    <w:rsid w:val="7B0501C8"/>
    <w:rsid w:val="7B3041E8"/>
    <w:rsid w:val="7B882C9D"/>
    <w:rsid w:val="7BA109FB"/>
    <w:rsid w:val="7BB120FE"/>
    <w:rsid w:val="7BC736D0"/>
    <w:rsid w:val="7BCE0F02"/>
    <w:rsid w:val="7BD64F01"/>
    <w:rsid w:val="7BEE10C0"/>
    <w:rsid w:val="7C1E0756"/>
    <w:rsid w:val="7C3912D6"/>
    <w:rsid w:val="7C474FFA"/>
    <w:rsid w:val="7C476D79"/>
    <w:rsid w:val="7C645B5E"/>
    <w:rsid w:val="7C7FCEA6"/>
    <w:rsid w:val="7C8415C1"/>
    <w:rsid w:val="7C88663D"/>
    <w:rsid w:val="7C9B7337"/>
    <w:rsid w:val="7CEA2CFB"/>
    <w:rsid w:val="7CEB38F0"/>
    <w:rsid w:val="7CF63685"/>
    <w:rsid w:val="7D0F4112"/>
    <w:rsid w:val="7D1105AE"/>
    <w:rsid w:val="7D162B61"/>
    <w:rsid w:val="7D4B0040"/>
    <w:rsid w:val="7D4D5E56"/>
    <w:rsid w:val="7D643769"/>
    <w:rsid w:val="7D690C3C"/>
    <w:rsid w:val="7D6A6A08"/>
    <w:rsid w:val="7D6F401F"/>
    <w:rsid w:val="7D7004C3"/>
    <w:rsid w:val="7DB22DA3"/>
    <w:rsid w:val="7DB3215D"/>
    <w:rsid w:val="7DFE83E1"/>
    <w:rsid w:val="7E040C0B"/>
    <w:rsid w:val="7E68076B"/>
    <w:rsid w:val="7E6D0694"/>
    <w:rsid w:val="7E825B96"/>
    <w:rsid w:val="7E871827"/>
    <w:rsid w:val="7E875323"/>
    <w:rsid w:val="7EA63A70"/>
    <w:rsid w:val="7EB82DD6"/>
    <w:rsid w:val="7EC108AA"/>
    <w:rsid w:val="7EC30004"/>
    <w:rsid w:val="7EF96296"/>
    <w:rsid w:val="7F1A2355"/>
    <w:rsid w:val="7F381952"/>
    <w:rsid w:val="7F6A7194"/>
    <w:rsid w:val="7F853FCE"/>
    <w:rsid w:val="7F9D2987"/>
    <w:rsid w:val="7FD33FE1"/>
    <w:rsid w:val="7FF013FF"/>
    <w:rsid w:val="7FF151BF"/>
    <w:rsid w:val="7FFF415C"/>
    <w:rsid w:val="A59F1D86"/>
    <w:rsid w:val="A77F4C18"/>
    <w:rsid w:val="C9EFB34C"/>
    <w:rsid w:val="CF9FEB38"/>
    <w:rsid w:val="DB2606D7"/>
    <w:rsid w:val="DEF16CD8"/>
    <w:rsid w:val="DF74E8CA"/>
    <w:rsid w:val="DFFF737F"/>
    <w:rsid w:val="E6F73483"/>
    <w:rsid w:val="E6FF3A09"/>
    <w:rsid w:val="E7BD0A57"/>
    <w:rsid w:val="EA7F1200"/>
    <w:rsid w:val="F6EF7C56"/>
    <w:rsid w:val="F7F67157"/>
    <w:rsid w:val="F9E913D6"/>
    <w:rsid w:val="F9FDAFC0"/>
    <w:rsid w:val="FDFF3C27"/>
    <w:rsid w:val="FEA75943"/>
    <w:rsid w:val="FFF5CDAB"/>
    <w:rsid w:val="FFFF9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next w:val="1"/>
    <w:link w:val="19"/>
    <w:autoRedefine/>
    <w:qFormat/>
    <w:uiPriority w:val="0"/>
    <w:pPr>
      <w:keepNext/>
      <w:keepLines/>
      <w:widowControl w:val="0"/>
      <w:spacing w:after="160" w:line="578" w:lineRule="auto"/>
      <w:jc w:val="both"/>
      <w:outlineLvl w:val="0"/>
    </w:pPr>
    <w:rPr>
      <w:rFonts w:ascii="Calibri" w:hAnsi="Calibri" w:eastAsia="宋体" w:cs="Times New Roman"/>
      <w:b/>
      <w:bCs/>
      <w:kern w:val="44"/>
      <w:sz w:val="44"/>
      <w:szCs w:val="44"/>
      <w:lang w:val="en-US" w:eastAsia="zh-CN" w:bidi="ar-SA"/>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28"/>
    <w:autoRedefine/>
    <w:qFormat/>
    <w:uiPriority w:val="0"/>
    <w:pPr>
      <w:jc w:val="left"/>
    </w:pPr>
  </w:style>
  <w:style w:type="paragraph" w:styleId="4">
    <w:name w:val="Body Text"/>
    <w:basedOn w:val="1"/>
    <w:autoRedefine/>
    <w:qFormat/>
    <w:uiPriority w:val="99"/>
    <w:pPr>
      <w:ind w:firstLine="880" w:firstLineChars="200"/>
    </w:pPr>
    <w:rPr>
      <w:rFonts w:cstheme="minorBidi"/>
    </w:rPr>
  </w:style>
  <w:style w:type="paragraph" w:styleId="5">
    <w:name w:val="Body Text Indent"/>
    <w:next w:val="1"/>
    <w:qFormat/>
    <w:uiPriority w:val="0"/>
    <w:pPr>
      <w:widowControl w:val="0"/>
      <w:spacing w:after="120"/>
      <w:ind w:left="420" w:leftChars="200"/>
      <w:jc w:val="both"/>
    </w:pPr>
    <w:rPr>
      <w:rFonts w:ascii="Times New Roman" w:hAnsi="Times New Roman" w:eastAsia="仿宋_GB2312" w:cs="Times New Roman"/>
      <w:kern w:val="0"/>
      <w:sz w:val="20"/>
      <w:szCs w:val="20"/>
      <w:lang w:val="en-US" w:eastAsia="zh-CN" w:bidi="ar-SA"/>
    </w:rPr>
  </w:style>
  <w:style w:type="paragraph" w:styleId="6">
    <w:name w:val="Plain Text"/>
    <w:basedOn w:val="1"/>
    <w:autoRedefine/>
    <w:qFormat/>
    <w:uiPriority w:val="0"/>
    <w:rPr>
      <w:rFonts w:ascii="宋体" w:hAnsi="Courier New" w:cs="Courier New"/>
      <w:szCs w:val="21"/>
    </w:rPr>
  </w:style>
  <w:style w:type="paragraph" w:styleId="7">
    <w:name w:val="footer"/>
    <w:basedOn w:val="1"/>
    <w:link w:val="24"/>
    <w:autoRedefine/>
    <w:qFormat/>
    <w:uiPriority w:val="0"/>
    <w:pPr>
      <w:tabs>
        <w:tab w:val="center" w:pos="4153"/>
        <w:tab w:val="right" w:pos="8306"/>
      </w:tabs>
      <w:snapToGrid w:val="0"/>
      <w:jc w:val="left"/>
    </w:pPr>
    <w:rPr>
      <w:sz w:val="18"/>
      <w:szCs w:val="18"/>
    </w:rPr>
  </w:style>
  <w:style w:type="paragraph" w:styleId="8">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line="360" w:lineRule="auto"/>
      <w:jc w:val="left"/>
    </w:pPr>
    <w:rPr>
      <w:rFonts w:hint="eastAsia" w:ascii="宋体" w:hAnsi="宋体"/>
      <w:color w:val="343434"/>
      <w:kern w:val="0"/>
      <w:sz w:val="18"/>
      <w:szCs w:val="18"/>
    </w:rPr>
  </w:style>
  <w:style w:type="paragraph" w:styleId="10">
    <w:name w:val="Title"/>
    <w:next w:val="5"/>
    <w:qFormat/>
    <w:uiPriority w:val="0"/>
    <w:pPr>
      <w:widowControl w:val="0"/>
      <w:spacing w:line="0" w:lineRule="atLeast"/>
      <w:jc w:val="center"/>
    </w:pPr>
    <w:rPr>
      <w:rFonts w:ascii="Arial" w:hAnsi="Arial" w:eastAsia="黑体" w:cs="Times New Roman"/>
      <w:kern w:val="0"/>
      <w:sz w:val="52"/>
      <w:szCs w:val="20"/>
      <w:lang w:val="en-US" w:eastAsia="zh-CN" w:bidi="ar-SA"/>
    </w:rPr>
  </w:style>
  <w:style w:type="paragraph" w:styleId="11">
    <w:name w:val="annotation subject"/>
    <w:basedOn w:val="3"/>
    <w:next w:val="3"/>
    <w:link w:val="29"/>
    <w:autoRedefine/>
    <w:qFormat/>
    <w:uiPriority w:val="0"/>
    <w:rPr>
      <w:b/>
      <w:bCs/>
    </w:rPr>
  </w:style>
  <w:style w:type="character" w:styleId="14">
    <w:name w:val="Strong"/>
    <w:basedOn w:val="13"/>
    <w:autoRedefine/>
    <w:qFormat/>
    <w:uiPriority w:val="0"/>
    <w:rPr>
      <w:rFonts w:ascii="Times New Roman" w:hAnsi="Times New Roman" w:eastAsia="宋体" w:cs="Times New Roman"/>
      <w:b/>
    </w:rPr>
  </w:style>
  <w:style w:type="character" w:styleId="15">
    <w:name w:val="annotation reference"/>
    <w:basedOn w:val="13"/>
    <w:autoRedefine/>
    <w:qFormat/>
    <w:uiPriority w:val="0"/>
    <w:rPr>
      <w:sz w:val="21"/>
      <w:szCs w:val="21"/>
    </w:rPr>
  </w:style>
  <w:style w:type="paragraph" w:customStyle="1" w:styleId="16">
    <w:name w:val="HTML Address1"/>
    <w:basedOn w:val="1"/>
    <w:autoRedefine/>
    <w:qFormat/>
    <w:uiPriority w:val="0"/>
    <w:pPr>
      <w:widowControl/>
      <w:spacing w:beforeAutospacing="1" w:afterAutospacing="1"/>
      <w:jc w:val="left"/>
    </w:pPr>
    <w:rPr>
      <w:rFonts w:ascii="宋体" w:hAnsi="宋体" w:cs="宋体"/>
      <w:kern w:val="0"/>
      <w:sz w:val="24"/>
    </w:rPr>
  </w:style>
  <w:style w:type="character" w:customStyle="1" w:styleId="17">
    <w:name w:val="apple-converted-space"/>
    <w:autoRedefine/>
    <w:qFormat/>
    <w:uiPriority w:val="0"/>
    <w:rPr>
      <w:rFonts w:cs="Times New Roman"/>
    </w:rPr>
  </w:style>
  <w:style w:type="paragraph" w:customStyle="1" w:styleId="18">
    <w:name w:val="无间隔1"/>
    <w:autoRedefine/>
    <w:qFormat/>
    <w:uiPriority w:val="1"/>
    <w:pPr>
      <w:adjustRightInd w:val="0"/>
      <w:snapToGrid w:val="0"/>
      <w:spacing w:after="160" w:line="278" w:lineRule="auto"/>
    </w:pPr>
    <w:rPr>
      <w:rFonts w:ascii="Tahoma" w:hAnsi="Tahoma" w:eastAsia="微软雅黑" w:cs="Times New Roman"/>
      <w:sz w:val="22"/>
      <w:szCs w:val="22"/>
      <w:lang w:val="en-US" w:eastAsia="zh-CN" w:bidi="ar-SA"/>
    </w:rPr>
  </w:style>
  <w:style w:type="character" w:customStyle="1" w:styleId="19">
    <w:name w:val="标题 1 字符"/>
    <w:link w:val="2"/>
    <w:autoRedefine/>
    <w:qFormat/>
    <w:uiPriority w:val="0"/>
    <w:rPr>
      <w:rFonts w:ascii="Calibri" w:hAnsi="Calibri" w:eastAsia="宋体" w:cs="Times New Roman"/>
      <w:b/>
      <w:bCs/>
      <w:kern w:val="44"/>
      <w:sz w:val="44"/>
      <w:szCs w:val="44"/>
      <w:lang w:val="en-US" w:eastAsia="zh-CN" w:bidi="ar-SA"/>
    </w:rPr>
  </w:style>
  <w:style w:type="paragraph" w:customStyle="1" w:styleId="20">
    <w:name w:val="Plain Text1"/>
    <w:basedOn w:val="1"/>
    <w:autoRedefine/>
    <w:qFormat/>
    <w:uiPriority w:val="0"/>
    <w:rPr>
      <w:rFonts w:ascii="宋体" w:hAnsi="Courier New" w:cs="Courier New"/>
      <w:szCs w:val="21"/>
    </w:rPr>
  </w:style>
  <w:style w:type="paragraph" w:customStyle="1" w:styleId="21">
    <w:name w:val="List Paragraph1"/>
    <w:basedOn w:val="1"/>
    <w:autoRedefine/>
    <w:qFormat/>
    <w:uiPriority w:val="0"/>
    <w:pPr>
      <w:ind w:firstLine="420" w:firstLineChars="200"/>
    </w:pPr>
  </w:style>
  <w:style w:type="paragraph" w:customStyle="1" w:styleId="22">
    <w:name w:val="p0"/>
    <w:basedOn w:val="1"/>
    <w:autoRedefine/>
    <w:qFormat/>
    <w:uiPriority w:val="0"/>
    <w:pPr>
      <w:widowControl/>
      <w:spacing w:beforeAutospacing="1" w:afterAutospacing="1"/>
      <w:jc w:val="left"/>
    </w:pPr>
    <w:rPr>
      <w:rFonts w:ascii="宋体" w:hAnsi="宋体" w:cs="宋体"/>
      <w:kern w:val="0"/>
      <w:sz w:val="24"/>
    </w:rPr>
  </w:style>
  <w:style w:type="character" w:customStyle="1" w:styleId="23">
    <w:name w:val="页眉 字符"/>
    <w:basedOn w:val="13"/>
    <w:link w:val="8"/>
    <w:autoRedefine/>
    <w:qFormat/>
    <w:uiPriority w:val="0"/>
    <w:rPr>
      <w:rFonts w:ascii="Calibri" w:hAnsi="Calibri" w:eastAsia="宋体" w:cs="Times New Roman"/>
      <w:kern w:val="2"/>
      <w:sz w:val="18"/>
      <w:szCs w:val="18"/>
    </w:rPr>
  </w:style>
  <w:style w:type="character" w:customStyle="1" w:styleId="24">
    <w:name w:val="页脚 字符"/>
    <w:basedOn w:val="13"/>
    <w:link w:val="7"/>
    <w:autoRedefine/>
    <w:qFormat/>
    <w:uiPriority w:val="0"/>
    <w:rPr>
      <w:rFonts w:ascii="Calibri" w:hAnsi="Calibri" w:eastAsia="宋体" w:cs="Times New Roman"/>
      <w:kern w:val="2"/>
      <w:sz w:val="18"/>
      <w:szCs w:val="18"/>
    </w:rPr>
  </w:style>
  <w:style w:type="paragraph" w:customStyle="1" w:styleId="25">
    <w:name w:val="列表段落1"/>
    <w:basedOn w:val="1"/>
    <w:autoRedefine/>
    <w:unhideWhenUsed/>
    <w:qFormat/>
    <w:uiPriority w:val="99"/>
    <w:pPr>
      <w:ind w:firstLine="420" w:firstLineChars="200"/>
    </w:pPr>
  </w:style>
  <w:style w:type="paragraph" w:styleId="26">
    <w:name w:val="List Paragraph"/>
    <w:basedOn w:val="1"/>
    <w:autoRedefine/>
    <w:unhideWhenUsed/>
    <w:qFormat/>
    <w:uiPriority w:val="99"/>
    <w:pPr>
      <w:ind w:firstLine="420" w:firstLineChars="200"/>
    </w:pPr>
  </w:style>
  <w:style w:type="character" w:customStyle="1" w:styleId="27">
    <w:name w:val="15"/>
    <w:basedOn w:val="13"/>
    <w:autoRedefine/>
    <w:qFormat/>
    <w:uiPriority w:val="0"/>
    <w:rPr>
      <w:rFonts w:hint="default" w:ascii="Calibri" w:hAnsi="Calibri" w:eastAsia="宋体" w:cs="Times New Roman"/>
      <w:b/>
      <w:bCs/>
      <w:kern w:val="44"/>
      <w:sz w:val="44"/>
      <w:szCs w:val="44"/>
    </w:rPr>
  </w:style>
  <w:style w:type="character" w:customStyle="1" w:styleId="28">
    <w:name w:val="批注文字 字符"/>
    <w:basedOn w:val="13"/>
    <w:link w:val="3"/>
    <w:autoRedefine/>
    <w:qFormat/>
    <w:uiPriority w:val="0"/>
    <w:rPr>
      <w:rFonts w:ascii="Calibri" w:hAnsi="Calibri"/>
      <w:kern w:val="2"/>
      <w:sz w:val="21"/>
      <w:szCs w:val="24"/>
    </w:rPr>
  </w:style>
  <w:style w:type="character" w:customStyle="1" w:styleId="29">
    <w:name w:val="批注主题 字符"/>
    <w:basedOn w:val="28"/>
    <w:link w:val="11"/>
    <w:autoRedefine/>
    <w:qFormat/>
    <w:uiPriority w:val="0"/>
    <w:rPr>
      <w:rFonts w:ascii="Calibri" w:hAnsi="Calibri"/>
      <w:b/>
      <w:bCs/>
      <w:kern w:val="2"/>
      <w:sz w:val="21"/>
      <w:szCs w:val="24"/>
    </w:rPr>
  </w:style>
  <w:style w:type="character" w:customStyle="1" w:styleId="30">
    <w:name w:val="font21"/>
    <w:autoRedefine/>
    <w:qFormat/>
    <w:uiPriority w:val="0"/>
    <w:rPr>
      <w:rFonts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00edc2fa-00bb-4c31-be22-bb8e1627f317</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711C6FB6</paraID>
      <start>9</start>
      <end>18</end>
      <status>ignored</status>
      <modifiedWord/>
      <trackRevisions>false</trackRevisions>
    </reviewItem>
    <reviewItem>
      <errorID>2465eec7-35ab-434c-acb2-5649b716e165</errorID>
      <errorWord>法律、法规</errorWord>
      <group>L1_Word</group>
      <groupName>字词问题</groupName>
      <ability>L2_Typo</ability>
      <abilityName>字词错误</abilityName>
      <candidateList>
        <item>法律法规</item>
      </candidateList>
      <explain/>
      <paraID>37F40A11</paraID>
      <start>12</start>
      <end>17</end>
      <status>ignored</status>
      <modifiedWord/>
      <trackRevisions>false</trackRevisions>
    </reviewItem>
    <reviewItem>
      <errorID>22c4ac43-ff91-47bc-ac24-b1ce8d306c6e</errorID>
      <errorWord>法律、法规</errorWord>
      <group>L1_Word</group>
      <groupName>字词问题</groupName>
      <ability>L2_Typo</ability>
      <abilityName>字词错误</abilityName>
      <candidateList>
        <item>法律法规</item>
      </candidateList>
      <explain/>
      <paraID>37F40A11</paraID>
      <start>34</start>
      <end>39</end>
      <status>ignored</status>
      <modifiedWord/>
      <trackRevisions>false</trackRevisions>
    </reviewItem>
    <reviewItem>
      <errorID>a1691036-6ece-44e1-8258-20d2fab08c82</errorID>
      <errorWord>法律、法规</errorWord>
      <group>L1_Word</group>
      <groupName>字词问题</groupName>
      <ability>L2_Typo</ability>
      <abilityName>字词错误</abilityName>
      <candidateList>
        <item>法律法规</item>
      </candidateList>
      <explain/>
      <paraID>4808AEEB</paraID>
      <start>0</start>
      <end>5</end>
      <status>ignored</status>
      <modifiedWord/>
      <trackRevisions>false</trackRevisions>
    </reviewItem>
    <reviewItem>
      <errorID>cb5359f4-61dc-4cb0-9d23-06d1d34a3028</errorID>
      <errorWord>法律、法规</errorWord>
      <group>L1_Word</group>
      <groupName>字词问题</groupName>
      <ability>L2_Typo</ability>
      <abilityName>字词错误</abilityName>
      <candidateList>
        <item>法律法规</item>
      </candidateList>
      <explain/>
      <paraID>31C236DD</paraID>
      <start>10</start>
      <end>15</end>
      <status>ignored</status>
      <modifiedWord/>
      <trackRevisions>false</trackRevisions>
    </reviewItem>
    <reviewItem>
      <errorID>4170c34b-a0a7-47de-b359-0da736d5688c</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31A56C4F</paraID>
      <start>27</start>
      <end>36</end>
      <status>ignored</status>
      <modifiedWord/>
      <trackRevisions>false</trackRevisions>
    </reviewItem>
    <reviewItem>
      <errorID>0b8969fd-5761-403b-933b-3d7abcfd2045</errorID>
      <errorWord>法律、法规</errorWord>
      <group>L1_Word</group>
      <groupName>字词问题</groupName>
      <ability>L2_Typo</ability>
      <abilityName>字词错误</abilityName>
      <candidateList>
        <item>法律法规</item>
      </candidateList>
      <explain/>
      <paraID>31A56C4F</paraID>
      <start>82</start>
      <end>87</end>
      <status>ignored</status>
      <modifiedWord/>
      <trackRevisions>false</trackRevisions>
    </reviewItem>
    <reviewItem>
      <errorID>3341f78f-3bb5-4ec7-8a4f-e3c590734990</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 ECFB6AD</paraID>
      <start>15</start>
      <end>24</end>
      <status>ignored</status>
      <modifiedWord/>
      <trackRevisions>false</trackRevisions>
    </reviewItem>
    <reviewItem>
      <errorID>14435174-2754-4a31-9aab-c65c38352eb1</errorID>
      <errorWord>法律、法规</errorWord>
      <group>L1_Word</group>
      <groupName>字词问题</groupName>
      <ability>L2_Typo</ability>
      <abilityName>字词错误</abilityName>
      <candidateList>
        <item>法律法规</item>
      </candidateList>
      <explain/>
      <paraID>1738091F</paraID>
      <start>0</start>
      <end>5</end>
      <status>ignored</status>
      <modifiedWord/>
      <trackRevisions>false</trackRevisions>
    </reviewItem>
    <reviewItem>
      <errorID>3122901b-33a0-4e3c-870f-a19299979fae</errorID>
      <errorWord>法律、法规</errorWord>
      <group>L1_Word</group>
      <groupName>字词问题</groupName>
      <ability>L2_Typo</ability>
      <abilityName>字词错误</abilityName>
      <candidateList>
        <item>法律法规</item>
      </candidateList>
      <explain/>
      <paraID>44ABFDD0</paraID>
      <start>3</start>
      <end>8</end>
      <status>ignored</status>
      <modifiedWord/>
      <trackRevisions>false</trackRevisions>
    </reviewItem>
    <reviewItem>
      <errorID>764a3f23-160e-4a34-a94a-7080786877ab</errorID>
      <errorWord>法律、法规</errorWord>
      <group>L1_Word</group>
      <groupName>字词问题</groupName>
      <ability>L2_Typo</ability>
      <abilityName>字词错误</abilityName>
      <candidateList>
        <item>法律法规</item>
      </candidateList>
      <explain/>
      <paraID>7FF5B123</paraID>
      <start>5</start>
      <end>10</end>
      <status>ignored</status>
      <modifiedWord/>
      <trackRevisions>false</trackRevisions>
    </reviewItem>
    <reviewItem>
      <errorID>b3595a23-6d23-4577-b108-722984642df9</errorID>
      <errorWord>一某</errorWord>
      <group>L1_Word</group>
      <groupName>字词问题</groupName>
      <ability>L2_Typo</ability>
      <abilityName>字词错误</abilityName>
      <candidateList>
        <item>一</item>
      </candidateList>
      <explain/>
      <paraID>7D1DAC1E</paraID>
      <start>33</start>
      <end>35</end>
      <status>ignored</status>
      <modifiedWord/>
      <trackRevisions>false</trackRevisions>
    </reviewItem>
    <reviewItem>
      <errorID>6b487811-ad18-452d-ba94-0177925cc579</errorID>
      <errorWord>法律、法规</errorWord>
      <group>L1_Word</group>
      <groupName>字词问题</groupName>
      <ability>L2_Typo</ability>
      <abilityName>字词错误</abilityName>
      <candidateList>
        <item>法律法规</item>
      </candidateList>
      <explain/>
      <paraID>204F59F6</paraID>
      <start>5</start>
      <end>10</end>
      <status>ignored</status>
      <modifiedWord/>
      <trackRevisions>false</trackRevisions>
    </reviewItem>
    <reviewItem>
      <errorID>26bf3dff-779e-47ce-aec1-1bbfe27e51c0</errorID>
      <errorWord>法律、法规</errorWord>
      <group>L1_Word</group>
      <groupName>字词问题</groupName>
      <ability>L2_Typo</ability>
      <abilityName>字词错误</abilityName>
      <candidateList>
        <item>法律法规</item>
      </candidateList>
      <explain/>
      <paraID>2981AC3F</paraID>
      <start>51</start>
      <end>56</end>
      <status>ignored</status>
      <modifiedWord/>
      <trackRevisions>false</trackRevisions>
    </reviewItem>
    <reviewItem>
      <errorID>a99a52f4-56b5-4d30-9d52-8df2becc30b6</errorID>
      <errorWord>中华人民共和国基本医疗卫生与健康促进法</errorWord>
      <group>L1_Knowledge</group>
      <groupName>知识性问题</groupName>
      <ability>L2_Knowledge</ability>
      <abilityName>其他知识</abilityName>
      <candidateList>
        <item>《中华人民共和国基本医疗卫生与健康促进法》</item>
      </candidateList>
      <explain>完整法律法规名称需要加书名号，请注意检查。</explain>
      <paraID>5F9B1A48</paraID>
      <start>5</start>
      <end>24</end>
      <status>ignored</status>
      <modifiedWord/>
      <trackRevisions>false</trackRevisions>
    </reviewItem>
    <reviewItem>
      <errorID>596c81d2-8f26-4bd4-bb3a-1aaf9556dd57</errorID>
      <errorWord>两目</errorWord>
      <group>L1_Word</group>
      <groupName>字词问题</groupName>
      <ability>L2_Typo</ability>
      <abilityName>字词错误</abilityName>
      <candidateList>
        <item>两项</item>
      </candidateList>
      <explain/>
      <paraID>25189C19</paraID>
      <start>6</start>
      <end>8</end>
      <status>ignored</status>
      <modifiedWord/>
      <trackRevisions>false</trackRevisions>
    </reviewItem>
    <reviewItem>
      <errorID>4763d331-e27d-404a-9bf5-afd3ded09d7e</errorID>
      <errorWord>两目</errorWord>
      <group>L1_Word</group>
      <groupName>字词问题</groupName>
      <ability>L2_Typo</ability>
      <abilityName>字词错误</abilityName>
      <candidateList>
        <item>两项</item>
      </candidateList>
      <explain/>
      <paraID>45ECD444</paraID>
      <start>6</start>
      <end>8</end>
      <status>ignored</status>
      <modifiedWord/>
      <trackRevisions>false</trackRevisions>
    </reviewItem>
    <reviewItem>
      <errorID>3f1c5067-2a31-4022-9877-b844e60e8ba4</errorID>
      <errorWord>两目</errorWord>
      <group>L1_Word</group>
      <groupName>字词问题</groupName>
      <ability>L2_Typo</ability>
      <abilityName>字词错误</abilityName>
      <candidateList>
        <item>两项</item>
      </candidateList>
      <explain/>
      <paraID>345EC574</paraID>
      <start>6</start>
      <end>8</end>
      <status>ignored</status>
      <modifiedWord/>
      <trackRevisions>false</trackRevisions>
    </reviewItem>
    <reviewItem>
      <errorID>329cf94d-28df-4e0d-b19f-1dc12094893a</errorID>
      <errorWord>两目</errorWord>
      <group>L1_Word</group>
      <groupName>字词问题</groupName>
      <ability>L2_Typo</ability>
      <abilityName>字词错误</abilityName>
      <candidateList>
        <item>两项</item>
      </candidateList>
      <explain/>
      <paraID>59827922</paraID>
      <start>6</start>
      <end>8</end>
      <status>ignored</status>
      <modifiedWord/>
      <trackRevisions>false</trackRevisions>
    </reviewItem>
    <reviewItem>
      <errorID>f0404082-2116-4357-80d8-e05acdac1661</errorID>
      <errorWord>泄露</errorWord>
      <group>L1_Word</group>
      <groupName>字词问题</groupName>
      <ability>L2_Typo</ability>
      <abilityName>字词错误</abilityName>
      <candidateList>
        <item>泄漏</item>
      </candidateList>
      <explain/>
      <paraID>  C6A6C7</paraID>
      <start>33</start>
      <end>35</end>
      <status>ignored</status>
      <modifiedWord/>
      <trackRevisions>false</trackRevisions>
    </reviewItem>
    <reviewItem>
      <errorID>b46d387d-ade7-4143-9942-e06da36c10e8</errorID>
      <errorWord>）</errorWord>
      <group>L1_Punc</group>
      <groupName>标点问题</groupName>
      <ability>L2_Punc</ability>
      <abilityName>标点符号检查</abilityName>
      <candidateList>
        <item>)</item>
      </candidateList>
      <explain/>
      <paraID>601DA0F0</paraID>
      <start>3</start>
      <end>4</end>
      <status>ignored</status>
      <modifiedWord/>
      <trackRevisions>false</trackRevisions>
    </reviewItem>
    <reviewItem>
      <errorID>ba043731-ab88-48ea-90e8-75cf3022f757</errorID>
      <errorWord>，</errorWord>
      <group>L1_Word</group>
      <groupName>字词问题</groupName>
      <ability>L2_Typo</ability>
      <abilityName>字词错误</abilityName>
      <candidateList>
        <item>的，</item>
      </candidateList>
      <explain/>
      <paraID>601DA0F0</paraID>
      <start>11</start>
      <end>12</end>
      <status>ignored</status>
      <modifiedWord/>
      <trackRevisions>false</trackRevisions>
    </reviewItem>
    <reviewItem>
      <errorID>aca4d69e-a756-48e6-9b69-a2e5720fc4df</errorID>
      <errorWord>泄露</errorWord>
      <group>L1_Word</group>
      <groupName>字词问题</groupName>
      <ability>L2_Typo</ability>
      <abilityName>字词错误</abilityName>
      <candidateList>
        <item>泄漏</item>
      </candidateList>
      <explain/>
      <paraID>647C9B22</paraID>
      <start>33</start>
      <end>35</end>
      <status>ignored</status>
      <modifiedWord/>
      <trackRevisions>false</trackRevisions>
    </reviewItem>
    <reviewItem>
      <errorID>93a33e0c-0a36-45aa-9b60-11cf1096f89e</errorID>
      <errorWord>中华人民共和国医师法</errorWord>
      <group>L1_Knowledge</group>
      <groupName>知识性问题</groupName>
      <ability>L2_Knowledge</ability>
      <abilityName>其他知识</abilityName>
      <candidateList>
        <item>《中华人民共和国医师法》</item>
      </candidateList>
      <explain>完整法律法规名称需要加书名号，请注意检查。</explain>
      <paraID>368C6F51</paraID>
      <start>5</start>
      <end>15</end>
      <status>ignored</status>
      <modifiedWord/>
      <trackRevisions>false</trackRevisions>
    </reviewItem>
    <reviewItem>
      <errorID>5dedcb13-c94a-457e-9510-88f750cfec1f</errorID>
      <errorWord>或者</errorWord>
      <group>L1_Punc</group>
      <groupName>标点问题</groupName>
      <ability>L2_Punc</ability>
      <abilityName>标点符号检查</abilityName>
      <candidateList>
        <item>，或者</item>
      </candidateList>
      <explain/>
      <paraID>50BD5795</paraID>
      <start>49</start>
      <end>51</end>
      <status>ignored</status>
      <modifiedWord/>
      <trackRevisions>false</trackRevisions>
    </reviewItem>
    <reviewItem>
      <errorID>afbf0331-662c-4732-a07e-020828103bfb</errorID>
      <errorWord>法律、法规</errorWord>
      <group>L1_Word</group>
      <groupName>字词问题</groupName>
      <ability>L2_Typo</ability>
      <abilityName>字词错误</abilityName>
      <candidateList>
        <item>法律法规</item>
      </candidateList>
      <explain/>
      <paraID>18F28AC4</paraID>
      <start>5</start>
      <end>10</end>
      <status>ignored</status>
      <modifiedWord/>
      <trackRevisions>false</trackRevisions>
    </reviewItem>
    <reviewItem>
      <errorID>676cf8c4-433c-44b6-97be-449441e2bcc8</errorID>
      <errorWord>法律、法规</errorWord>
      <group>L1_Word</group>
      <groupName>字词问题</groupName>
      <ability>L2_Typo</ability>
      <abilityName>字词错误</abilityName>
      <candidateList>
        <item>法律法规</item>
      </candidateList>
      <explain/>
      <paraID>7003A81D</paraID>
      <start>5</start>
      <end>10</end>
      <status>ignored</status>
      <modifiedWord/>
      <trackRevisions>false</trackRevisions>
    </reviewItem>
    <reviewItem>
      <errorID>cc4bd80b-4785-4d54-9cdf-74ffaa3c3cbf</errorID>
      <errorWord>法律、法规</errorWord>
      <group>L1_Word</group>
      <groupName>字词问题</groupName>
      <ability>L2_Typo</ability>
      <abilityName>字词错误</abilityName>
      <candidateList>
        <item>法律法规</item>
      </candidateList>
      <explain/>
      <paraID>29505732</paraID>
      <start>5</start>
      <end>10</end>
      <status>ignored</status>
      <modifiedWord/>
      <trackRevisions>false</trackRevisions>
    </reviewItem>
    <reviewItem>
      <errorID>024e5737-0232-40b6-95d6-fce2b087a340</errorID>
      <errorWord>法律、法规</errorWord>
      <group>L1_Word</group>
      <groupName>字词问题</groupName>
      <ability>L2_Typo</ability>
      <abilityName>字词错误</abilityName>
      <candidateList>
        <item>法律法规</item>
      </candidateList>
      <explain/>
      <paraID>12D7FAF8</paraID>
      <start>5</start>
      <end>10</end>
      <status>ignored</status>
      <modifiedWord/>
      <trackRevisions>false</trackRevisions>
    </reviewItem>
    <reviewItem>
      <errorID>c6626ca8-1a7d-42ed-8539-21bdeba93927</errorID>
      <errorWord>法律、法规</errorWord>
      <group>L1_Word</group>
      <groupName>字词问题</groupName>
      <ability>L2_Typo</ability>
      <abilityName>字词错误</abilityName>
      <candidateList>
        <item>法律法规</item>
      </candidateList>
      <explain/>
      <paraID>687F2C1B</paraID>
      <start>5</start>
      <end>10</end>
      <status>ignored</status>
      <modifiedWord/>
      <trackRevisions>false</trackRevisions>
    </reviewItem>
    <reviewItem>
      <errorID>6099edd0-bb3b-4c58-99f4-7a556d8483e6</errorID>
      <errorWord>事故灾难</errorWord>
      <group>L1_Grammar</group>
      <groupName>语法问题</groupName>
      <ability>L2_Grammar</ability>
      <abilityName>语法错误</abilityName>
      <candidateList>
        <item>公共卫生事件</item>
      </candidateList>
      <explain/>
      <paraID>4AB60540</paraID>
      <start>19</start>
      <end>23</end>
      <status>ignored</status>
      <modifiedWord/>
      <trackRevisions>false</trackRevisions>
    </reviewItem>
    <reviewItem>
      <errorID>b7d30279-de41-43f8-9fd9-37c939dd3ae6</errorID>
      <errorWord>法律、法规</errorWord>
      <group>L1_Word</group>
      <groupName>字词问题</groupName>
      <ability>L2_Typo</ability>
      <abilityName>字词错误</abilityName>
      <candidateList>
        <item>法律法规</item>
      </candidateList>
      <explain/>
      <paraID>20C53BC6</paraID>
      <start>5</start>
      <end>10</end>
      <status>ignored</status>
      <modifiedWord/>
      <trackRevisions>false</trackRevisions>
    </reviewItem>
    <reviewItem>
      <errorID>0339e914-2f0b-4d15-a1b8-9f80cfb8f928</errorID>
      <errorWord>法律、法规</errorWord>
      <group>L1_Word</group>
      <groupName>字词问题</groupName>
      <ability>L2_Typo</ability>
      <abilityName>字词错误</abilityName>
      <candidateList>
        <item>法律法规</item>
      </candidateList>
      <explain/>
      <paraID>25B20646</paraID>
      <start>5</start>
      <end>10</end>
      <status>ignored</status>
      <modifiedWord/>
      <trackRevisions>false</trackRevisions>
    </reviewItem>
    <reviewItem>
      <errorID>e38712d7-85da-407c-bb37-5b958adf6c2c</errorID>
      <errorWord>法律、法规</errorWord>
      <group>L1_Word</group>
      <groupName>字词问题</groupName>
      <ability>L2_Typo</ability>
      <abilityName>字词错误</abilityName>
      <candidateList>
        <item>法律法规</item>
      </candidateList>
      <explain/>
      <paraID> 1BD31E1</paraID>
      <start>5</start>
      <end>10</end>
      <status>ignored</status>
      <modifiedWord/>
      <trackRevisions>false</trackRevisions>
    </reviewItem>
    <reviewItem>
      <errorID>38befb40-51c9-4f2f-af9c-484767c746c3</errorID>
      <errorWord>，</errorWord>
      <group>L1_Punc</group>
      <groupName>标点问题</groupName>
      <ability>L2_Punc</ability>
      <abilityName>标点符号检查</abilityName>
      <candidateList>
        <item>；</item>
      </candidateList>
      <explain/>
      <paraID>45A8C17F</paraID>
      <start>33</start>
      <end>34</end>
      <status>ignored</status>
      <modifiedWord/>
      <trackRevisions>false</trackRevisions>
    </reviewItem>
    <reviewItem>
      <errorID>2f4a68bd-6867-45d8-91d2-3563a07edce1</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3AC191DB</paraID>
      <start>34</start>
      <end>35</end>
      <status>ignored</status>
      <modifiedWord/>
      <trackRevisions>false</trackRevisions>
    </reviewItem>
    <reviewItem>
      <errorID>995d755a-69f8-4f8a-a5b8-6aa03c89b571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7B6424C7</paraID>
      <start>9</start>
      <end>11</end>
      <status>ignored</status>
      <modifiedWord/>
      <trackRevisions>false</trackRevisions>
    </reviewItem>
    <reviewItem>
      <errorID>72702c5e-ca6d-4bc8-9329-e9140228d13b</errorID>
      <errorWord>牟取</errorWord>
      <group>L1_Word</group>
      <groupName>字词问题</groupName>
      <ability>L2_Typo</ability>
      <abilityName>字词错误</abilityName>
      <candidateList>
        <item>谋取</item>
      </candidateList>
      <explain>存在发音相同字词的误用。</explain>
      <paraID>18020C9F</paraID>
      <start>21</start>
      <end>23</end>
      <status>ignored</status>
      <modifiedWord/>
      <trackRevisions>false</trackRevisions>
    </reviewItem>
    <reviewItem>
      <errorID>0e97c882-8113-4a9d-bac8-67b402b4c061</errorID>
      <errorWord>或者</errorWord>
      <group>L1_Punc</group>
      <groupName>标点问题</groupName>
      <ability>L2_Punc</ability>
      <abilityName>标点符号检查</abilityName>
      <candidateList>
        <item>，或者</item>
      </candidateList>
      <explain/>
      <paraID>3D5AE9C1</paraID>
      <start>18</start>
      <end>20</end>
      <status>ignored</status>
      <modifiedWord/>
      <trackRevisions>false</trackRevisions>
    </reviewItem>
    <reviewItem>
      <errorID>16193564-77f2-461a-b478-ad9194eb15fb</errorID>
      <errorWord>以上的</errorWord>
      <group>L1_Word</group>
      <groupName>字词问题</groupName>
      <ability>L2_Typo</ability>
      <abilityName>字词错误</abilityName>
      <candidateList>
        <item>以上</item>
      </candidateList>
      <explain/>
      <paraID>3D5AE9C1</paraID>
      <start>28</start>
      <end>31</end>
      <status>ignored</status>
      <modifiedWord/>
      <trackRevisions>false</trackRevisions>
    </reviewItem>
    <reviewItem>
      <errorID>7b5c18a3-f703-4571-9bdb-fb658e3ddb0c</errorID>
      <errorWord>或</errorWord>
      <group>L1_Word</group>
      <groupName>字词问题</groupName>
      <ability>L2_Typo</ability>
      <abilityName>字词错误</abilityName>
      <candidateList>
        <item>或者</item>
      </candidateList>
      <explain/>
      <paraID>3D5AE9C1</paraID>
      <start>32</start>
      <end>33</end>
      <status>ignored</status>
      <modifiedWord/>
      <trackRevisions>false</trackRevisions>
    </reviewItem>
    <reviewItem>
      <errorID>dbcfa362-1d43-4963-b1c7-cc78757cd893</errorID>
      <errorWord>，</errorWord>
      <group>L1_Punc</group>
      <groupName>标点问题</groupName>
      <ability>L2_Punc</ability>
      <abilityName>标点符号检查</abilityName>
      <candidateList>
        <item>；</item>
      </candidateList>
      <explain/>
      <paraID>26820749</paraID>
      <start>11</start>
      <end>12</end>
      <status>ignored</status>
      <modifiedWord/>
      <trackRevisions>false</trackRevisions>
    </reviewItem>
    <reviewItem>
      <errorID>359fd07c-3365-402f-8b2d-1041ce618b52</errorID>
      <errorWord>中华人民共和国精神卫生法</errorWord>
      <group>L1_Knowledge</group>
      <groupName>知识性问题</groupName>
      <ability>L2_Knowledge</ability>
      <abilityName>其他知识</abilityName>
      <candidateList>
        <item>《中华人民共和国精神卫生法》</item>
      </candidateList>
      <explain>完整法律法规名称需要加书名号，请注意检查。</explain>
      <paraID>1EB615E8</paraID>
      <start>5</start>
      <end>17</end>
      <status>ignored</status>
      <modifiedWord/>
      <trackRevisions>false</trackRevisions>
    </reviewItem>
    <reviewItem>
      <errorID>03f89e93-f57e-4757-817e-097f3b7c7f4e</errorID>
      <errorWord>人员</errorWord>
      <group>L1_Word</group>
      <groupName>字词问题</groupName>
      <ability>L2_Typo</ability>
      <abilityName>字词错误</abilityName>
      <candidateList>
        <item>的人员</item>
      </candidateList>
      <explain/>
      <paraID>1C08E856</paraID>
      <start>30</start>
      <end>32</end>
      <status>ignored</status>
      <modifiedWord/>
      <trackRevisions>false</trackRevisions>
    </reviewItem>
    <reviewItem>
      <errorID>6e8adac1-a77f-4b6d-9196-16c3588e4899</errorID>
      <errorWord>中华人民共和国药品管理法</errorWord>
      <group>L1_Knowledge</group>
      <groupName>知识性问题</groupName>
      <ability>L2_Knowledge</ability>
      <abilityName>其他知识</abilityName>
      <candidateList>
        <item>《中华人民共和国药品管理法》</item>
      </candidateList>
      <explain>完整法律法规名称需要加书名号，请注意检查。</explain>
      <paraID>3273018B</paraID>
      <start>5</start>
      <end>17</end>
      <status>ignored</status>
      <modifiedWord/>
      <trackRevisions>false</trackRevisions>
    </reviewItem>
    <reviewItem>
      <errorID>8c21e52f-7974-4318-a147-9517df57d506</errorID>
      <errorWord>二年</errorWord>
      <group>L1_Word</group>
      <groupName>字词问题</groupName>
      <ability>L2_Typo</ability>
      <abilityName>字词错误</abilityName>
      <candidateList>
        <item>两年</item>
      </candidateList>
      <explain/>
      <paraID>779B4839</paraID>
      <start>8</start>
      <end>10</end>
      <status>ignored</status>
      <modifiedWord/>
      <trackRevisions>false</trackRevisions>
    </reviewItem>
    <reviewItem>
      <errorID>e2d0aede-e96d-45cf-b35a-1b908a099567</errorID>
      <errorWord>中华人民共和国广告法</errorWord>
      <group>L1_Knowledge</group>
      <groupName>知识性问题</groupName>
      <ability>L2_Knowledge</ability>
      <abilityName>其他知识</abilityName>
      <candidateList>
        <item>《中华人民共和国广告法》</item>
      </candidateList>
      <explain>完整法律法规名称需要加书名号，请注意检查。</explain>
      <paraID>29FF2449</paraID>
      <start>5</start>
      <end>15</end>
      <status>ignored</status>
      <modifiedWord/>
      <trackRevisions>false</trackRevisions>
    </reviewItem>
    <reviewItem>
      <errorID>9985786e-6733-4bb0-97f0-21b0b4a3d18c</errorID>
      <errorWord>下</errorWord>
      <group>L1_Word</group>
      <groupName>字词问题</groupName>
      <ability>L2_Typo</ability>
      <abilityName>字词错误</abilityName>
      <candidateList>
        <item>下简</item>
      </candidateList>
      <explain/>
      <paraID>6FD574B3</paraID>
      <start>68</start>
      <end>69</end>
      <status>ignored</status>
      <modifiedWord/>
      <trackRevisions>false</trackRevisions>
    </reviewItem>
    <reviewItem>
      <errorID>34b7c25d-6af3-4fff-80ae-7cbb03319f9c</errorID>
      <errorWord>广告法</errorWord>
      <group>L1_Knowledge</group>
      <groupName>知识性问题</groupName>
      <ability>L2_Knowledge</ability>
      <abilityName>其他知识</abilityName>
      <candidateList>
        <item>中华人民共和国广告法</item>
      </candidateList>
      <explain>当前法律法规名称使用简称，请注意是否应当使用全称。</explain>
      <paraID>58C62964</paraID>
      <start>41</start>
      <end>44</end>
      <status>ignored</status>
      <modifiedWord/>
      <trackRevisions>false</trackRevisions>
    </reviewItem>
    <reviewItem>
      <errorID>f207db4e-62fc-4699-9e91-5138741dd67b</errorID>
      <errorWord>中华人民共和国禁毒法</errorWord>
      <group>L1_Knowledge</group>
      <groupName>知识性问题</groupName>
      <ability>L2_Knowledge</ability>
      <abilityName>其他知识</abilityName>
      <candidateList>
        <item>《中华人民共和国禁毒法》</item>
      </candidateList>
      <explain>完整法律法规名称需要加书名号，请注意检查。</explain>
      <paraID>79C06F35</paraID>
      <start>5</start>
      <end>15</end>
      <status>ignored</status>
      <modifiedWord/>
      <trackRevisions>false</trackRevisions>
    </reviewItem>
    <reviewItem>
      <errorID>e6f0a6fb-2bb9-4b9e-8f33-878b13560f41</errorID>
      <errorWord>医疗机构管理条例</errorWord>
      <group>L1_Knowledge</group>
      <groupName>知识性问题</groupName>
      <ability>L2_Knowledge</ability>
      <abilityName>其他知识</abilityName>
      <candidateList>
        <item>《医疗机构管理条例》</item>
      </candidateList>
      <explain>完整法律法规名称需要加书名号，请注意检查。</explain>
      <paraID>527E752F</paraID>
      <start>5</start>
      <end>13</end>
      <status>ignored</status>
      <modifiedWord/>
      <trackRevisions>false</trackRevisions>
    </reviewItem>
    <reviewItem>
      <errorID>d3acb030-5589-440e-b68f-ea1df0696976</errorID>
      <errorWord>以下</errorWord>
      <group>L1_Word</group>
      <groupName>字词问题</groupName>
      <ability>L2_Typo</ability>
      <abilityName>字词错误</abilityName>
      <candidateList>
        <item>下列</item>
      </candidateList>
      <explain/>
      <paraID>76277ECC</paraID>
      <start>4</start>
      <end>6</end>
      <status>ignored</status>
      <modifiedWord/>
      <trackRevisions>false</trackRevisions>
    </reviewItem>
    <reviewItem>
      <errorID>bbf41ce2-00b0-4a15-a2f5-ec8e1b9a98e9</errorID>
      <errorWord>以下</errorWord>
      <group>L1_Word</group>
      <groupName>字词问题</groupName>
      <ability>L2_Typo</ability>
      <abilityName>字词错误</abilityName>
      <candidateList>
        <item>下列</item>
      </candidateList>
      <explain/>
      <paraID>28C6609F</paraID>
      <start>4</start>
      <end>6</end>
      <status>ignored</status>
      <modifiedWord/>
      <trackRevisions>false</trackRevisions>
    </reviewItem>
    <reviewItem>
      <errorID>613b8fc9-2ead-4cc9-ad17-5d90ba3c6ece</errorID>
      <errorWord>以下</errorWord>
      <group>L1_Word</group>
      <groupName>字词问题</groupName>
      <ability>L2_Typo</ability>
      <abilityName>字词错误</abilityName>
      <candidateList>
        <item>下列</item>
      </candidateList>
      <explain/>
      <paraID>1268E65D</paraID>
      <start>4</start>
      <end>6</end>
      <status>ignored</status>
      <modifiedWord/>
      <trackRevisions>false</trackRevisions>
    </reviewItem>
    <reviewItem>
      <errorID>0f87e1f0-4b72-4485-9acd-70c83fad10e5</errorID>
      <errorWord>护士条例</errorWord>
      <group>L1_Knowledge</group>
      <groupName>知识性问题</groupName>
      <ability>L2_Knowledge</ability>
      <abilityName>其他知识</abilityName>
      <candidateList>
        <item>《护士条例》</item>
      </candidateList>
      <explain>完整法律法规名称需要加书名号，请注意检查。</explain>
      <paraID>2765AFAA</paraID>
      <start>5</start>
      <end>9</end>
      <status>ignored</status>
      <modifiedWord/>
      <trackRevisions>false</trackRevisions>
    </reviewItem>
    <reviewItem>
      <errorID>4fa1fb80-f3ab-490d-9587-c1847ee0cf38</errorID>
      <errorWord>法律、法规</errorWord>
      <group>L1_Word</group>
      <groupName>字词问题</groupName>
      <ability>L2_Typo</ability>
      <abilityName>字词错误</abilityName>
      <candidateList>
        <item>法律法规</item>
      </candidateList>
      <explain/>
      <paraID>69C1A228</paraID>
      <start>30</start>
      <end>35</end>
      <status>ignored</status>
      <modifiedWord/>
      <trackRevisions>false</trackRevisions>
    </reviewItem>
    <reviewItem>
      <errorID>d08f7d48-4721-4f20-b424-f3406d4da80f</errorID>
      <errorWord>泄露</errorWord>
      <group>L1_Word</group>
      <groupName>字词问题</groupName>
      <ability>L2_Typo</ability>
      <abilityName>字词错误</abilityName>
      <candidateList>
        <item>泄漏</item>
      </candidateList>
      <explain/>
      <paraID>4E29ABE8</paraID>
      <start>2</start>
      <end>4</end>
      <status>ignored</status>
      <modifiedWord/>
      <trackRevisions>false</trackRevisions>
    </reviewItem>
    <reviewItem>
      <errorID>7eb02964-5d1e-4465-85f3-4b26bc5135af</errorID>
      <errorWord>三目</errorWord>
      <group>L1_Knowledge</group>
      <groupName>知识性问题</groupName>
      <ability>L2_Knowledge</ability>
      <abilityName>其他知识</abilityName>
      <candidateList>
        <item>三种</item>
      </candidateList>
      <explain/>
      <paraID>37D17698</paraID>
      <start>17</start>
      <end>19</end>
      <status>ignored</status>
      <modifiedWord/>
      <trackRevisions>false</trackRevisions>
    </reviewItem>
    <reviewItem>
      <errorID>0b2dc297-3578-41a2-aa5c-cf69a4d88890</errorID>
      <errorWord>法律、法规</errorWord>
      <group>L1_Word</group>
      <groupName>字词问题</groupName>
      <ability>L2_Typo</ability>
      <abilityName>字词错误</abilityName>
      <candidateList>
        <item>法律法规</item>
      </candidateList>
      <explain/>
      <paraID>6F38825F</paraID>
      <start>138</start>
      <end>143</end>
      <status>ignored</status>
      <modifiedWord/>
      <trackRevisions>false</trackRevisions>
    </reviewItem>
    <reviewItem>
      <errorID>88200633-7f3f-497f-b8d9-50876d34b1f7</errorID>
      <errorWord>乡村医生从业管理条例</errorWord>
      <group>L1_Knowledge</group>
      <groupName>知识性问题</groupName>
      <ability>L2_Knowledge</ability>
      <abilityName>其他知识</abilityName>
      <candidateList>
        <item>《乡村医生从业管理条例》</item>
      </candidateList>
      <explain>完整法律法规名称需要加书名号，请注意检查。</explain>
      <paraID>68518307</paraID>
      <start>5</start>
      <end>15</end>
      <status>ignored</status>
      <modifiedWord/>
      <trackRevisions>false</trackRevisions>
    </reviewItem>
    <reviewItem>
      <errorID>15231c34-4c7d-4713-b957-3b5fa4042e49</errorID>
      <errorWord>人体器官捐献和移植条例</errorWord>
      <group>L1_Knowledge</group>
      <groupName>知识性问题</groupName>
      <ability>L2_Knowledge</ability>
      <abilityName>其他知识</abilityName>
      <candidateList>
        <item>《人体器官捐献和移植条例》</item>
      </candidateList>
      <explain>完整法律法规名称需要加书名号，请注意检查。</explain>
      <paraID>10F8DB5C</paraID>
      <start>5</start>
      <end>16</end>
      <status>ignored</status>
      <modifiedWord/>
      <trackRevisions>false</trackRevisions>
    </reviewItem>
    <reviewItem>
      <errorID>fd540962-5b54-47a9-ae41-523758e51d15</errorID>
      <errorWord>或者</errorWord>
      <group>L1_Punc</group>
      <groupName>标点问题</groupName>
      <ability>L2_Punc</ability>
      <abilityName>标点符号检查</abilityName>
      <candidateList>
        <item>，或者</item>
      </candidateList>
      <explain/>
      <paraID>548AE189</paraID>
      <start>201</start>
      <end>203</end>
      <status>ignored</status>
      <modifiedWord/>
      <trackRevisions>false</trackRevisions>
    </reviewItem>
    <reviewItem>
      <errorID>c9dd6bdd-f90a-483b-9b35-1640453befe7</errorID>
      <errorWord>或者</errorWord>
      <group>L1_Punc</group>
      <groupName>标点问题</groupName>
      <ability>L2_Punc</ability>
      <abilityName>标点符号检查</abilityName>
      <candidateList>
        <item>，或者</item>
      </candidateList>
      <explain/>
      <paraID>4A7842A8</paraID>
      <start>221</start>
      <end>223</end>
      <status>ignored</status>
      <modifiedWord/>
      <trackRevisions>false</trackRevisions>
    </reviewItem>
    <reviewItem>
      <errorID>72b37b6b-2b60-4070-8723-91308b5fc667</errorID>
      <errorWord>；</errorWord>
      <group>L1_Grammar</group>
      <groupName>语法问题</groupName>
      <ability>L2_Grammar</ability>
      <abilityName>语法错误</abilityName>
      <candidateList>
        <item>活动；</item>
      </candidateList>
      <explain/>
      <paraID>380CC565</paraID>
      <start>117</start>
      <end>118</end>
      <status>ignored</status>
      <modifiedWord/>
      <trackRevisions>false</trackRevisions>
    </reviewItem>
    <reviewItem>
      <errorID>d83efa44-e163-43f7-9f93-88da21738e1f</errorID>
      <errorWord>；</errorWord>
      <group>L1_Grammar</group>
      <groupName>语法问题</groupName>
      <ability>L2_Grammar</ability>
      <abilityName>语法错误</abilityName>
      <candidateList>
        <item>活动；</item>
      </candidateList>
      <explain/>
      <paraID>16815CCF</paraID>
      <start>96</start>
      <end>97</end>
      <status>ignored</status>
      <modifiedWord/>
      <trackRevisions>false</trackRevisions>
    </reviewItem>
    <reviewItem>
      <errorID>5de6eb8e-9a9a-4b0c-bb7a-1f245c24703d</errorID>
      <errorWord>，</errorWord>
      <group>L1_Grammar</group>
      <groupName>语法问题</groupName>
      <ability>L2_Grammar</ability>
      <abilityName>语法错误</abilityName>
      <candidateList>
        <item>活动，</item>
      </candidateList>
      <explain/>
      <paraID>2090CDE5</paraID>
      <start>74</start>
      <end>75</end>
      <status>ignored</status>
      <modifiedWord/>
      <trackRevisions>false</trackRevisions>
    </reviewItem>
    <reviewItem>
      <errorID>b8c8377a-49e6-47f1-96db-d27f21b7049d</errorID>
      <errorWord>医疗机构</errorWord>
      <group>L1_Word</group>
      <groupName>字词问题</groupName>
      <ability>L2_Typo</ability>
      <abilityName>字词错误</abilityName>
      <candidateList>
        <item>对医疗机构</item>
      </candidateList>
      <explain/>
      <paraID>51C271B8</paraID>
      <start>28</start>
      <end>32</end>
      <status>ignored</status>
      <modifiedWord/>
      <trackRevisions>false</trackRevisions>
    </reviewItem>
    <reviewItem>
      <errorID>d3bb356e-ab2a-4bb2-be19-9fe1333efccd</errorID>
      <errorWord>医疗纠纷预防和处理条例</errorWord>
      <group>L1_Knowledge</group>
      <groupName>知识性问题</groupName>
      <ability>L2_Knowledge</ability>
      <abilityName>其他知识</abilityName>
      <candidateList>
        <item>《医疗纠纷预防和处理条例》</item>
      </candidateList>
      <explain>完整法律法规名称需要加书名号，请注意检查。</explain>
      <paraID>1A3C6A98</paraID>
      <start>6</start>
      <end>17</end>
      <status>ignored</status>
      <modifiedWord/>
      <trackRevisions>false</trackRevisions>
    </reviewItem>
    <reviewItem>
      <errorID>f6da0921-ffcc-4fe6-bfc9-a8e751443780</errorID>
      <errorWord>医疗机构</errorWord>
      <group>L1_Word</group>
      <groupName>字词问题</groupName>
      <ability>L2_Typo</ability>
      <abilityName>字词错误</abilityName>
      <candidateList>
        <item>对医疗机构</item>
      </candidateList>
      <explain/>
      <paraID>554797C2</paraID>
      <start>29</start>
      <end>33</end>
      <status>ignored</status>
      <modifiedWord/>
      <trackRevisions>false</trackRevisions>
    </reviewItem>
    <reviewItem>
      <errorID>c871ee62-0720-44e2-8a0e-92a172204643</errorID>
      <errorWord>，</errorWord>
      <group>L1_Grammar</group>
      <groupName>语法问题</groupName>
      <ability>L2_Grammar</ability>
      <abilityName>语法错误</abilityName>
      <candidateList>
        <item>处罚，</item>
      </candidateList>
      <explain/>
      <paraID>554797C2</paraID>
      <start>58</start>
      <end>59</end>
      <status>ignored</status>
      <modifiedWord/>
      <trackRevisions>false</trackRevisions>
    </reviewItem>
    <reviewItem>
      <errorID>f4a65625-609c-465f-a13b-dc7bcc669e4d</errorID>
      <errorWord>法律、法规</errorWord>
      <group>L1_Word</group>
      <groupName>字词问题</groupName>
      <ability>L2_Typo</ability>
      <abilityName>字词错误</abilityName>
      <candidateList>
        <item>法律法规</item>
      </candidateList>
      <explain/>
      <paraID>7EB760C6</paraID>
      <start>44</start>
      <end>49</end>
      <status>ignored</status>
      <modifiedWord/>
      <trackRevisions>false</trackRevisions>
    </reviewItem>
    <reviewItem>
      <errorID>38f67e60-85a4-4b5e-b950-318f86d37859</errorID>
      <errorWord>法律、法规</errorWord>
      <group>L1_Word</group>
      <groupName>字词问题</groupName>
      <ability>L2_Typo</ability>
      <abilityName>字词错误</abilityName>
      <candidateList>
        <item>法律法规</item>
      </candidateList>
      <explain/>
      <paraID>17D671AB</paraID>
      <start>18</start>
      <end>23</end>
      <status>ignored</status>
      <modifiedWord/>
      <trackRevisions>false</trackRevisions>
    </reviewItem>
    <reviewItem>
      <errorID>2af28fc4-6d65-4a10-aedd-4dfbb41be692</errorID>
      <errorWord>法律、法规</errorWord>
      <group>L1_Word</group>
      <groupName>字词问题</groupName>
      <ability>L2_Typo</ability>
      <abilityName>字词错误</abilityName>
      <candidateList>
        <item>法律法规</item>
      </candidateList>
      <explain/>
      <paraID>7CE57011</paraID>
      <start>15</start>
      <end>20</end>
      <status>ignored</status>
      <modifiedWord/>
      <trackRevisions>false</trackRevisions>
    </reviewItem>
    <reviewItem>
      <errorID>498d2cc5-b95a-4117-a527-bd6773145cea</errorID>
      <errorWord>医疗事故处理条例</errorWord>
      <group>L1_Knowledge</group>
      <groupName>知识性问题</groupName>
      <ability>L2_Knowledge</ability>
      <abilityName>其他知识</abilityName>
      <candidateList>
        <item>《医疗事故处理条例》</item>
      </candidateList>
      <explain>完整法律法规名称需要加书名号，请注意检查。</explain>
      <paraID>7E5D0FD7</paraID>
      <start>6</start>
      <end>14</end>
      <status>ignored</status>
      <modifiedWord/>
      <trackRevisions>false</trackRevisions>
    </reviewItem>
    <reviewItem>
      <errorID>fa7a4ea2-4cc7-49c1-86b2-fffde077c1d9</errorID>
      <errorWord>６</errorWord>
      <group>L1_Format</group>
      <groupName>格式问题</groupName>
      <ability>L2_HalfPunc</ability>
      <abilityName>全半角检查</abilityName>
      <candidateList>
        <item>6</item>
      </candidateList>
      <explain>文本全半角错误。</explain>
      <paraID>48E435F0</paraID>
      <start>183</start>
      <end>184</end>
      <status>ignored</status>
      <modifiedWord/>
      <trackRevisions>false</trackRevisions>
    </reviewItem>
    <reviewItem>
      <errorID>02178f0f-6879-4a6e-a6ab-ef8f201588cc</errorID>
      <errorWord>１</errorWord>
      <group>L1_Format</group>
      <groupName>格式问题</groupName>
      <ability>L2_HalfPunc</ability>
      <abilityName>全半角检查</abilityName>
      <candidateList>
        <item>1</item>
      </candidateList>
      <explain>文本全半角错误。</explain>
      <paraID>48E435F0</paraID>
      <start>188</start>
      <end>189</end>
      <status>ignored</status>
      <modifiedWord/>
      <trackRevisions>false</trackRevisions>
    </reviewItem>
    <reviewItem>
      <errorID>9ff0a909-dc1d-4d79-8bb7-748d58798835</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783B1E8C</paraID>
      <start>6</start>
      <end>16</end>
      <status>ignored</status>
      <modifiedWord/>
      <trackRevisions>false</trackRevisions>
    </reviewItem>
    <reviewItem>
      <errorID>cf280b85-cad2-4c46-b79c-f2f931855ffe</errorID>
      <errorWord>麻醉药品和精神药品管理条例</errorWord>
      <group>L1_Knowledge</group>
      <groupName>知识性问题</groupName>
      <ability>L2_Knowledge</ability>
      <abilityName>其他知识</abilityName>
      <candidateList>
        <item>《麻醉药品和精神药品管理条例》</item>
      </candidateList>
      <explain>完整法律法规名称需要加书名号，请注意检查。</explain>
      <paraID> 92B2584</paraID>
      <start>6</start>
      <end>19</end>
      <status>ignored</status>
      <modifiedWord/>
      <trackRevisions>false</trackRevisions>
    </reviewItem>
    <reviewItem>
      <errorID>66e95516-0a88-4200-8c55-c9def441dff4</errorID>
      <errorWord>，</errorWord>
      <group>L1_Word</group>
      <groupName>字词问题</groupName>
      <ability>L2_Typo</ability>
      <abilityName>字词错误</abilityName>
      <candidateList>
        <item>，在</item>
      </candidateList>
      <explain/>
      <paraID>632D9F2A</paraID>
      <start>25</start>
      <end>26</end>
      <status>ignored</status>
      <modifiedWord/>
      <trackRevisions>false</trackRevisions>
    </reviewItem>
    <reviewItem>
      <errorID>2c8a0e9a-52f6-4734-a512-cb99a0dfa99b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632D9F2A</paraID>
      <start>66</start>
      <end>69</end>
      <status>ignored</status>
      <modifiedWord/>
      <trackRevisions>false</trackRevisions>
    </reviewItem>
    <reviewItem>
      <errorID>93603528-52de-484c-a6ab-65c8a329a967</errorID>
      <errorWord>法律、法规</errorWord>
      <group>L1_Word</group>
      <groupName>字词问题</groupName>
      <ability>L2_Typo</ability>
      <abilityName>字词错误</abilityName>
      <candidateList>
        <item>法律法规</item>
      </candidateList>
      <explain/>
      <paraID>632D9F2A</paraID>
      <start>77</start>
      <end>82</end>
      <status>ignored</status>
      <modifiedWord/>
      <trackRevisions>false</trackRevisions>
    </reviewItem>
    <reviewItem>
      <errorID>bc859252-a5fb-4e1b-aa99-daf6cf06ffa3</errorID>
      <errorWord>法律、法规</errorWord>
      <group>L1_Word</group>
      <groupName>字词问题</groupName>
      <ability>L2_Typo</ability>
      <abilityName>字词错误</abilityName>
      <candidateList>
        <item>法律法规</item>
      </candidateList>
      <explain/>
      <paraID>  C29186</paraID>
      <start>7</start>
      <end>12</end>
      <status>ignored</status>
      <modifiedWord/>
      <trackRevisions>false</trackRevisions>
    </reviewItem>
    <reviewItem>
      <errorID>36b435fb-9826-47ad-931a-8534825b7333</errorID>
      <errorWord>广告法</errorWord>
      <group>L1_Knowledge</group>
      <groupName>知识性问题</groupName>
      <ability>L2_Knowledge</ability>
      <abilityName>其他知识</abilityName>
      <candidateList>
        <item>中华人民共和国广告法</item>
      </candidateList>
      <explain>当前法律法规名称使用简称，请注意是否应当使用全称。</explain>
      <paraID>1D8A3E20</paraID>
      <start>41</start>
      <end>44</end>
      <status>ignored</status>
      <modifiedWord/>
      <trackRevisions>false</trackRevisions>
    </reviewItem>
    <reviewItem>
      <errorID>64db7321-56c1-4e36-a9a9-d8e040bdcf0d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4163608C</paraID>
      <start>42</start>
      <end>45</end>
      <status>ignored</status>
      <modifiedWord/>
      <trackRevisions>false</trackRevisions>
    </reviewItem>
    <reviewItem>
      <errorID>c0926228-f56f-4c53-8996-877e59b8193e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2A4C55E4</paraID>
      <start>87</start>
      <end>90</end>
      <status>ignored</status>
      <modifiedWord/>
      <trackRevisions>false</trackRevisions>
    </reviewItem>
    <reviewItem>
      <errorID>e1129f03-2ce7-4f75-b272-778785f31470</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73DAE6D3</paraID>
      <start>169</start>
      <end>172</end>
      <status>ignored</status>
      <modifiedWord/>
      <trackRevisions>false</trackRevisions>
    </reviewItem>
    <reviewItem>
      <errorID>8e163a6d-053e-481e-bbb0-00651705e0e1</errorID>
      <errorWord>乡村医师从业管理条例</errorWord>
      <group>L1_Knowledge</group>
      <groupName>知识性问题</groupName>
      <ability>L2_Knowledge</ability>
      <abilityName>其他知识</abilityName>
      <candidateList>
        <item>乡村医生从业管理条例</item>
      </candidateList>
      <explain>当前法律法规未收录或尚未生效，注意核查是否正确。</explain>
      <paraID>7808CEC4</paraID>
      <start>28</start>
      <end>38</end>
      <status>ignored</status>
      <modifiedWord/>
      <trackRevisions>false</trackRevisions>
    </reviewItem>
    <reviewItem>
      <errorID>0ff1879d-c5d4-4d3b-a200-eb678d2d24a4</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26B742AC</paraID>
      <start>20</start>
      <end>23</end>
      <status>ignored</status>
      <modifiedWord/>
      <trackRevisions>false</trackRevisions>
    </reviewItem>
    <reviewItem>
      <errorID>d4e54bc0-5652-4830-8992-53271042bc5e</errorID>
      <errorWord>河北省医疗纠纷预防和处理条例</errorWord>
      <group>L1_Knowledge</group>
      <groupName>知识性问题</groupName>
      <ability>L2_Knowledge</ability>
      <abilityName>其他知识</abilityName>
      <candidateList>
        <item>《河北省医疗纠纷预防和处理条例》</item>
      </candidateList>
      <explain>完整法律法规名称需要加书名号，请注意检查。</explain>
      <paraID>20D9FE88</paraID>
      <start>6</start>
      <end>20</end>
      <status>ignored</status>
      <modifiedWord/>
      <trackRevisions>false</trackRevisions>
    </reviewItem>
    <reviewItem>
      <errorID>f088b9d6-a361-4b25-9c83-f8a79eb3e25a</errorID>
      <errorWord>中华人民共和国献血法</errorWord>
      <group>L1_Knowledge</group>
      <groupName>知识性问题</groupName>
      <ability>L2_Knowledge</ability>
      <abilityName>其他知识</abilityName>
      <candidateList>
        <item>《中华人民共和国献血法》</item>
      </candidateList>
      <explain>完整法律法规名称需要加书名号，请注意检查。</explain>
      <paraID>5BAFAB5A</paraID>
      <start>5</start>
      <end>15</end>
      <status>ignored</status>
      <modifiedWord/>
      <trackRevisions>false</trackRevisions>
    </reviewItem>
    <reviewItem>
      <errorID>6b954077-37f6-4d39-8ee0-162b4efa3320</errorID>
      <errorWord>二千</errorWord>
      <group>L1_Word</group>
      <groupName>字词问题</groupName>
      <ability>L2_Typo</ability>
      <abilityName>字词错误</abilityName>
      <candidateList>
        <item>两千</item>
      </candidateList>
      <explain/>
      <paraID>153FC4F1</paraID>
      <start>6</start>
      <end>8</end>
      <status>ignored</status>
      <modifiedWord/>
      <trackRevisions>false</trackRevisions>
    </reviewItem>
    <reviewItem>
      <errorID>42d111f1-59a8-4dcd-8955-d341de5ca71f</errorID>
      <errorWord>二千</errorWord>
      <group>L1_Word</group>
      <groupName>字词问题</groupName>
      <ability>L2_Typo</ability>
      <abilityName>字词错误</abilityName>
      <candidateList>
        <item>两千</item>
      </candidateList>
      <explain/>
      <paraID>2BCE0BC3</paraID>
      <start>6</start>
      <end>8</end>
      <status>ignored</status>
      <modifiedWord/>
      <trackRevisions>false</trackRevisions>
    </reviewItem>
    <reviewItem>
      <errorID>256e0e0c-bcec-49cc-a675-1bbfc1bf3283</errorID>
      <errorWord>二千</errorWord>
      <group>L1_Word</group>
      <groupName>字词问题</groupName>
      <ability>L2_Typo</ability>
      <abilityName>字词错误</abilityName>
      <candidateList>
        <item>两千</item>
      </candidateList>
      <explain/>
      <paraID> 599F088</paraID>
      <start>5</start>
      <end>7</end>
      <status>ignored</status>
      <modifiedWord/>
      <trackRevisions>false</trackRevisions>
    </reviewItem>
    <reviewItem>
      <errorID>1a27350c-adc3-438a-919a-4c4cd2b15950</errorID>
      <errorWord>二千</errorWord>
      <group>L1_Word</group>
      <groupName>字词问题</groupName>
      <ability>L2_Typo</ability>
      <abilityName>字词错误</abilityName>
      <candidateList>
        <item>两千</item>
      </candidateList>
      <explain/>
      <paraID> EC243FA</paraID>
      <start>5</start>
      <end>7</end>
      <status>ignored</status>
      <modifiedWord/>
      <trackRevisions>false</trackRevisions>
    </reviewItem>
    <reviewItem>
      <errorID>59904ee8-5cbe-45ca-8395-c59888053226</errorID>
      <errorWord>血液制品管理条例</errorWord>
      <group>L1_Knowledge</group>
      <groupName>知识性问题</groupName>
      <ability>L2_Knowledge</ability>
      <abilityName>其他知识</abilityName>
      <candidateList>
        <item>《血液制品管理条例》</item>
      </candidateList>
      <explain>完整法律法规名称需要加书名号，请注意检查。</explain>
      <paraID>4F5A147E</paraID>
      <start>5</start>
      <end>13</end>
      <status>ignored</status>
      <modifiedWord/>
      <trackRevisions>false</trackRevisions>
    </reviewItem>
    <reviewItem>
      <errorID>d1b49e78-de6e-4578-a907-7df8adeeb704</errorID>
      <errorWord>献血法</errorWord>
      <group>L1_Knowledge</group>
      <groupName>知识性问题</groupName>
      <ability>L2_Knowledge</ability>
      <abilityName>其他知识</abilityName>
      <candidateList>
        <item>中华人民共和国献血法</item>
      </candidateList>
      <explain>当前法律法规名称使用简称，请注意是否应当使用全称。</explain>
      <paraID>656C7839</paraID>
      <start>52</start>
      <end>55</end>
      <status>ignored</status>
      <modifiedWord/>
      <trackRevisions>false</trackRevisions>
    </reviewItem>
    <reviewItem>
      <errorID>6353e869-fc4f-4dce-84b7-0138a05632be</errorID>
      <errorWord>两目</errorWord>
      <group>L1_Knowledge</group>
      <groupName>知识性问题</groupName>
      <ability>L2_Knowledge</ability>
      <abilityName>其他知识</abilityName>
      <candidateList>
        <item>两种</item>
      </candidateList>
      <explain/>
      <paraID>5B6B31F4</paraID>
      <start>6</start>
      <end>8</end>
      <status>ignored</status>
      <modifiedWord/>
      <trackRevisions>false</trackRevisions>
    </reviewItem>
    <reviewItem>
      <errorID>c35f367e-0ce1-425f-9c43-51d855daf9f0</errorID>
      <errorWord>两目</errorWord>
      <group>L1_Knowledge</group>
      <groupName>知识性问题</groupName>
      <ability>L2_Knowledge</ability>
      <abilityName>其他知识</abilityName>
      <candidateList>
        <item>两种</item>
      </candidateList>
      <explain/>
      <paraID>274D50F0</paraID>
      <start>6</start>
      <end>8</end>
      <status>ignored</status>
      <modifiedWord/>
      <trackRevisions>false</trackRevisions>
    </reviewItem>
    <reviewItem>
      <errorID>9214c6d6-50fd-4b1a-b281-9a67bad43683</errorID>
      <errorWord>艾滋病病毒</errorWord>
      <group>L1_Word</group>
      <groupName>字词问题</groupName>
      <ability>L2_Typo</ability>
      <abilityName>字词错误</abilityName>
      <candidateList>
        <item>人类免疫缺陷病毒</item>
      </candidateList>
      <explain/>
      <paraID>11A6C658</paraID>
      <start>30</start>
      <end>35</end>
      <status>ignored</status>
      <modifiedWord/>
      <trackRevisions>false</trackRevisions>
    </reviewItem>
    <reviewItem>
      <errorID>642b849d-2c9d-4749-bf78-24bd5728f16a</errorID>
      <errorWord>河北省献血条例</errorWord>
      <group>L1_Knowledge</group>
      <groupName>知识性问题</groupName>
      <ability>L2_Knowledge</ability>
      <abilityName>其他知识</abilityName>
      <candidateList>
        <item>《河北省献血条例》</item>
      </candidateList>
      <explain>完整法律法规名称需要加书名号，请注意检查。</explain>
      <paraID>1C71F87D</paraID>
      <start>5</start>
      <end>12</end>
      <status>ignored</status>
      <modifiedWord/>
      <trackRevisions>false</trackRevisions>
    </reviewItem>
    <reviewItem>
      <errorID>c54b9791-3f69-4371-8c10-5fe1972421f5</errorID>
      <errorWord>雇用</errorWord>
      <group>L1_Word</group>
      <groupName>字词问题</groupName>
      <ability>L2_Typo</ability>
      <abilityName>字词错误</abilityName>
      <candidateList>
        <item>雇佣</item>
      </candidateList>
      <explain>存在发音相同字词的误用。</explain>
      <paraID>69976613</paraID>
      <start>2</start>
      <end>4</end>
      <status>ignored</status>
      <modifiedWord/>
      <trackRevisions>false</trackRevisions>
    </reviewItem>
    <reviewItem>
      <errorID>40739cba-5582-45b6-ac71-2f7b307648b0</errorID>
      <errorWord>雇用</errorWord>
      <group>L1_Word</group>
      <groupName>字词问题</groupName>
      <ability>L2_Typo</ability>
      <abilityName>字词错误</abilityName>
      <candidateList>
        <item>雇佣</item>
      </candidateList>
      <explain>存在发音相同字词的误用。</explain>
      <paraID>1FC32E15</paraID>
      <start>2</start>
      <end>4</end>
      <status>ignored</status>
      <modifiedWord/>
      <trackRevisions>false</trackRevisions>
    </reviewItem>
    <reviewItem>
      <errorID>068dd15e-f64b-49c1-bd6c-2046627547fa</errorID>
      <errorWord>雇用</errorWord>
      <group>L1_Word</group>
      <groupName>字词问题</groupName>
      <ability>L2_Typo</ability>
      <abilityName>字词错误</abilityName>
      <candidateList>
        <item>雇佣</item>
      </candidateList>
      <explain>存在发音相同字词的误用。</explain>
      <paraID>2B386797</paraID>
      <start>2</start>
      <end>4</end>
      <status>ignored</status>
      <modifiedWord/>
      <trackRevisions>false</trackRevisions>
    </reviewItem>
    <reviewItem>
      <errorID>a7e22f57-5ad2-40e3-81e6-75672d5a2ea0</errorID>
      <errorWord>中华人民共和国中医药法</errorWord>
      <group>L1_Knowledge</group>
      <groupName>知识性问题</groupName>
      <ability>L2_Knowledge</ability>
      <abilityName>其他知识</abilityName>
      <candidateList>
        <item>《中华人民共和国中医药法》</item>
      </candidateList>
      <explain>完整法律法规名称需要加书名号，请注意检查。</explain>
      <paraID> 24935A5</paraID>
      <start>5</start>
      <end>16</end>
      <status>ignored</status>
      <modifiedWord/>
      <trackRevisions>false</trackRevisions>
    </reviewItem>
    <reviewItem>
      <errorID>863f5e3e-5a39-4294-b912-25f81d6157ad</errorID>
      <errorWord>其它</errorWord>
      <group>L1_Word</group>
      <groupName>字词问题</groupName>
      <ability>L2_Alias</ability>
      <abilityName>也作/曾用词</abilityName>
      <candidateList>
        <item>其他</item>
      </candidateList>
      <explain>词汇[其它]为不规范表述或旧称，其规范书面表述为[其他]。</explain>
      <paraID>6EF6C5F2</paraID>
      <start>27</start>
      <end>29</end>
      <status>ignored</status>
      <modifiedWord/>
      <trackRevisions>false</trackRevisions>
    </reviewItem>
    <reviewItem>
      <errorID>1fbaf6be-5f13-445d-9c73-b954735084cc</errorID>
      <errorWord>其它</errorWord>
      <group>L1_Word</group>
      <groupName>字词问题</groupName>
      <ability>L2_Alias</ability>
      <abilityName>也作/曾用词</abilityName>
      <candidateList>
        <item>其他</item>
      </candidateList>
      <explain>词汇[其它]为不规范表述或旧称，其规范书面表述为[其他]。</explain>
      <paraID>51B4345B</paraID>
      <start>302</start>
      <end>304</end>
      <status>ignored</status>
      <modifiedWord/>
      <trackRevisions>false</trackRevisions>
    </reviewItem>
    <reviewItem>
      <errorID>79322667-1da3-4c07-b114-31524588d94f</errorID>
      <errorWord>河北省中医药条例</errorWord>
      <group>L1_Knowledge</group>
      <groupName>知识性问题</groupName>
      <ability>L2_Knowledge</ability>
      <abilityName>其他知识</abilityName>
      <candidateList>
        <item>《河北省中医药条例》</item>
      </candidateList>
      <explain>完整法律法规名称需要加书名号，请注意检查。</explain>
      <paraID>30A0E135</paraID>
      <start>5</start>
      <end>13</end>
      <status>ignored</status>
      <modifiedWord/>
      <trackRevisions>false</trackRevisions>
    </reviewItem>
    <reviewItem>
      <errorID>67000475-920e-4951-8eec-07625eee7557</errorID>
      <errorWord>中华人民共和国传染病防治法</errorWord>
      <group>L1_Knowledge</group>
      <groupName>知识性问题</groupName>
      <ability>L2_Knowledge</ability>
      <abilityName>其他知识</abilityName>
      <candidateList>
        <item>《中华人民共和国传染病防治法》</item>
      </candidateList>
      <explain>完整法律法规名称需要加书名号，请注意检查。</explain>
      <paraID> ABF33AA</paraID>
      <start>4</start>
      <end>17</end>
      <status>ignored</status>
      <modifiedWord/>
      <trackRevisions>false</trackRevisions>
    </reviewItem>
    <reviewItem>
      <errorID>a5d4da6d-c05f-4cf4-8358-53eb7950786d</errorID>
      <errorWord>二千</errorWord>
      <group>L1_Word</group>
      <groupName>字词问题</groupName>
      <ability>L2_Typo</ability>
      <abilityName>字词错误</abilityName>
      <candidateList>
        <item>两千</item>
      </candidateList>
      <explain/>
      <paraID>49B01A8C</paraID>
      <start>6</start>
      <end>8</end>
      <status>ignored</status>
      <modifiedWord/>
      <trackRevisions>false</trackRevisions>
    </reviewItem>
    <reviewItem>
      <errorID>70154bc4-e8e2-40f3-a15e-c40cb9c8ba16</errorID>
      <errorWord>二例</errorWord>
      <group>L1_Word</group>
      <groupName>字词问题</groupName>
      <ability>L2_Typo</ability>
      <abilityName>字词错误</abilityName>
      <candidateList>
        <item>两例</item>
      </candidateList>
      <explain/>
      <paraID>489BE840</paraID>
      <start>4</start>
      <end>6</end>
      <status>ignored</status>
      <modifiedWord/>
      <trackRevisions>false</trackRevisions>
    </reviewItem>
    <reviewItem>
      <errorID>ffc5977f-c0bd-4b3a-ad7a-9c02f897e24b</errorID>
      <errorWord>二例</errorWord>
      <group>L1_Word</group>
      <groupName>字词问题</groupName>
      <ability>L2_Typo</ability>
      <abilityName>字词错误</abilityName>
      <candidateList>
        <item>两例</item>
      </candidateList>
      <explain/>
      <paraID>48F6B751</paraID>
      <start>4</start>
      <end>6</end>
      <status>ignored</status>
      <modifiedWord/>
      <trackRevisions>false</trackRevisions>
    </reviewItem>
    <reviewItem>
      <errorID>fa76a4aa-7b51-48bb-b025-484683ba4171</errorID>
      <errorWord>中华人民共和国疫苗管理法</errorWord>
      <group>L1_Knowledge</group>
      <groupName>知识性问题</groupName>
      <ability>L2_Knowledge</ability>
      <abilityName>其他知识</abilityName>
      <candidateList>
        <item>《中华人民共和国疫苗管理法》</item>
      </candidateList>
      <explain>完整法律法规名称需要加书名号，请注意检查。</explain>
      <paraID>50800651</paraID>
      <start>5</start>
      <end>17</end>
      <status>ignored</status>
      <modifiedWord/>
      <trackRevisions>false</trackRevisions>
    </reviewItem>
    <reviewItem>
      <errorID>29147b5d-bcf6-4b00-bf18-6c7fb493315a</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5C066F55</paraID>
      <start>45</start>
      <end>50</end>
      <status>ignored</status>
      <modifiedWord/>
      <trackRevisions>false</trackRevisions>
    </reviewItem>
    <reviewItem>
      <errorID>01e02d96-6ea3-44ae-9cf0-81f60043ed85</errorID>
      <errorWord>二次</errorWord>
      <group>L1_Word</group>
      <groupName>字词问题</groupName>
      <ability>L2_Typo</ability>
      <abilityName>字词错误</abilityName>
      <candidateList>
        <item>两次</item>
      </candidateList>
      <explain/>
      <paraID>623847BA</paraID>
      <start>25</start>
      <end>27</end>
      <status>ignored</status>
      <modifiedWord/>
      <trackRevisions>false</trackRevisions>
    </reviewItem>
    <reviewItem>
      <errorID>170c2405-cfde-43b0-9562-bc5561c08ab2</errorID>
      <errorWord>中华人民共和国生物安全法</errorWord>
      <group>L1_Knowledge</group>
      <groupName>知识性问题</groupName>
      <ability>L2_Knowledge</ability>
      <abilityName>其他知识</abilityName>
      <candidateList>
        <item>《中华人民共和国生物安全法》</item>
      </candidateList>
      <explain>完整法律法规名称需要加书名号，请注意检查。</explain>
      <paraID>33B1D35A</paraID>
      <start>5</start>
      <end>17</end>
      <status>ignored</status>
      <modifiedWord/>
      <trackRevisions>false</trackRevisions>
    </reviewItem>
    <reviewItem>
      <errorID>cf24c7cd-44fd-4c4f-b348-bfec5fc18bf5</errorID>
      <errorWord>中华人民共和国突发公共卫生事件应对法</errorWord>
      <group>L1_Knowledge</group>
      <groupName>知识性问题</groupName>
      <ability>L2_Knowledge</ability>
      <abilityName>其他知识</abilityName>
      <candidateList>
        <item>《中华人民共和国突发公共卫生事件应对法》</item>
      </candidateList>
      <explain>完整法律法规名称需要加书名号，请注意检查。</explain>
      <paraID> 5A5B4F3</paraID>
      <start>5</start>
      <end>23</end>
      <status>ignored</status>
      <modifiedWord/>
      <trackRevisions>false</trackRevisions>
    </reviewItem>
    <reviewItem>
      <errorID>58409034-a89e-4e5f-9240-df7477a19fbc</errorID>
      <errorWord>中华人民共和国突发公共卫生事件应对法法</errorWord>
      <group>L1_Knowledge</group>
      <groupName>知识性问题</groupName>
      <ability>L2_Knowledge</ability>
      <abilityName>其他知识</abilityName>
      <candidateList>
        <item>中华人民共和国突发公共卫生事件应对法</item>
      </candidateList>
      <explain>当前法律法规未收录或尚未生效，注意核查是否正确。</explain>
      <paraID>20D15AE5</paraID>
      <start>7</start>
      <end>26</end>
      <status>ignored</status>
      <modifiedWord/>
      <trackRevisions>false</trackRevisions>
    </reviewItem>
    <reviewItem>
      <errorID>931dff61-f1f1-418d-9b34-d7fa18bfde00</errorID>
      <errorWord>中华人民共和国传染病防治法实施办法</errorWord>
      <group>L1_Knowledge</group>
      <groupName>知识性问题</groupName>
      <ability>L2_Knowledge</ability>
      <abilityName>其他知识</abilityName>
      <candidateList>
        <item>《中华人民共和国传染病防治法实施办法》</item>
      </candidateList>
      <explain>完整法律法规名称需要加书名号，请注意检查。</explain>
      <paraID>1C561C6B</paraID>
      <start>5</start>
      <end>22</end>
      <status>ignored</status>
      <modifiedWord/>
      <trackRevisions>false</trackRevisions>
    </reviewItem>
    <reviewItem>
      <errorID>8b5a2b16-0a2f-412a-adc8-e59220fedd91</errorID>
      <errorWord>突发公共卫生事件应急条例</errorWord>
      <group>L1_Knowledge</group>
      <groupName>知识性问题</groupName>
      <ability>L2_Knowledge</ability>
      <abilityName>其他知识</abilityName>
      <candidateList>
        <item>《突发公共卫生事件应急条例》</item>
      </candidateList>
      <explain>完整法律法规名称需要加书名号，请注意检查。</explain>
      <paraID>1EC0B1DA</paraID>
      <start>5</start>
      <end>17</end>
      <status>ignored</status>
      <modifiedWord/>
      <trackRevisions>false</trackRevisions>
    </reviewItem>
    <reviewItem>
      <errorID>d483782b-7760-4e1a-9e0a-4b2f732473db</errorID>
      <errorWord>医疗废物管理条例</errorWord>
      <group>L1_Knowledge</group>
      <groupName>知识性问题</groupName>
      <ability>L2_Knowledge</ability>
      <abilityName>其他知识</abilityName>
      <candidateList>
        <item>《医疗废物管理条例》</item>
      </candidateList>
      <explain>完整法律法规名称需要加书名号，请注意检查。</explain>
      <paraID>1235D156</paraID>
      <start>5</start>
      <end>13</end>
      <status>ignored</status>
      <modifiedWord/>
      <trackRevisions>false</trackRevisions>
    </reviewItem>
    <reviewItem>
      <errorID>786aa04b-cfb3-490a-9ee1-2fef83f276ee</errorID>
      <errorWord>二项</errorWord>
      <group>L1_Word</group>
      <groupName>字词问题</groupName>
      <ability>L2_Typo</ability>
      <abilityName>字词错误</abilityName>
      <candidateList>
        <item>两项</item>
      </candidateList>
      <explain/>
      <paraID>3FA8732E</paraID>
      <start>4</start>
      <end>6</end>
      <status>ignored</status>
      <modifiedWord/>
      <trackRevisions>false</trackRevisions>
    </reviewItem>
    <reviewItem>
      <errorID>335468ae-e098-441a-8b1c-cdc5c67d6d9d</errorID>
      <errorWord>１</errorWord>
      <group>L1_Format</group>
      <groupName>格式问题</groupName>
      <ability>L2_HalfPunc</ability>
      <abilityName>全半角检查</abilityName>
      <candidateList>
        <item>1</item>
      </candidateList>
      <explain>文本全半角错误。</explain>
      <paraID>69C966F7</paraID>
      <start>107</start>
      <end>108</end>
      <status>ignored</status>
      <modifiedWord/>
      <trackRevisions>false</trackRevisions>
    </reviewItem>
    <reviewItem>
      <errorID>8b44bccd-01b1-49f6-a973-ce9a8f9bb3d3</errorID>
      <errorWord>１</errorWord>
      <group>L1_Format</group>
      <groupName>格式问题</groupName>
      <ability>L2_HalfPunc</ability>
      <abilityName>全半角检查</abilityName>
      <candidateList>
        <item>1</item>
      </candidateList>
      <explain>文本全半角错误。</explain>
      <paraID>69C966F7</paraID>
      <start>124</start>
      <end>125</end>
      <status>ignored</status>
      <modifiedWord/>
      <trackRevisions>false</trackRevisions>
    </reviewItem>
    <reviewItem>
      <errorID>7e1ae1af-2523-40ee-b772-9dccd9d58930</errorID>
      <errorWord>３</errorWord>
      <group>L1_Format</group>
      <groupName>格式问题</groupName>
      <ability>L2_HalfPunc</ability>
      <abilityName>全半角检查</abilityName>
      <candidateList>
        <item>3</item>
      </candidateList>
      <explain>文本全半角错误。</explain>
      <paraID>69C966F7</paraID>
      <start>129</start>
      <end>130</end>
      <status>ignored</status>
      <modifiedWord/>
      <trackRevisions>false</trackRevisions>
    </reviewItem>
    <reviewItem>
      <errorID>359dba7d-1b3a-4577-a3d3-b08bc6cd7317</errorID>
      <errorWord>１</errorWord>
      <group>L1_Format</group>
      <groupName>格式问题</groupName>
      <ability>L2_HalfPunc</ability>
      <abilityName>全半角检查</abilityName>
      <candidateList>
        <item>1</item>
      </candidateList>
      <explain>文本全半角错误。</explain>
      <paraID>71C95EA1</paraID>
      <start>144</start>
      <end>145</end>
      <status>ignored</status>
      <modifiedWord/>
      <trackRevisions>false</trackRevisions>
    </reviewItem>
    <reviewItem>
      <errorID>4003881d-9ab8-4915-848c-7623e4a46363</errorID>
      <errorWord>３</errorWord>
      <group>L1_Format</group>
      <groupName>格式问题</groupName>
      <ability>L2_HalfPunc</ability>
      <abilityName>全半角检查</abilityName>
      <candidateList>
        <item>3</item>
      </candidateList>
      <explain>文本全半角错误。</explain>
      <paraID>71C95EA1</paraID>
      <start>149</start>
      <end>150</end>
      <status>ignored</status>
      <modifiedWord/>
      <trackRevisions>false</trackRevisions>
    </reviewItem>
    <reviewItem>
      <errorID>2fcb6af5-ecf1-4c6f-80e8-8a1b530b43e6</errorID>
      <errorWord>１</errorWord>
      <group>L1_Format</group>
      <groupName>格式问题</groupName>
      <ability>L2_HalfPunc</ability>
      <abilityName>全半角检查</abilityName>
      <candidateList>
        <item>1</item>
      </candidateList>
      <explain>文本全半角错误。</explain>
      <paraID>63740197</paraID>
      <start>119</start>
      <end>120</end>
      <status>ignored</status>
      <modifiedWord/>
      <trackRevisions>false</trackRevisions>
    </reviewItem>
    <reviewItem>
      <errorID>a2381501-fb24-4877-9132-9e06be5ebb75</errorID>
      <errorWord>３</errorWord>
      <group>L1_Format</group>
      <groupName>格式问题</groupName>
      <ability>L2_HalfPunc</ability>
      <abilityName>全半角检查</abilityName>
      <candidateList>
        <item>3</item>
      </candidateList>
      <explain>文本全半角错误。</explain>
      <paraID>63740197</paraID>
      <start>124</start>
      <end>125</end>
      <status>ignored</status>
      <modifiedWord/>
      <trackRevisions>false</trackRevisions>
    </reviewItem>
    <reviewItem>
      <errorID>593340fb-6c0c-4be0-bec5-d134891af680</errorID>
      <errorWord>病原微生物实验室生物安全管理条例</errorWord>
      <group>L1_Knowledge</group>
      <groupName>知识性问题</groupName>
      <ability>L2_Knowledge</ability>
      <abilityName>其他知识</abilityName>
      <candidateList>
        <item>《病原微生物实验室生物安全管理条例》</item>
      </candidateList>
      <explain>完整法律法规名称需要加书名号，请注意检查。</explain>
      <paraID>46310FDF</paraID>
      <start>5</start>
      <end>21</end>
      <status>ignored</status>
      <modifiedWord/>
      <trackRevisions>false</trackRevisions>
    </reviewItem>
    <reviewItem>
      <errorID>e6c41c8c-a6c7-41d5-a16a-e0713bc6881c</errorID>
      <errorWord>艾滋病防治条例</errorWord>
      <group>L1_Knowledge</group>
      <groupName>知识性问题</groupName>
      <ability>L2_Knowledge</ability>
      <abilityName>其他知识</abilityName>
      <candidateList>
        <item>《艾滋病防治条例》</item>
      </candidateList>
      <explain>完整法律法规名称需要加书名号，请注意检查。</explain>
      <paraID> 9E44CCD</paraID>
      <start>6</start>
      <end>13</end>
      <status>ignored</status>
      <modifiedWord/>
      <trackRevisions>false</trackRevisions>
    </reviewItem>
    <reviewItem>
      <errorID>4891b0c0-ca4c-430f-9970-1d30fccd933b</errorID>
      <errorWord>艾滋病病毒</errorWord>
      <group>L1_Word</group>
      <groupName>字词问题</groupName>
      <ability>L2_Typo</ability>
      <abilityName>字词错误</abilityName>
      <candidateList>
        <item>人类免疫缺陷病毒</item>
      </candidateList>
      <explain/>
      <paraID>4E9B93D6</paraID>
      <start>10</start>
      <end>15</end>
      <status>ignored</status>
      <modifiedWord/>
      <trackRevisions>false</trackRevisions>
    </reviewItem>
    <reviewItem>
      <errorID>e699d647-34ab-424f-9ab8-d2aa55cb5363</errorID>
      <errorWord>艾滋病病毒</errorWord>
      <group>L1_Word</group>
      <groupName>字词问题</groupName>
      <ability>L2_Typo</ability>
      <abilityName>字词错误</abilityName>
      <candidateList>
        <item>人类免疫缺陷病毒</item>
      </candidateList>
      <explain/>
      <paraID>5F898A39</paraID>
      <start>14</start>
      <end>19</end>
      <status>ignored</status>
      <modifiedWord/>
      <trackRevisions>false</trackRevisions>
    </reviewItem>
    <reviewItem>
      <errorID>271c75e6-36fc-4f95-97b8-2fff64d6d1ff</errorID>
      <errorWord>国务院关于加强食品等产品安全监督管理的特别规定</errorWord>
      <group>L1_Knowledge</group>
      <groupName>知识性问题</groupName>
      <ability>L2_Knowledge</ability>
      <abilityName>其他知识</abilityName>
      <candidateList>
        <item>《国务院关于加强食品等产品安全监督管理的特别规定》</item>
      </candidateList>
      <explain>完整法律法规名称需要加书名号，请注意检查。</explain>
      <paraID>49A76E96</paraID>
      <start>5</start>
      <end>28</end>
      <status>ignored</status>
      <modifiedWord/>
      <trackRevisions>false</trackRevisions>
    </reviewItem>
    <reviewItem>
      <errorID>fdac6720-35c1-4729-bc31-3ea02256d8a5</errorID>
      <errorWord>二千元</errorWord>
      <group>L1_Word</group>
      <groupName>字词问题</groupName>
      <ability>L2_Typo</ability>
      <abilityName>字词错误</abilityName>
      <candidateList>
        <item>两千元</item>
      </candidateList>
      <explain/>
      <paraID>4B3A6721</paraID>
      <start>23</start>
      <end>26</end>
      <status>ignored</status>
      <modifiedWord/>
      <trackRevisions>false</trackRevisions>
    </reviewItem>
    <reviewItem>
      <errorID>d9d733c5-215d-44cd-9f76-dc51ea2e614d</errorID>
      <errorWord>其它</errorWord>
      <group>L1_Word</group>
      <groupName>字词问题</groupName>
      <ability>L2_Alias</ability>
      <abilityName>也作/曾用词</abilityName>
      <candidateList>
        <item>其他</item>
      </candidateList>
      <explain>词汇[其它]为不规范表述或旧称，其规范书面表述为[其他]。</explain>
      <paraID>61F15EBE</paraID>
      <start>165</start>
      <end>167</end>
      <status>ignored</status>
      <modifiedWord/>
      <trackRevisions>false</trackRevisions>
    </reviewItem>
    <reviewItem>
      <errorID>3eeae4bc-dd82-4f0b-b190-19c8af223cf8</errorID>
      <errorWord>其它</errorWord>
      <group>L1_Word</group>
      <groupName>字词问题</groupName>
      <ability>L2_Alias</ability>
      <abilityName>也作/曾用词</abilityName>
      <candidateList>
        <item>其他</item>
      </candidateList>
      <explain>词汇[其它]为不规范表述或旧称，其规范书面表述为[其他]。</explain>
      <paraID>6849FDD2</paraID>
      <start>149</start>
      <end>151</end>
      <status>ignored</status>
      <modifiedWord/>
      <trackRevisions>false</trackRevisions>
    </reviewItem>
    <reviewItem>
      <errorID>b142db07-3af6-451b-96d0-e07b85440479</errorID>
      <errorWord>其它</errorWord>
      <group>L1_Word</group>
      <groupName>字词问题</groupName>
      <ability>L2_Alias</ability>
      <abilityName>也作/曾用词</abilityName>
      <candidateList>
        <item>其他</item>
      </candidateList>
      <explain>词汇[其它]为不规范表述或旧称，其规范书面表述为[其他]。</explain>
      <paraID>65E72EAC</paraID>
      <start>142</start>
      <end>144</end>
      <status>ignored</status>
      <modifiedWord/>
      <trackRevisions>false</trackRevisions>
    </reviewItem>
    <reviewItem>
      <errorID>d3df33f7-1e11-40c6-abd3-0ef799f65ea8</errorID>
      <errorWord>疫情播散</errorWord>
      <group>L1_Word</group>
      <groupName>字词问题</groupName>
      <ability>L2_Typo</ability>
      <abilityName>字词错误</abilityName>
      <candidateList>
        <item>疫情扩散</item>
      </candidateList>
      <explain/>
      <paraID>3F063A31</paraID>
      <start>83</start>
      <end>87</end>
      <status>ignored</status>
      <modifiedWord/>
      <trackRevisions>false</trackRevisions>
    </reviewItem>
    <reviewItem>
      <errorID>167983d5-4d3a-44a1-8aee-a1baf504d5ee</errorID>
      <errorWord>《传染病防治法》</errorWord>
      <group>L1_Word</group>
      <groupName>字词问题</groupName>
      <ability>L2_Typo</ability>
      <abilityName>字词错误</abilityName>
      <candidateList>
        <item>《中华人民共和国传染病防治法》</item>
      </candidateList>
      <explain/>
      <paraID>490F23C3</paraID>
      <start>92</start>
      <end>100</end>
      <status>ignored</status>
      <modifiedWord/>
      <trackRevisions>false</trackRevisions>
    </reviewItem>
    <reviewItem>
      <errorID>81158d7f-ef01-41b5-ad14-3503d093b6dc</errorID>
      <errorWord>法律、法规</errorWord>
      <group>L1_Word</group>
      <groupName>字词问题</groupName>
      <ability>L2_Typo</ability>
      <abilityName>字词错误</abilityName>
      <candidateList>
        <item>法律法规</item>
      </candidateList>
      <explain/>
      <paraID>33ADDD22</paraID>
      <start>57</start>
      <end>62</end>
      <status>ignored</status>
      <modifiedWord/>
      <trackRevisions>false</trackRevisions>
    </reviewItem>
    <reviewItem>
      <errorID>8a9c7421-fe6e-44c9-a17c-b9a1f3e19bb4</errorID>
      <errorWord>、</errorWord>
      <group>L1_Word</group>
      <groupName>字词问题</groupName>
      <ability>L2_Typo</ability>
      <abilityName>字词错误</abilityName>
      <candidateList>
        <item>、第</item>
      </candidateList>
      <explain/>
      <paraID>5EA2A651</paraID>
      <start>78</start>
      <end>79</end>
      <status>ignored</status>
      <modifiedWord/>
      <trackRevisions>false</trackRevisions>
    </reviewItem>
    <reviewItem>
      <errorID>c1b2ef17-992a-4c3a-8d7d-fee776a98f03</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519DE34B</paraID>
      <start>97</start>
      <end>100</end>
      <status>ignored</status>
      <modifiedWord/>
      <trackRevisions>false</trackRevisions>
    </reviewItem>
    <reviewItem>
      <errorID>95c605d8-50fc-40e6-8054-b668c8da52dc</errorID>
      <errorWord>二项</errorWord>
      <group>L1_Word</group>
      <groupName>字词问题</groupName>
      <ability>L2_Typo</ability>
      <abilityName>字词错误</abilityName>
      <candidateList>
        <item>两项</item>
      </candidateList>
      <explain/>
      <paraID> 7C727A8</paraID>
      <start>17</start>
      <end>19</end>
      <status>ignored</status>
      <modifiedWord/>
      <trackRevisions>false</trackRevisions>
    </reviewItem>
    <reviewItem>
      <errorID>9c154042-b2c0-4be5-9502-3584f2ba1aa9</errorID>
      <errorWord>中华人民共和国传染病防治法</errorWord>
      <group>L1_Knowledge</group>
      <groupName>知识性问题</groupName>
      <ability>L2_Knowledge</ability>
      <abilityName>其他知识</abilityName>
      <candidateList>
        <item>《中华人民共和国传染病防治法》</item>
      </candidateList>
      <explain>完整法律法规名称需要加书名号，请注意检查。</explain>
      <paraID>3FE377DB</paraID>
      <start>5</start>
      <end>18</end>
      <status>ignored</status>
      <modifiedWord/>
      <trackRevisions>false</trackRevisions>
    </reviewItem>
    <reviewItem>
      <errorID>d3f14822-4dd4-441f-8f32-78c778d7577e</errorID>
      <errorWord>国务院关于加强食品等产品安全监督管理的特别规定</errorWord>
      <group>L1_Knowledge</group>
      <groupName>知识性问题</groupName>
      <ability>L2_Knowledge</ability>
      <abilityName>其他知识</abilityName>
      <candidateList>
        <item>《国务院关于加强食品等产品安全监督管理的特别规定》</item>
      </candidateList>
      <explain>完整法律法规名称需要加书名号，请注意检查。</explain>
      <paraID>4F5FF3E2</paraID>
      <start>5</start>
      <end>28</end>
      <status>ignored</status>
      <modifiedWord/>
      <trackRevisions>false</trackRevisions>
    </reviewItem>
    <reviewItem>
      <errorID>01aebaff-f854-40fb-ac4d-8f46e00c419a</errorID>
      <errorWord>生活饮用水卫生监督管理办法</errorWord>
      <group>L1_Knowledge</group>
      <groupName>知识性问题</groupName>
      <ability>L2_Knowledge</ability>
      <abilityName>其他知识</abilityName>
      <candidateList/>
      <explain>当前法律法规未收录或尚未生效，注意核查是否正确。</explain>
      <paraID> 56F1F80</paraID>
      <start>8</start>
      <end>21</end>
      <status>ignored</status>
      <modifiedWord/>
      <trackRevisions>false</trackRevisions>
    </reviewItem>
    <reviewItem>
      <errorID>4f394b6b-64d0-4bb2-bc45-6bbd28e1c110</errorID>
      <errorWord>生活饮用水卫生监督管理办法</errorWord>
      <group>L1_Knowledge</group>
      <groupName>知识性问题</groupName>
      <ability>L2_Knowledge</ability>
      <abilityName>其他知识</abilityName>
      <candidateList/>
      <explain>当前法律法规未收录或尚未生效，注意核查是否正确。</explain>
      <paraID>27A0AEF8</paraID>
      <start>7</start>
      <end>20</end>
      <status>ignored</status>
      <modifiedWord/>
      <trackRevisions>false</trackRevisions>
    </reviewItem>
    <reviewItem>
      <errorID>a9bfa6e1-f306-487b-b60e-fc3959086da8</errorID>
      <errorWord>生活饮用水卫生监督管理办法</errorWord>
      <group>L1_Knowledge</group>
      <groupName>知识性问题</groupName>
      <ability>L2_Knowledge</ability>
      <abilityName>其他知识</abilityName>
      <candidateList/>
      <explain>当前法律法规未收录或尚未生效，注意核查是否正确。</explain>
      <paraID> F2C9F96</paraID>
      <start>8</start>
      <end>21</end>
      <status>ignored</status>
      <modifiedWord/>
      <trackRevisions>false</trackRevisions>
    </reviewItem>
    <reviewItem>
      <errorID>ac585dd3-e466-43f9-ab86-2e50d87b4177</errorID>
      <errorWord>限期改进</errorWord>
      <group>L1_Knowledge</group>
      <groupName>知识性问题</groupName>
      <ability>L2_Term</ability>
      <abilityName>专业术语</abilityName>
      <candidateList>
        <item>限期改正</item>
      </candidateList>
      <explain/>
      <paraID> F2C9F96</paraID>
      <start>83</start>
      <end>87</end>
      <status>ignored</status>
      <modifiedWord/>
      <trackRevisions>false</trackRevisions>
    </reviewItem>
    <reviewItem>
      <errorID>38229efa-8139-4927-ae11-8abdb1e46766</errorID>
      <errorWord>生活饮用水卫生监督管理办法</errorWord>
      <group>L1_Knowledge</group>
      <groupName>知识性问题</groupName>
      <ability>L2_Knowledge</ability>
      <abilityName>其他知识</abilityName>
      <candidateList/>
      <explain>当前法律法规未收录或尚未生效，注意核查是否正确。</explain>
      <paraID>60EEBB31</paraID>
      <start>7</start>
      <end>20</end>
      <status>ignored</status>
      <modifiedWord/>
      <trackRevisions>false</trackRevisions>
    </reviewItem>
    <reviewItem>
      <errorID>9d1ea368-2b59-4623-b1bc-c7ea1cae25a1</errorID>
      <errorWord>限期改进</errorWord>
      <group>L1_Knowledge</group>
      <groupName>知识性问题</groupName>
      <ability>L2_Term</ability>
      <abilityName>专业术语</abilityName>
      <candidateList>
        <item>限期改正</item>
      </candidateList>
      <explain/>
      <paraID>60EEBB31</paraID>
      <start>66</start>
      <end>70</end>
      <status>ignored</status>
      <modifiedWord/>
      <trackRevisions>false</trackRevisions>
    </reviewItem>
    <reviewItem>
      <errorID>d269ff52-4b5f-44ad-88ce-246e0a433686</errorID>
      <errorWord>中华人民共和国职业病防治法</errorWord>
      <group>L1_Knowledge</group>
      <groupName>知识性问题</groupName>
      <ability>L2_Knowledge</ability>
      <abilityName>其他知识</abilityName>
      <candidateList>
        <item>《中华人民共和国职业病防治法》</item>
      </candidateList>
      <explain>完整法律法规名称需要加书名号，请注意检查。</explain>
      <paraID>17A36385</paraID>
      <start>5</start>
      <end>18</end>
      <status>ignored</status>
      <modifiedWord/>
      <trackRevisions>false</trackRevisions>
    </reviewItem>
    <reviewItem>
      <errorID>d05c231f-5ce3-4b4d-9032-d299a489a939</errorID>
      <errorWord>（</errorWord>
      <group>L1_Punc</group>
      <groupName>标点问题</groupName>
      <ability>L2_Punc</ability>
      <abilityName>标点符号检查</abilityName>
      <candidateList/>
      <explain>同一形式括号套用。</explain>
      <paraID>1E6D91D9</paraID>
      <start>48</start>
      <end>49</end>
      <status>ignored</status>
      <modifiedWord/>
      <trackRevisions>false</trackRevisions>
    </reviewItem>
    <reviewItem>
      <errorID>a77f10f1-c9ef-4f9f-ad0f-217f5f90f9f8</errorID>
      <errorWord>）</errorWord>
      <group>L1_Punc</group>
      <groupName>标点问题</groupName>
      <ability>L2_Punc</ability>
      <abilityName>标点符号检查</abilityName>
      <candidateList/>
      <explain>同一形式括号套用。</explain>
      <paraID>1E6D91D9</paraID>
      <start>55</start>
      <end>56</end>
      <status>ignored</status>
      <modifiedWord/>
      <trackRevisions>false</trackRevisions>
    </reviewItem>
    <reviewItem>
      <errorID>81eca1db-bb94-4f1f-8912-c0c593e7114d</errorID>
      <errorWord>（</errorWord>
      <group>L1_Punc</group>
      <groupName>标点问题</groupName>
      <ability>L2_Punc</ability>
      <abilityName>标点符号检查</abilityName>
      <candidateList/>
      <explain>同一形式括号套用。</explain>
      <paraID>1E6D91D9</paraID>
      <start>130</start>
      <end>131</end>
      <status>ignored</status>
      <modifiedWord/>
      <trackRevisions>false</trackRevisions>
    </reviewItem>
    <reviewItem>
      <errorID>a9d2ecbc-7bcc-4345-95d8-d31e57604850</errorID>
      <errorWord>）</errorWord>
      <group>L1_Punc</group>
      <groupName>标点问题</groupName>
      <ability>L2_Punc</ability>
      <abilityName>标点符号检查</abilityName>
      <candidateList/>
      <explain>同一形式括号套用。</explain>
      <paraID>1E6D91D9</paraID>
      <start>134</start>
      <end>135</end>
      <status>ignored</status>
      <modifiedWord/>
      <trackRevisions>false</trackRevisions>
    </reviewItem>
    <reviewItem>
      <errorID>fb376f5a-9fc8-49ab-9a97-4f6ab69130de</errorID>
      <errorWord>（</errorWord>
      <group>L1_Punc</group>
      <groupName>标点问题</groupName>
      <ability>L2_Punc</ability>
      <abilityName>标点符号检查</abilityName>
      <candidateList/>
      <explain>同一形式括号套用。</explain>
      <paraID>1E6D91D9</paraID>
      <start>154</start>
      <end>155</end>
      <status>ignored</status>
      <modifiedWord/>
      <trackRevisions>false</trackRevisions>
    </reviewItem>
    <reviewItem>
      <errorID>e4fa2313-d39b-4dc0-a48f-1d5485eecbee</errorID>
      <errorWord>）</errorWord>
      <group>L1_Punc</group>
      <groupName>标点问题</groupName>
      <ability>L2_Punc</ability>
      <abilityName>标点符号检查</abilityName>
      <candidateList/>
      <explain>同一形式括号套用。</explain>
      <paraID>1E6D91D9</paraID>
      <start>160</start>
      <end>161</end>
      <status>ignored</status>
      <modifiedWord/>
      <trackRevisions>false</trackRevisions>
    </reviewItem>
    <reviewItem>
      <errorID>675c054e-b3cd-4304-b5c7-0d1a7979a5c8</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7CDE324D</paraID>
      <start>94</start>
      <end>100</end>
      <status>ignored</status>
      <modifiedWord/>
      <trackRevisions>false</trackRevisions>
    </reviewItem>
    <reviewItem>
      <errorID>50bec9bd-1516-451e-aa37-f0666f0e4593</errorID>
      <errorWord>使用有毒物品作业场所劳动保护条例</errorWord>
      <group>L1_Knowledge</group>
      <groupName>知识性问题</groupName>
      <ability>L2_Knowledge</ability>
      <abilityName>其他知识</abilityName>
      <candidateList>
        <item>《使用有毒物品作业场所劳动保护条例》</item>
      </candidateList>
      <explain>完整法律法规名称需要加书名号，请注意检查。</explain>
      <paraID>4E2DE697</paraID>
      <start>4</start>
      <end>20</end>
      <status>ignored</status>
      <modifiedWord/>
      <trackRevisions>false</trackRevisions>
    </reviewItem>
    <reviewItem>
      <errorID>727b426a-280a-4087-8686-cfbfe25492c6</errorID>
      <errorWord>产</errorWord>
      <group>L1_Word</group>
      <groupName>字词问题</groupName>
      <ability>L2_Typo</ability>
      <abilityName>字词错误</abilityName>
      <candidateList>
        <item>产等</item>
      </candidateList>
      <explain/>
      <paraID> F2928C1</paraID>
      <start>265</start>
      <end>266</end>
      <status>ignored</status>
      <modifiedWord/>
      <trackRevisions>false</trackRevisions>
    </reviewItem>
    <reviewItem>
      <errorID>4e9fab5c-017c-45a4-88c2-57a3f36ded49</errorID>
      <errorWord>女职工劳动保护特别规定</errorWord>
      <group>L1_Knowledge</group>
      <groupName>知识性问题</groupName>
      <ability>L2_Knowledge</ability>
      <abilityName>其他知识</abilityName>
      <candidateList>
        <item>《女职工劳动保护特别规定》</item>
      </candidateList>
      <explain>完整法律法规名称需要加书名号，请注意检查。</explain>
      <paraID> FE47A3F</paraID>
      <start>4</start>
      <end>15</end>
      <status>ignored</status>
      <modifiedWord/>
      <trackRevisions>false</trackRevisions>
    </reviewItem>
    <reviewItem>
      <errorID>319efe17-1739-42be-bcb4-e4980be7bee5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5ACEEF7D</paraID>
      <start>98</start>
      <end>99</end>
      <status>ignored</status>
      <modifiedWord/>
      <trackRevisions>false</trackRevisions>
    </reviewItem>
    <reviewItem>
      <errorID>fe69a017-baa3-492a-8508-433c09f59caf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7BCEF3F7</paraID>
      <start>12</start>
      <end>13</end>
      <status>ignored</status>
      <modifiedWord/>
      <trackRevisions>false</trackRevisions>
    </reviewItem>
    <reviewItem>
      <errorID>a2ba2034-0785-4d3f-8fcc-eceb6a6651cb</errorID>
      <errorWord>&gt;》</errorWord>
      <group>L1_Punc</group>
      <groupName>标点问题</groupName>
      <ability>L2_Punc</ability>
      <abilityName>标点符号检查</abilityName>
      <candidateList>
        <item>》</item>
      </candidateList>
      <explain/>
      <paraID>7BCEF3F7</paraID>
      <start>45</start>
      <end>47</end>
      <status>ignored</status>
      <modifiedWord/>
      <trackRevisions>false</trackRevisions>
    </reviewItem>
    <reviewItem>
      <errorID>52588d1b-ddc9-4d2d-9543-1d71e2f771a7</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59E32853</paraID>
      <start>64</start>
      <end>70</end>
      <status>ignored</status>
      <modifiedWord/>
      <trackRevisions>false</trackRevisions>
    </reviewItem>
    <reviewItem>
      <errorID>59b2c060-ea7a-4af8-a844-9b48125fe7df</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4E8E9528</paraID>
      <start>61</start>
      <end>67</end>
      <status>ignored</status>
      <modifiedWord/>
      <trackRevisions>false</trackRevisions>
    </reviewItem>
    <reviewItem>
      <errorID>f2284086-b21a-4166-bf37-596af7cd48d0</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7309518E</paraID>
      <start>58</start>
      <end>64</end>
      <status>ignored</status>
      <modifiedWord/>
      <trackRevisions>false</trackRevisions>
    </reviewItem>
    <reviewItem>
      <errorID>6befd789-1d63-4217-b73b-12cb9df6f912</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7309518E</paraID>
      <start>106</start>
      <end>112</end>
      <status>ignored</status>
      <modifiedWord/>
      <trackRevisions>false</trackRevisions>
    </reviewItem>
    <reviewItem>
      <errorID>cdcdf7f7-d7f3-48fe-8cb0-300e57442033</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38910A79</paraID>
      <start>70</start>
      <end>76</end>
      <status>ignored</status>
      <modifiedWord/>
      <trackRevisions>false</trackRevisions>
    </reviewItem>
    <reviewItem>
      <errorID>482c9f73-761a-44fd-963a-59cf787c3f86</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456B90D6</paraID>
      <start>78</start>
      <end>84</end>
      <status>ignored</status>
      <modifiedWord/>
      <trackRevisions>false</trackRevisions>
    </reviewItem>
    <reviewItem>
      <errorID>30c839d7-4de3-4b4f-bdb1-b8fc7d4ac9cc</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4D656C23</paraID>
      <start>57</start>
      <end>63</end>
      <status>ignored</status>
      <modifiedWord/>
      <trackRevisions>false</trackRevisions>
    </reviewItem>
    <reviewItem>
      <errorID>3abb533e-c7cf-48cc-9b2a-46ecb81bbf49</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1A9CE9F1</paraID>
      <start>67</start>
      <end>73</end>
      <status>ignored</status>
      <modifiedWord/>
      <trackRevisions>false</trackRevisions>
    </reviewItem>
    <reviewItem>
      <errorID>1012d378-fda9-46fc-95f4-295008d32d1b</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729E19EB</paraID>
      <start>253</start>
      <end>259</end>
      <status>ignored</status>
      <modifiedWord/>
      <trackRevisions>false</trackRevisions>
    </reviewItem>
    <reviewItem>
      <errorID>17a3c90f-e6f4-4b92-b592-ab2f65992364</errorID>
      <errorWord>二个项目的</errorWord>
      <group>L1_Word</group>
      <groupName>字词问题</groupName>
      <ability>L2_Typo</ability>
      <abilityName>字词错误</abilityName>
      <candidateList>
        <item>两个项目的</item>
      </candidateList>
      <explain/>
      <paraID>4471DDCA</paraID>
      <start>5</start>
      <end>10</end>
      <status>ignored</status>
      <modifiedWord/>
      <trackRevisions>false</trackRevisions>
    </reviewItem>
    <reviewItem>
      <errorID>01046990-6bbd-4933-8c3e-e994ad7a59d8</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4EFD9001</paraID>
      <start>69</start>
      <end>71</end>
      <status>ignored</status>
      <modifiedWord/>
      <trackRevisions>false</trackRevisions>
    </reviewItem>
    <reviewItem>
      <errorID>77119dcb-9e48-4442-b36c-8ffa91a88336</errorID>
      <errorWord>）二个</errorWord>
      <group>L1_Word</group>
      <groupName>字词问题</groupName>
      <ability>L2_Typo</ability>
      <abilityName>字词错误</abilityName>
      <candidateList>
        <item>）两个</item>
      </candidateList>
      <explain/>
      <paraID>670E7AFB</paraID>
      <start>2</start>
      <end>5</end>
      <status>ignored</status>
      <modifiedWord/>
      <trackRevisions>false</trackRevisions>
    </reviewItem>
    <reviewItem>
      <errorID>ef732d3c-03a7-43f5-ab04-3629bf4a857e</errorID>
      <errorWord>法律、法规</errorWord>
      <group>L1_Word</group>
      <groupName>字词问题</groupName>
      <ability>L2_Typo</ability>
      <abilityName>字词错误</abilityName>
      <candidateList>
        <item>法律法规</item>
      </candidateList>
      <explain/>
      <paraID>7534C56F</paraID>
      <start>95</start>
      <end>100</end>
      <status>ignored</status>
      <modifiedWord/>
      <trackRevisions>false</trackRevisions>
    </reviewItem>
    <reviewItem>
      <errorID>6cbf0268-9229-4e53-ac17-1321900dcd6b</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 BA69FDD</paraID>
      <start>64</start>
      <end>70</end>
      <status>ignored</status>
      <modifiedWord/>
      <trackRevisions>false</trackRevisions>
    </reviewItem>
    <reviewItem>
      <errorID>814de80b-8a75-4425-aa76-8e9a398f2095</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 A2A33D5</paraID>
      <start>66</start>
      <end>72</end>
      <status>ignored</status>
      <modifiedWord/>
      <trackRevisions>false</trackRevisions>
    </reviewItem>
    <reviewItem>
      <errorID>eb91a9b6-aa0b-4346-88fe-d9eabafdf0b0</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7250F49A</paraID>
      <start>50</start>
      <end>56</end>
      <status>ignored</status>
      <modifiedWord/>
      <trackRevisions>false</trackRevisions>
    </reviewItem>
    <reviewItem>
      <errorID>4abbac16-4ba3-4d85-9bc8-b9d73e114946</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4075A7A9</paraID>
      <start>7</start>
      <end>13</end>
      <status>ignored</status>
      <modifiedWord/>
      <trackRevisions>false</trackRevisions>
    </reviewItem>
    <reviewItem>
      <errorID>ac6e758c-f004-4a1e-8d24-2effe51aa732</errorID>
      <errorWord>中华人民共和国传染病防治法</errorWord>
      <group>L1_Knowledge</group>
      <groupName>知识性问题</groupName>
      <ability>L2_Knowledge</ability>
      <abilityName>其他知识</abilityName>
      <candidateList>
        <item>《中华人民共和国传染病防治法》</item>
      </candidateList>
      <explain>完整法律法规名称需要加书名号，请注意检查。</explain>
      <paraID>1077A4F3</paraID>
      <start>5</start>
      <end>18</end>
      <status>ignored</status>
      <modifiedWord/>
      <trackRevisions>false</trackRevisions>
    </reviewItem>
    <reviewItem>
      <errorID>f9b1aab8-d0fe-4398-9fa4-13f6d47748d6</errorID>
      <errorWord>其它</errorWord>
      <group>L1_Word</group>
      <groupName>字词问题</groupName>
      <ability>L2_Alias</ability>
      <abilityName>也作/曾用词</abilityName>
      <candidateList>
        <item>其他</item>
      </candidateList>
      <explain>词汇[其它]为不规范表述或旧称，其规范书面表述为[其他]。</explain>
      <paraID>116C95CA</paraID>
      <start>11</start>
      <end>13</end>
      <status>ignored</status>
      <modifiedWord/>
      <trackRevisions>false</trackRevisions>
    </reviewItem>
    <reviewItem>
      <errorID>21ea8c10-0b1e-495a-9797-285a3a775301</errorID>
      <errorWord>艾滋病防治条例</errorWord>
      <group>L1_Knowledge</group>
      <groupName>知识性问题</groupName>
      <ability>L2_Knowledge</ability>
      <abilityName>其他知识</abilityName>
      <candidateList>
        <item>《艾滋病防治条例》</item>
      </candidateList>
      <explain>完整法律法规名称需要加书名号，请注意检查。</explain>
      <paraID>57E3766D</paraID>
      <start>5</start>
      <end>12</end>
      <status>ignored</status>
      <modifiedWord/>
      <trackRevisions>false</trackRevisions>
    </reviewItem>
    <reviewItem>
      <errorID>3378de01-6dfb-4edc-86aa-da5d70482ab4</errorID>
      <errorWord>公共场所卫生管理条例</errorWord>
      <group>L1_Knowledge</group>
      <groupName>知识性问题</groupName>
      <ability>L2_Knowledge</ability>
      <abilityName>其他知识</abilityName>
      <candidateList>
        <item>《公共场所卫生管理条例》</item>
      </candidateList>
      <explain>完整法律法规名称需要加书名号，请注意检查。</explain>
      <paraID>4D996D18</paraID>
      <start>5</start>
      <end>15</end>
      <status>ignored</status>
      <modifiedWord/>
      <trackRevisions>false</trackRevisions>
    </reviewItem>
    <reviewItem>
      <errorID>0a9dad28-c3bd-43ea-a585-52713a557e59</errorID>
      <errorWord>公共场所卫生管理条例</errorWord>
      <group>L1_Knowledge</group>
      <groupName>知识性问题</groupName>
      <ability>L2_Knowledge</ability>
      <abilityName>其他知识</abilityName>
      <candidateList>
        <item>《公共场所卫生管理条例》</item>
      </candidateList>
      <explain>完整法律法规名称需要加书名号，请注意检查。</explain>
      <paraID>4D996D18</paraID>
      <start>16</start>
      <end>26</end>
      <status>ignored</status>
      <modifiedWord/>
      <trackRevisions>false</trackRevisions>
    </reviewItem>
    <reviewItem>
      <errorID>011db262-ff87-48a3-8099-48955917df7e</errorID>
      <errorWord>中华人民共和国传染病防治法</errorWord>
      <group>L1_Knowledge</group>
      <groupName>知识性问题</groupName>
      <ability>L2_Knowledge</ability>
      <abilityName>其他知识</abilityName>
      <candidateList>
        <item>《中华人民共和国传染病防治法》</item>
      </candidateList>
      <explain>完整法律法规名称需要加书名号，请注意检查。</explain>
      <paraID>7A607E19</paraID>
      <start>5</start>
      <end>18</end>
      <status>ignored</status>
      <modifiedWord/>
      <trackRevisions>false</trackRevisions>
    </reviewItem>
    <reviewItem>
      <errorID>49ff8930-a272-456c-892d-1b1845121f85</errorID>
      <errorWord>，</errorWord>
      <group>L1_Word</group>
      <groupName>字词问题</groupName>
      <ability>L2_Typo</ability>
      <abilityName>字词错误</abilityName>
      <candidateList>
        <item>，具</item>
      </candidateList>
      <explain/>
      <paraID>73B61FD6</paraID>
      <start>63</start>
      <end>64</end>
      <status>ignored</status>
      <modifiedWord/>
      <trackRevisions>false</trackRevisions>
    </reviewItem>
    <reviewItem>
      <errorID>e2ecb4e7-6d23-446b-82dd-94d2aebe51f9</errorID>
      <errorWord>学校卫生工作条例</errorWord>
      <group>L1_Knowledge</group>
      <groupName>知识性问题</groupName>
      <ability>L2_Knowledge</ability>
      <abilityName>其他知识</abilityName>
      <candidateList>
        <item>《学校卫生工作条例》</item>
      </candidateList>
      <explain>完整法律法规名称需要加书名号，请注意检查。</explain>
      <paraID>49656351</paraID>
      <start>4</start>
      <end>12</end>
      <status>ignored</status>
      <modifiedWord/>
      <trackRevisions>false</trackRevisions>
    </reviewItem>
    <reviewItem>
      <errorID>1ae0ceaf-edba-4d68-90cb-df07cd0e2ff6</errorID>
      <errorWord>限期改进</errorWord>
      <group>L1_Knowledge</group>
      <groupName>知识性问题</groupName>
      <ability>L2_Term</ability>
      <abilityName>专业术语</abilityName>
      <candidateList>
        <item>限期改正</item>
      </candidateList>
      <explain/>
      <paraID>7D4E79D7</paraID>
      <start>40</start>
      <end>44</end>
      <status>ignored</status>
      <modifiedWord/>
      <trackRevisions>false</trackRevisions>
    </reviewItem>
    <reviewItem>
      <errorID>17231495-4875-46e5-8a1b-d331ce41f3ef</errorID>
      <errorWord>限期改进</errorWord>
      <group>L1_Knowledge</group>
      <groupName>知识性问题</groupName>
      <ability>L2_Term</ability>
      <abilityName>专业术语</abilityName>
      <candidateList>
        <item>限期改正</item>
      </candidateList>
      <explain/>
      <paraID>3FBD9ACB</paraID>
      <start>70</start>
      <end>74</end>
      <status>ignored</status>
      <modifiedWord/>
      <trackRevisions>false</trackRevisions>
    </reviewItem>
    <reviewItem>
      <errorID>79719f4a-e806-47c4-ad63-4cbfd3135476</errorID>
      <errorWord>中华人民共和国人口与计划生育法</errorWord>
      <group>L1_Knowledge</group>
      <groupName>知识性问题</groupName>
      <ability>L2_Knowledge</ability>
      <abilityName>其他知识</abilityName>
      <candidateList>
        <item>《中华人民共和国人口与计划生育法》</item>
      </candidateList>
      <explain>完整法律法规名称需要加书名号，请注意检查。</explain>
      <paraID>23443229</paraID>
      <start>5</start>
      <end>20</end>
      <status>ignored</status>
      <modifiedWord/>
      <trackRevisions>false</trackRevisions>
    </reviewItem>
    <reviewItem>
      <errorID>7d102c89-13c9-495f-84f9-7ee265adb04f</errorID>
      <errorWord>两目</errorWord>
      <group>L1_Knowledge</group>
      <groupName>知识性问题</groupName>
      <ability>L2_Knowledge</ability>
      <abilityName>其他知识</abilityName>
      <candidateList>
        <item>两种</item>
      </candidateList>
      <explain/>
      <paraID>27A934FD</paraID>
      <start>8</start>
      <end>10</end>
      <status>ignored</status>
      <modifiedWord/>
      <trackRevisions>false</trackRevisions>
    </reviewItem>
    <reviewItem>
      <errorID>11ea8ff5-596b-4dc8-b0b8-ae1b9557600d</errorID>
      <errorWord>三目</errorWord>
      <group>L1_Knowledge</group>
      <groupName>知识性问题</groupName>
      <ability>L2_Knowledge</ability>
      <abilityName>其他知识</abilityName>
      <candidateList>
        <item>三种</item>
      </candidateList>
      <explain/>
      <paraID>12161E6E</paraID>
      <start>8</start>
      <end>10</end>
      <status>ignored</status>
      <modifiedWord/>
      <trackRevisions>false</trackRevisions>
    </reviewItem>
    <reviewItem>
      <errorID>430281f4-c861-49b9-94dc-7ff1151c8c9c</errorID>
      <errorWord>四目</errorWord>
      <group>L1_Knowledge</group>
      <groupName>知识性问题</groupName>
      <ability>L2_Knowledge</ability>
      <abilityName>其他知识</abilityName>
      <candidateList>
        <item>四种</item>
      </candidateList>
      <explain/>
      <paraID>12F7F306</paraID>
      <start>8</start>
      <end>10</end>
      <status>ignored</status>
      <modifiedWord/>
      <trackRevisions>false</trackRevisions>
    </reviewItem>
    <reviewItem>
      <errorID>4a19690f-77bb-49e2-9e8c-17742a3f48e4</errorID>
      <errorWord>五目</errorWord>
      <group>L1_Word</group>
      <groupName>字词问题</groupName>
      <ability>L2_Typo</ability>
      <abilityName>字词错误</abilityName>
      <candidateList>
        <item>五种</item>
      </candidateList>
      <explain/>
      <paraID>63A1B472</paraID>
      <start>8</start>
      <end>10</end>
      <status>ignored</status>
      <modifiedWord/>
      <trackRevisions>false</trackRevisions>
    </reviewItem>
    <reviewItem>
      <errorID>ae0802f7-5557-4f0d-a092-9af8e6f5d969</errorID>
      <errorWord>中华人民共和国传染病防治法</errorWord>
      <group>L1_Knowledge</group>
      <groupName>知识性问题</groupName>
      <ability>L2_Knowledge</ability>
      <abilityName>其他知识</abilityName>
      <candidateList>
        <item>《中华人民共和国传染病防治法》</item>
      </candidateList>
      <explain>完整法律法规名称需要加书名号，请注意检查。</explain>
      <paraID> A958EA9</paraID>
      <start>4</start>
      <end>17</end>
      <status>ignored</status>
      <modifiedWord/>
      <trackRevisions>false</trackRevisions>
    </reviewItem>
    <reviewItem>
      <errorID>d0978358-c7bd-4f19-9b43-7de404ae203d</errorID>
      <errorWord>河北省人口与计划生育条例</errorWord>
      <group>L1_Knowledge</group>
      <groupName>知识性问题</groupName>
      <ability>L2_Knowledge</ability>
      <abilityName>其他知识</abilityName>
      <candidateList>
        <item>《河北省人口与计划生育条例》</item>
      </candidateList>
      <explain>完整法律法规名称需要加书名号，请注意检查。</explain>
      <paraID> 823B25F</paraID>
      <start>5</start>
      <end>17</end>
      <status>ignored</status>
      <modifiedWord/>
      <trackRevisions>false</trackRevisions>
    </reviewItem>
    <reviewItem>
      <errorID>d6473df6-081e-4795-a0ee-f52f8c9369cb</errorID>
      <errorWord>中华人民共和国母婴保健法</errorWord>
      <group>L1_Knowledge</group>
      <groupName>知识性问题</groupName>
      <ability>L2_Knowledge</ability>
      <abilityName>其他知识</abilityName>
      <candidateList>
        <item>《中华人民共和国母婴保健法》</item>
      </candidateList>
      <explain>完整法律法规名称需要加书名号，请注意检查。</explain>
      <paraID>5CC391AF</paraID>
      <start>5</start>
      <end>17</end>
      <status>ignored</status>
      <modifiedWord/>
      <trackRevisions>false</trackRevisions>
    </reviewItem>
    <reviewItem>
      <errorID>f48ea5bf-dce2-4b72-a106-aa5164bdb4b4</errorID>
      <errorWord>二项</errorWord>
      <group>L1_Word</group>
      <groupName>字词问题</groupName>
      <ability>L2_Typo</ability>
      <abilityName>字词错误</abilityName>
      <candidateList>
        <item>两项</item>
      </candidateList>
      <explain/>
      <paraID>4F5299AF</paraID>
      <start>6</start>
      <end>8</end>
      <status>ignored</status>
      <modifiedWord/>
      <trackRevisions>false</trackRevisions>
    </reviewItem>
    <reviewItem>
      <errorID>cb03aa27-af16-4589-b563-95a69e8ae114</errorID>
      <errorWord>二项</errorWord>
      <group>L1_Word</group>
      <groupName>字词问题</groupName>
      <ability>L2_Typo</ability>
      <abilityName>字词错误</abilityName>
      <candidateList>
        <item>两项</item>
      </candidateList>
      <explain/>
      <paraID>4B46EC35</paraID>
      <start>6</start>
      <end>8</end>
      <status>ignored</status>
      <modifiedWord/>
      <trackRevisions>false</trackRevisions>
    </reviewItem>
    <reviewItem>
      <errorID>cede0e83-43a9-49c8-969e-abe3176bd409</errorID>
      <errorWord>法律、法规</errorWord>
      <group>L1_Word</group>
      <groupName>字词问题</groupName>
      <ability>L2_Typo</ability>
      <abilityName>字词错误</abilityName>
      <candidateList>
        <item>法律法规</item>
      </candidateList>
      <explain/>
      <paraID>3C139E3D</paraID>
      <start>57</start>
      <end>62</end>
      <status>ignored</status>
      <modifiedWord/>
      <trackRevisions>false</trackRevisions>
    </reviewItem>
    <reviewItem>
      <errorID>3e31365b-3498-4bbf-94f0-92f84a0edd58</errorID>
      <errorWord>法律、法规</errorWord>
      <group>L1_Word</group>
      <groupName>字词问题</groupName>
      <ability>L2_Typo</ability>
      <abilityName>字词错误</abilityName>
      <candidateList>
        <item>法律法规</item>
      </candidateList>
      <explain/>
      <paraID>42DF84F8</paraID>
      <start>4</start>
      <end>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11c37f-edbf-4b8f-bfca-da1d031ed5de}">
  <ds:schemaRefs/>
</ds:datastoreItem>
</file>

<file path=docProps/app.xml><?xml version="1.0" encoding="utf-8"?>
<Properties xmlns="http://schemas.openxmlformats.org/officeDocument/2006/extended-properties" xmlns:vt="http://schemas.openxmlformats.org/officeDocument/2006/docPropsVTypes">
  <Template>Normal</Template>
  <Pages>327</Pages>
  <Words>55452</Words>
  <Characters>55826</Characters>
  <Lines>3444</Lines>
  <Paragraphs>3321</Paragraphs>
  <TotalTime>2</TotalTime>
  <ScaleCrop>false</ScaleCrop>
  <LinksUpToDate>false</LinksUpToDate>
  <CharactersWithSpaces>56422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2026-04-23T21:07:00Z</dcterms:created>
  <dc:creator>RISA</dc:creator>
  <cp:lastModifiedBy>织网的夏洛</cp:lastModifiedBy>
  <dcterms:modified xsi:type="dcterms:W3CDTF">2026-06-18T08:35:39Z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25735AB790CF460CB18B8C8B1B31C4DD_13</vt:lpwstr>
  </property>
  <property fmtid="{D5CDD505-2E9C-101B-9397-08002B2CF9AE}" pid="4" name="KSOTemplateDocerSaveRecord">
    <vt:lpwstr>eyJoZGlkIjoiZGIwZmU3NWJlZGY3NjgxNjU0MmY5MWY5OGFmNjEzN2QiLCJ1c2VySWQiOiIzNzI1ODE2NDUifQ==</vt:lpwstr>
  </property>
</Properties>
</file>