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36"/>
        <w:gridCol w:w="273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11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北京米赫医疗器械有限责任公司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19C830A1"/>
    <w:rsid w:val="44746FF2"/>
    <w:rsid w:val="44DA6CA9"/>
    <w:rsid w:val="47F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985</Words>
  <Characters>5621</Characters>
  <Lines>46</Lines>
  <Paragraphs>13</Paragraphs>
  <TotalTime>3</TotalTime>
  <ScaleCrop>false</ScaleCrop>
  <LinksUpToDate>false</LinksUpToDate>
  <CharactersWithSpaces>6593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2021-07-08T07:26:00Z</dcterms:created>
  <dc:creator>weijianhua</dc:creator>
  <cp:lastModifiedBy>洁</cp:lastModifiedBy>
  <cp:lastPrinted>2021-12-06T09:18:36Z</cp:lastPrinted>
  <dcterms:modified xsi:type="dcterms:W3CDTF">2021-12-06T09:20:23Z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6B6670220A7545C691EB93F0C2394D91</vt:lpwstr>
  </property>
</Properties>
</file>