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762AE3" w:rsidRDefault="00B53116" w:rsidP="00762AE3">
      <w:pPr>
        <w:rPr>
          <w:rFonts w:eastAsia="黑体" w:hint="eastAsia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B53116">
      <w:pPr>
        <w:spacing w:line="490" w:lineRule="exact"/>
        <w:jc w:val="center"/>
        <w:rPr>
          <w:rFonts w:eastAsia="方正小标宋简体"/>
          <w:sz w:val="44"/>
          <w:szCs w:val="44"/>
        </w:rPr>
      </w:pPr>
    </w:p>
    <w:p w:rsidR="00000000" w:rsidRDefault="00B53116">
      <w:pPr>
        <w:spacing w:line="4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小儿化痰止咳制剂非处方药</w:t>
      </w:r>
      <w:r>
        <w:rPr>
          <w:rFonts w:eastAsia="方正小标宋简体"/>
          <w:sz w:val="44"/>
          <w:szCs w:val="44"/>
        </w:rPr>
        <w:t>说明书修订</w:t>
      </w:r>
      <w:r>
        <w:rPr>
          <w:rFonts w:eastAsia="方正小标宋简体"/>
          <w:sz w:val="44"/>
          <w:szCs w:val="44"/>
        </w:rPr>
        <w:t>要</w:t>
      </w:r>
      <w:r>
        <w:rPr>
          <w:rFonts w:eastAsia="方正小标宋简体"/>
          <w:sz w:val="44"/>
          <w:szCs w:val="44"/>
        </w:rPr>
        <w:t>求</w:t>
      </w:r>
    </w:p>
    <w:p w:rsidR="00000000" w:rsidRDefault="00B53116">
      <w:pPr>
        <w:spacing w:line="490" w:lineRule="exact"/>
        <w:rPr>
          <w:rFonts w:eastAsia="仿宋_GB2312"/>
          <w:sz w:val="32"/>
          <w:szCs w:val="32"/>
          <w:lang w:val="en"/>
        </w:rPr>
      </w:pPr>
    </w:p>
    <w:p w:rsidR="00000000" w:rsidRDefault="00B53116">
      <w:pPr>
        <w:spacing w:line="4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/>
          <w:sz w:val="32"/>
          <w:szCs w:val="32"/>
        </w:rPr>
        <w:t>包括</w:t>
      </w:r>
      <w:r>
        <w:rPr>
          <w:rFonts w:eastAsia="黑体"/>
          <w:sz w:val="32"/>
          <w:szCs w:val="32"/>
        </w:rPr>
        <w:t>：</w:t>
      </w:r>
    </w:p>
    <w:p w:rsidR="00000000" w:rsidRDefault="00B53116">
      <w:pPr>
        <w:spacing w:line="4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监测数据显示，小儿化痰止咳制剂有呕吐、恶心、腹泻、腹痛、皮疹、瘙痒、多汗、头晕、头痛、过敏反应等不良反应报告。</w:t>
      </w:r>
    </w:p>
    <w:p w:rsidR="00000000" w:rsidRDefault="00B53116">
      <w:pPr>
        <w:spacing w:line="4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</w:t>
      </w:r>
      <w:r>
        <w:rPr>
          <w:rFonts w:eastAsia="黑体"/>
          <w:sz w:val="32"/>
          <w:szCs w:val="32"/>
        </w:rPr>
        <w:t>包括</w:t>
      </w:r>
      <w:r>
        <w:rPr>
          <w:rFonts w:eastAsia="黑体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p w:rsidR="00000000" w:rsidRDefault="00B53116">
      <w:pPr>
        <w:spacing w:line="4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000000" w:rsidRDefault="00B53116">
      <w:pPr>
        <w:spacing w:line="4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/>
          <w:sz w:val="32"/>
          <w:szCs w:val="32"/>
        </w:rPr>
        <w:t>包括</w:t>
      </w:r>
      <w:r>
        <w:rPr>
          <w:rFonts w:eastAsia="黑体"/>
          <w:sz w:val="32"/>
          <w:szCs w:val="32"/>
        </w:rPr>
        <w:t>：</w:t>
      </w:r>
    </w:p>
    <w:p w:rsidR="00000000" w:rsidRDefault="00B53116">
      <w:pPr>
        <w:spacing w:line="4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忌食</w:t>
      </w:r>
      <w:r>
        <w:rPr>
          <w:rFonts w:eastAsia="仿宋_GB2312" w:hint="eastAsia"/>
          <w:sz w:val="32"/>
          <w:szCs w:val="32"/>
        </w:rPr>
        <w:t>辛辣、</w:t>
      </w:r>
      <w:r>
        <w:rPr>
          <w:rFonts w:eastAsia="仿宋_GB2312"/>
          <w:sz w:val="32"/>
          <w:szCs w:val="32"/>
        </w:rPr>
        <w:t>生冷、油腻</w:t>
      </w:r>
      <w:r>
        <w:rPr>
          <w:rFonts w:eastAsia="仿宋_GB2312" w:hint="eastAsia"/>
          <w:sz w:val="32"/>
          <w:szCs w:val="32"/>
        </w:rPr>
        <w:t>食物</w:t>
      </w:r>
      <w:r>
        <w:rPr>
          <w:rFonts w:eastAsia="仿宋_GB2312"/>
          <w:sz w:val="32"/>
          <w:szCs w:val="32"/>
        </w:rPr>
        <w:t>。</w:t>
      </w:r>
    </w:p>
    <w:p w:rsidR="00000000" w:rsidRDefault="00B53116">
      <w:pPr>
        <w:spacing w:line="4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婴儿应在医师指导下使用</w:t>
      </w:r>
      <w:r>
        <w:rPr>
          <w:rFonts w:eastAsia="仿宋_GB2312"/>
          <w:sz w:val="32"/>
          <w:szCs w:val="32"/>
        </w:rPr>
        <w:t>。</w:t>
      </w:r>
    </w:p>
    <w:p w:rsidR="00000000" w:rsidRDefault="00B53116">
      <w:pPr>
        <w:spacing w:line="4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肝病、肾病、糖尿病患者应在医师指导下服用。</w:t>
      </w:r>
    </w:p>
    <w:p w:rsidR="00000000" w:rsidRDefault="00B53116">
      <w:pPr>
        <w:spacing w:line="4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心脏病患儿慎用。脾虚易腹泻者慎服。</w:t>
      </w:r>
    </w:p>
    <w:p w:rsidR="00000000" w:rsidRDefault="00B53116">
      <w:pPr>
        <w:spacing w:line="4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本品含盐酸麻黄碱。运动员慎用；青光眼患者应在医师指导下使用；服用后如有头晕、头痛、心动过速、多汗等症状应咨询医师或药师。</w:t>
      </w:r>
    </w:p>
    <w:p w:rsidR="00000000" w:rsidRDefault="00B53116">
      <w:pPr>
        <w:spacing w:line="4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本品为祛痰、止咳的中西药复方制剂，适用于小儿肺热咳嗽轻症。</w:t>
      </w:r>
    </w:p>
    <w:p w:rsidR="00000000" w:rsidRDefault="00B53116">
      <w:pPr>
        <w:spacing w:line="4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严格按照用法用量服用，不能过量服用。</w:t>
      </w:r>
    </w:p>
    <w:p w:rsidR="00000000" w:rsidRDefault="00B53116">
      <w:pPr>
        <w:spacing w:line="4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本品不宜长期服用，服药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天症状无缓解，应去医院就诊。</w:t>
      </w:r>
    </w:p>
    <w:p w:rsidR="00000000" w:rsidRDefault="00B53116">
      <w:pPr>
        <w:spacing w:line="4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过敏体质者慎用。</w:t>
      </w:r>
    </w:p>
    <w:p w:rsidR="00000000" w:rsidRDefault="00B53116">
      <w:pPr>
        <w:spacing w:line="4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本品性状发生改变时禁止使用。</w:t>
      </w:r>
    </w:p>
    <w:p w:rsidR="00000000" w:rsidRDefault="00B53116">
      <w:pPr>
        <w:spacing w:line="4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儿童必须在成人监护下使用。</w:t>
      </w:r>
    </w:p>
    <w:p w:rsidR="00000000" w:rsidRDefault="00B53116">
      <w:pPr>
        <w:spacing w:line="4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12.</w:t>
      </w:r>
      <w:r>
        <w:rPr>
          <w:rFonts w:eastAsia="仿宋_GB2312" w:hint="eastAsia"/>
          <w:sz w:val="32"/>
          <w:szCs w:val="32"/>
        </w:rPr>
        <w:t>请将本品放在儿童不能接触的地方。</w:t>
      </w:r>
    </w:p>
    <w:p w:rsidR="00000000" w:rsidRDefault="00B53116">
      <w:pPr>
        <w:spacing w:line="360" w:lineRule="auto"/>
        <w:ind w:firstLineChars="200" w:firstLine="640"/>
        <w:rPr>
          <w:rFonts w:eastAsia="仿宋" w:hint="eastAsia"/>
          <w:sz w:val="32"/>
          <w:szCs w:val="32"/>
        </w:rPr>
        <w:sectPr w:rsidR="00000000">
          <w:footerReference w:type="default" r:id="rId6"/>
          <w:pgSz w:w="11906" w:h="16838"/>
          <w:pgMar w:top="1928" w:right="1531" w:bottom="1814" w:left="1531" w:header="851" w:footer="1361" w:gutter="0"/>
          <w:cols w:space="720"/>
          <w:docGrid w:type="linesAndChars" w:linePitch="312"/>
        </w:sectPr>
      </w:pPr>
      <w:r>
        <w:rPr>
          <w:rFonts w:eastAsia="仿宋_GB2312" w:hint="eastAsia"/>
          <w:sz w:val="32"/>
          <w:szCs w:val="32"/>
        </w:rPr>
        <w:t>13.</w:t>
      </w:r>
      <w:r>
        <w:rPr>
          <w:rFonts w:eastAsia="仿宋_GB2312" w:hint="eastAsia"/>
          <w:sz w:val="32"/>
          <w:szCs w:val="32"/>
        </w:rPr>
        <w:t>如正在使用其他药品，使用本品前请咨询医师或药师。</w:t>
      </w:r>
      <w:bookmarkStart w:id="0" w:name="_GoBack"/>
      <w:bookmarkEnd w:id="0"/>
    </w:p>
    <w:p w:rsidR="00B53116" w:rsidRDefault="00B53116" w:rsidP="00762AE3">
      <w:pPr>
        <w:spacing w:line="540" w:lineRule="exact"/>
        <w:rPr>
          <w:rFonts w:eastAsia="仿宋_GB2312"/>
          <w:sz w:val="28"/>
          <w:szCs w:val="28"/>
          <w:lang w:val="en-US" w:eastAsia="zh-CN"/>
        </w:rPr>
      </w:pPr>
    </w:p>
    <w:sectPr w:rsidR="00B53116"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16" w:rsidRDefault="00B53116">
      <w:r>
        <w:separator/>
      </w:r>
    </w:p>
  </w:endnote>
  <w:endnote w:type="continuationSeparator" w:id="0">
    <w:p w:rsidR="00B53116" w:rsidRDefault="00B5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2AE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53116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2AE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B53116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62AE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16" w:rsidRDefault="00B53116">
      <w:r>
        <w:separator/>
      </w:r>
    </w:p>
  </w:footnote>
  <w:footnote w:type="continuationSeparator" w:id="0">
    <w:p w:rsidR="00B53116" w:rsidRDefault="00B5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2AE3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B46F5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53116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16CC1"/>
    <w:rsid w:val="00F64776"/>
    <w:rsid w:val="00F6624B"/>
    <w:rsid w:val="00F8685B"/>
    <w:rsid w:val="00FA60C8"/>
    <w:rsid w:val="00FD22E5"/>
    <w:rsid w:val="00FD443E"/>
    <w:rsid w:val="00FD754D"/>
    <w:rsid w:val="0B846AE2"/>
    <w:rsid w:val="0BEC7EA0"/>
    <w:rsid w:val="0F9E0E77"/>
    <w:rsid w:val="1EFBD728"/>
    <w:rsid w:val="1F2C374A"/>
    <w:rsid w:val="24EF9D08"/>
    <w:rsid w:val="2A8D465A"/>
    <w:rsid w:val="2FDE4628"/>
    <w:rsid w:val="3B7F83CD"/>
    <w:rsid w:val="3C378D64"/>
    <w:rsid w:val="3F966D40"/>
    <w:rsid w:val="43E2636A"/>
    <w:rsid w:val="4C1A048F"/>
    <w:rsid w:val="577D6892"/>
    <w:rsid w:val="591D3208"/>
    <w:rsid w:val="5EFD1EE5"/>
    <w:rsid w:val="5F297A5F"/>
    <w:rsid w:val="5FED8D9E"/>
    <w:rsid w:val="5FFBF4B0"/>
    <w:rsid w:val="63E446CD"/>
    <w:rsid w:val="67678F5B"/>
    <w:rsid w:val="67FFE628"/>
    <w:rsid w:val="68B74526"/>
    <w:rsid w:val="69FAA2C2"/>
    <w:rsid w:val="6BFF5E5F"/>
    <w:rsid w:val="6F36366A"/>
    <w:rsid w:val="6FFBD9E2"/>
    <w:rsid w:val="6FFF7230"/>
    <w:rsid w:val="777750DD"/>
    <w:rsid w:val="779DCDC5"/>
    <w:rsid w:val="7952091D"/>
    <w:rsid w:val="79FC042F"/>
    <w:rsid w:val="7AFDA101"/>
    <w:rsid w:val="7AFFB9FE"/>
    <w:rsid w:val="7C5F226D"/>
    <w:rsid w:val="7D7B3CBC"/>
    <w:rsid w:val="7DE74531"/>
    <w:rsid w:val="7ED62E8A"/>
    <w:rsid w:val="7F55DF73"/>
    <w:rsid w:val="7F9F296E"/>
    <w:rsid w:val="7FADE69A"/>
    <w:rsid w:val="7FDB5142"/>
    <w:rsid w:val="7FDED578"/>
    <w:rsid w:val="7FEEF9C6"/>
    <w:rsid w:val="7FF26801"/>
    <w:rsid w:val="7FFF91F3"/>
    <w:rsid w:val="9DDFCCBB"/>
    <w:rsid w:val="9FCDAD96"/>
    <w:rsid w:val="A75C7185"/>
    <w:rsid w:val="AF592536"/>
    <w:rsid w:val="AFFB1A49"/>
    <w:rsid w:val="B3ABF4F7"/>
    <w:rsid w:val="B6DFC265"/>
    <w:rsid w:val="B9FEC043"/>
    <w:rsid w:val="BBBFA6CA"/>
    <w:rsid w:val="BBFDE8BC"/>
    <w:rsid w:val="CFB79DF1"/>
    <w:rsid w:val="CFFD76D9"/>
    <w:rsid w:val="D7DEE454"/>
    <w:rsid w:val="DE6F4F1B"/>
    <w:rsid w:val="DF7DCBA2"/>
    <w:rsid w:val="DFAB471B"/>
    <w:rsid w:val="DFBFD617"/>
    <w:rsid w:val="EAB9BDB7"/>
    <w:rsid w:val="EEFEEFC4"/>
    <w:rsid w:val="EFB3F4B0"/>
    <w:rsid w:val="EFFB3C33"/>
    <w:rsid w:val="F23D08D8"/>
    <w:rsid w:val="F35F61E5"/>
    <w:rsid w:val="F3F924C8"/>
    <w:rsid w:val="F5EFD0FF"/>
    <w:rsid w:val="F5F2FFE3"/>
    <w:rsid w:val="F6FFB2C3"/>
    <w:rsid w:val="F7BFDD15"/>
    <w:rsid w:val="F95FB8C0"/>
    <w:rsid w:val="F9FFFDB3"/>
    <w:rsid w:val="FBAD4F3A"/>
    <w:rsid w:val="FC6D88A9"/>
    <w:rsid w:val="FCF7D176"/>
    <w:rsid w:val="FDEE5CBE"/>
    <w:rsid w:val="FE9F9CF7"/>
    <w:rsid w:val="FF312BDD"/>
    <w:rsid w:val="FF3EFB54"/>
    <w:rsid w:val="FFB52EE7"/>
    <w:rsid w:val="FFDCD455"/>
    <w:rsid w:val="FFDFAC13"/>
    <w:rsid w:val="FFE716AB"/>
    <w:rsid w:val="FFF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0AA8CE-F6D5-4759-BFD2-83DF503D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Xtzj.Com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2022-03-21T22:02:00Z</cp:lastPrinted>
  <dcterms:created xsi:type="dcterms:W3CDTF">2022-03-22T06:43:00Z</dcterms:created>
  <dcterms:modified xsi:type="dcterms:W3CDTF">2022-03-22T06:43:00Z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