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0D6" w:rsidRDefault="00C11939">
      <w:pPr>
        <w:pStyle w:val="a5"/>
        <w:spacing w:line="520" w:lineRule="exact"/>
        <w:jc w:val="center"/>
        <w:rPr>
          <w:rFonts w:ascii="Times New Roman" w:eastAsia="方正小标宋简体" w:hAnsi="Times New Roman" w:cs="Times New Roman"/>
          <w:color w:val="000000" w:themeColor="text1"/>
          <w:sz w:val="44"/>
          <w:szCs w:val="44"/>
        </w:rPr>
      </w:pPr>
      <w:bookmarkStart w:id="0" w:name="zhengwen"/>
      <w:r>
        <w:rPr>
          <w:rFonts w:ascii="Times New Roman" w:eastAsia="方正小标宋简体" w:hAnsi="Times New Roman" w:cs="Times New Roman"/>
          <w:color w:val="000000" w:themeColor="text1"/>
          <w:sz w:val="44"/>
          <w:szCs w:val="44"/>
        </w:rPr>
        <w:t>中心静脉导管</w:t>
      </w:r>
      <w:r w:rsidR="00433243">
        <w:rPr>
          <w:rFonts w:ascii="Times New Roman" w:eastAsia="方正小标宋简体" w:hAnsi="Times New Roman" w:cs="Times New Roman"/>
          <w:color w:val="000000" w:themeColor="text1"/>
          <w:sz w:val="44"/>
          <w:szCs w:val="44"/>
        </w:rPr>
        <w:t>注册审查指导原则</w:t>
      </w:r>
    </w:p>
    <w:p w:rsidR="008120D6" w:rsidRDefault="00433243">
      <w:pPr>
        <w:pStyle w:val="a5"/>
        <w:spacing w:line="520" w:lineRule="exact"/>
        <w:jc w:val="center"/>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hint="eastAsia"/>
          <w:color w:val="000000" w:themeColor="text1"/>
          <w:sz w:val="44"/>
          <w:szCs w:val="44"/>
        </w:rPr>
        <w:t>(2025</w:t>
      </w:r>
      <w:r>
        <w:rPr>
          <w:rFonts w:ascii="Times New Roman" w:eastAsia="方正小标宋简体" w:hAnsi="Times New Roman" w:cs="Times New Roman" w:hint="eastAsia"/>
          <w:color w:val="000000" w:themeColor="text1"/>
          <w:sz w:val="44"/>
          <w:szCs w:val="44"/>
        </w:rPr>
        <w:t>年修订版</w:t>
      </w:r>
      <w:r>
        <w:rPr>
          <w:rFonts w:ascii="Times New Roman" w:eastAsia="方正小标宋简体" w:hAnsi="Times New Roman" w:cs="Times New Roman" w:hint="eastAsia"/>
          <w:color w:val="000000" w:themeColor="text1"/>
          <w:sz w:val="44"/>
          <w:szCs w:val="44"/>
        </w:rPr>
        <w:t>)</w:t>
      </w:r>
      <w:r>
        <w:rPr>
          <w:rFonts w:ascii="Times New Roman" w:eastAsia="方正小标宋简体" w:hAnsi="Times New Roman" w:cs="Times New Roman" w:hint="eastAsia"/>
          <w:color w:val="000000" w:themeColor="text1"/>
          <w:sz w:val="44"/>
          <w:szCs w:val="44"/>
        </w:rPr>
        <w:t>（征求意见稿）</w:t>
      </w:r>
    </w:p>
    <w:p w:rsidR="008120D6" w:rsidRDefault="008120D6">
      <w:pPr>
        <w:spacing w:line="520" w:lineRule="exact"/>
        <w:ind w:firstLineChars="200" w:firstLine="640"/>
        <w:rPr>
          <w:rFonts w:eastAsia="仿宋"/>
          <w:color w:val="000000" w:themeColor="text1"/>
          <w:sz w:val="32"/>
          <w:szCs w:val="32"/>
        </w:rPr>
      </w:pP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本指导原则旨在指导</w:t>
      </w:r>
      <w:r>
        <w:rPr>
          <w:rFonts w:ascii="Times New Roman" w:eastAsia="仿宋_GB2312" w:hAnsi="Times New Roman" w:cs="Times New Roman" w:hint="eastAsia"/>
          <w:bCs/>
          <w:color w:val="000000" w:themeColor="text1"/>
          <w:sz w:val="32"/>
          <w:szCs w:val="32"/>
        </w:rPr>
        <w:t>注册</w:t>
      </w:r>
      <w:r>
        <w:rPr>
          <w:rFonts w:ascii="Times New Roman" w:eastAsia="仿宋_GB2312" w:hAnsi="Times New Roman" w:cs="Times New Roman"/>
          <w:bCs/>
          <w:color w:val="000000" w:themeColor="text1"/>
          <w:sz w:val="32"/>
          <w:szCs w:val="32"/>
        </w:rPr>
        <w:t>申请人对中心静脉导管产品注册申报资料</w:t>
      </w:r>
      <w:r>
        <w:rPr>
          <w:rFonts w:ascii="Times New Roman" w:eastAsia="仿宋_GB2312" w:hAnsi="Times New Roman" w:cs="Times New Roman" w:hint="eastAsia"/>
          <w:bCs/>
          <w:color w:val="000000" w:themeColor="text1"/>
          <w:sz w:val="32"/>
          <w:szCs w:val="32"/>
        </w:rPr>
        <w:t>的</w:t>
      </w:r>
      <w:r>
        <w:rPr>
          <w:rFonts w:ascii="Times New Roman" w:eastAsia="仿宋_GB2312" w:hAnsi="Times New Roman" w:cs="Times New Roman"/>
          <w:bCs/>
          <w:color w:val="000000" w:themeColor="text1"/>
          <w:sz w:val="32"/>
          <w:szCs w:val="32"/>
        </w:rPr>
        <w:t>准备</w:t>
      </w:r>
      <w:r>
        <w:rPr>
          <w:rFonts w:ascii="Times New Roman" w:eastAsia="仿宋_GB2312" w:hAnsi="Times New Roman" w:cs="Times New Roman" w:hint="eastAsia"/>
          <w:bCs/>
          <w:color w:val="000000" w:themeColor="text1"/>
          <w:sz w:val="32"/>
          <w:szCs w:val="32"/>
        </w:rPr>
        <w:t>及撰写，</w:t>
      </w:r>
      <w:bookmarkStart w:id="1" w:name="_GoBack"/>
      <w:bookmarkEnd w:id="1"/>
      <w:r>
        <w:rPr>
          <w:rFonts w:ascii="Times New Roman" w:eastAsia="仿宋_GB2312" w:hAnsi="Times New Roman" w:cs="Times New Roman" w:hint="eastAsia"/>
          <w:bCs/>
          <w:color w:val="000000" w:themeColor="text1"/>
          <w:sz w:val="32"/>
          <w:szCs w:val="32"/>
        </w:rPr>
        <w:t>同时也为技术审评部门对注册申报资料的审评提供技术参考。</w:t>
      </w:r>
    </w:p>
    <w:p w:rsidR="008120D6" w:rsidRDefault="00433243">
      <w:pPr>
        <w:pStyle w:val="af6"/>
        <w:spacing w:line="520" w:lineRule="exact"/>
        <w:ind w:firstLine="640"/>
        <w:rPr>
          <w:rFonts w:ascii="Times New Roman" w:eastAsia="仿宋_GB2312" w:hAnsi="Times New Roman"/>
          <w:bCs/>
          <w:color w:val="000000" w:themeColor="text1"/>
          <w:sz w:val="32"/>
          <w:szCs w:val="32"/>
        </w:rPr>
      </w:pPr>
      <w:r>
        <w:rPr>
          <w:rFonts w:ascii="Times New Roman" w:eastAsia="仿宋_GB2312" w:hAnsi="Times New Roman"/>
          <w:bCs/>
          <w:color w:val="000000" w:themeColor="text1"/>
          <w:sz w:val="32"/>
          <w:szCs w:val="32"/>
        </w:rPr>
        <w:t>本指导原则是对中心静脉导管产品注册申报资料的一般要求，</w:t>
      </w:r>
      <w:r>
        <w:rPr>
          <w:rFonts w:ascii="Times New Roman" w:eastAsia="仿宋_GB2312" w:hAnsi="Times New Roman" w:hint="eastAsia"/>
          <w:bCs/>
          <w:color w:val="000000" w:themeColor="text1"/>
          <w:sz w:val="32"/>
          <w:szCs w:val="32"/>
        </w:rPr>
        <w:t>注册</w:t>
      </w:r>
      <w:r>
        <w:rPr>
          <w:rFonts w:ascii="Times New Roman" w:eastAsia="仿宋_GB2312" w:hAnsi="Times New Roman"/>
          <w:bCs/>
          <w:color w:val="000000" w:themeColor="text1"/>
          <w:sz w:val="32"/>
          <w:szCs w:val="32"/>
        </w:rPr>
        <w:t>申请人</w:t>
      </w:r>
      <w:r>
        <w:rPr>
          <w:rFonts w:ascii="Times New Roman" w:eastAsia="仿宋_GB2312" w:hAnsi="Times New Roman" w:hint="eastAsia"/>
          <w:bCs/>
          <w:color w:val="000000" w:themeColor="text1"/>
          <w:sz w:val="32"/>
          <w:szCs w:val="32"/>
        </w:rPr>
        <w:t>需</w:t>
      </w:r>
      <w:r>
        <w:rPr>
          <w:rFonts w:ascii="Times New Roman" w:eastAsia="仿宋_GB2312" w:hAnsi="Times New Roman"/>
          <w:bCs/>
          <w:color w:val="000000" w:themeColor="text1"/>
          <w:sz w:val="32"/>
          <w:szCs w:val="32"/>
        </w:rPr>
        <w:t>依据产品的</w:t>
      </w:r>
      <w:r>
        <w:rPr>
          <w:rFonts w:ascii="Times New Roman" w:eastAsia="仿宋_GB2312" w:hAnsi="Times New Roman" w:hint="eastAsia"/>
          <w:bCs/>
          <w:color w:val="000000" w:themeColor="text1"/>
          <w:sz w:val="32"/>
          <w:szCs w:val="32"/>
        </w:rPr>
        <w:t>具体</w:t>
      </w:r>
      <w:r>
        <w:rPr>
          <w:rFonts w:ascii="Times New Roman" w:eastAsia="仿宋_GB2312" w:hAnsi="Times New Roman"/>
          <w:bCs/>
          <w:color w:val="000000" w:themeColor="text1"/>
          <w:sz w:val="32"/>
          <w:szCs w:val="32"/>
        </w:rPr>
        <w:t>特性确定其中内容是否适用</w:t>
      </w:r>
      <w:r>
        <w:rPr>
          <w:rFonts w:ascii="Times New Roman" w:eastAsia="仿宋_GB2312" w:hAnsi="Times New Roman" w:hint="eastAsia"/>
          <w:bCs/>
          <w:color w:val="000000" w:themeColor="text1"/>
          <w:sz w:val="32"/>
          <w:szCs w:val="32"/>
        </w:rPr>
        <w:t>。</w:t>
      </w:r>
      <w:r>
        <w:rPr>
          <w:rFonts w:ascii="Times New Roman" w:eastAsia="仿宋_GB2312" w:hAnsi="Times New Roman"/>
          <w:bCs/>
          <w:color w:val="000000" w:themeColor="text1"/>
          <w:sz w:val="32"/>
          <w:szCs w:val="32"/>
        </w:rPr>
        <w:t>若不适用，需具体阐述理由及相应的科学依据</w:t>
      </w:r>
      <w:r>
        <w:rPr>
          <w:rFonts w:ascii="Times New Roman" w:eastAsia="仿宋_GB2312" w:hAnsi="Times New Roman" w:hint="eastAsia"/>
          <w:bCs/>
          <w:color w:val="000000" w:themeColor="text1"/>
          <w:sz w:val="32"/>
          <w:szCs w:val="32"/>
        </w:rPr>
        <w:t>，并依据产品的具体特性对注册申报资料的内容进行充实和细化。</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bookmarkStart w:id="2" w:name="_Toc433187257"/>
      <w:r>
        <w:rPr>
          <w:rFonts w:ascii="Times New Roman" w:eastAsia="仿宋_GB2312" w:hAnsi="Times New Roman" w:cs="Times New Roman" w:hint="eastAsia"/>
          <w:bCs/>
          <w:color w:val="000000" w:themeColor="text1"/>
          <w:sz w:val="32"/>
          <w:szCs w:val="32"/>
        </w:rPr>
        <w:t>本指导原则是</w:t>
      </w:r>
      <w:proofErr w:type="gramStart"/>
      <w:r>
        <w:rPr>
          <w:rFonts w:ascii="Times New Roman" w:eastAsia="仿宋_GB2312" w:hAnsi="Times New Roman" w:cs="Times New Roman" w:hint="eastAsia"/>
          <w:bCs/>
          <w:color w:val="000000" w:themeColor="text1"/>
          <w:sz w:val="32"/>
          <w:szCs w:val="32"/>
        </w:rPr>
        <w:t>供注册</w:t>
      </w:r>
      <w:proofErr w:type="gramEnd"/>
      <w:r>
        <w:rPr>
          <w:rFonts w:ascii="Times New Roman" w:eastAsia="仿宋_GB2312" w:hAnsi="Times New Roman" w:cs="Times New Roman" w:hint="eastAsia"/>
          <w:bCs/>
          <w:color w:val="000000" w:themeColor="text1"/>
          <w:sz w:val="32"/>
          <w:szCs w:val="32"/>
        </w:rPr>
        <w:t>申请人和技术审评人员参考使用的指导性文件，但不包括注册审批所涉及的行政事项，也不作为法规强制执行，需在遵循相关法规和强制性标准的前提下使用本指导原则。如果有能够满足相关法规要求的其他方法，也可以采用，但是需要提供详细的研究资料和验证资料。</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t>本指导原则是在现行法规和标准体系以及当前认知水平下制定的，随着法规和标准的不断完善，以及科学技术的不断发展，本指导原则相关内容也将进行适时的调整。</w:t>
      </w:r>
    </w:p>
    <w:p w:rsidR="008120D6" w:rsidRDefault="00433243">
      <w:pPr>
        <w:pStyle w:val="2"/>
        <w:spacing w:before="0" w:after="0" w:line="520" w:lineRule="exact"/>
        <w:ind w:firstLineChars="200" w:firstLine="640"/>
        <w:rPr>
          <w:rFonts w:ascii="黑体" w:eastAsia="黑体" w:hAnsi="黑体"/>
          <w:b w:val="0"/>
        </w:rPr>
      </w:pPr>
      <w:r>
        <w:rPr>
          <w:rFonts w:ascii="黑体" w:eastAsia="黑体" w:hAnsi="黑体"/>
          <w:b w:val="0"/>
        </w:rPr>
        <w:t>一、适用范围</w:t>
      </w:r>
      <w:bookmarkEnd w:id="2"/>
      <w:r>
        <w:rPr>
          <w:rFonts w:ascii="黑体" w:eastAsia="黑体" w:hAnsi="黑体" w:hint="eastAsia"/>
          <w:b w:val="0"/>
        </w:rPr>
        <w:t xml:space="preserve"> </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本指导原则</w:t>
      </w:r>
      <w:r>
        <w:rPr>
          <w:rFonts w:ascii="Times New Roman" w:eastAsia="仿宋_GB2312" w:hAnsi="Times New Roman" w:cs="Times New Roman" w:hint="eastAsia"/>
          <w:bCs/>
          <w:color w:val="000000" w:themeColor="text1"/>
          <w:sz w:val="32"/>
          <w:szCs w:val="32"/>
        </w:rPr>
        <w:t>适用于分类编码为</w:t>
      </w:r>
      <w:r>
        <w:rPr>
          <w:rFonts w:ascii="Times New Roman" w:eastAsia="仿宋_GB2312" w:hAnsi="Times New Roman" w:cs="Times New Roman" w:hint="eastAsia"/>
          <w:bCs/>
          <w:color w:val="000000" w:themeColor="text1"/>
          <w:sz w:val="32"/>
          <w:szCs w:val="32"/>
        </w:rPr>
        <w:t>03-13-03</w:t>
      </w:r>
      <w:r>
        <w:rPr>
          <w:rFonts w:ascii="Times New Roman" w:eastAsia="仿宋_GB2312" w:hAnsi="Times New Roman" w:cs="Times New Roman" w:hint="eastAsia"/>
          <w:bCs/>
          <w:color w:val="000000" w:themeColor="text1"/>
          <w:sz w:val="32"/>
          <w:szCs w:val="32"/>
        </w:rPr>
        <w:t>的</w:t>
      </w:r>
      <w:r>
        <w:rPr>
          <w:rFonts w:ascii="Times New Roman" w:eastAsia="仿宋_GB2312" w:hAnsi="Times New Roman" w:cs="Times New Roman"/>
          <w:bCs/>
          <w:color w:val="000000" w:themeColor="text1"/>
          <w:sz w:val="32"/>
          <w:szCs w:val="32"/>
        </w:rPr>
        <w:t>中心静脉导管（以下简称</w:t>
      </w:r>
      <w:r>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bCs/>
          <w:color w:val="000000" w:themeColor="text1"/>
          <w:sz w:val="32"/>
          <w:szCs w:val="32"/>
        </w:rPr>
        <w:t>导管</w:t>
      </w:r>
      <w:r>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hint="eastAsia"/>
          <w:bCs/>
          <w:color w:val="000000" w:themeColor="text1"/>
          <w:sz w:val="32"/>
          <w:szCs w:val="32"/>
        </w:rPr>
        <w:t>，通常由导管管</w:t>
      </w:r>
      <w:r>
        <w:rPr>
          <w:rFonts w:ascii="Times New Roman" w:eastAsia="仿宋_GB2312" w:hAnsi="Times New Roman" w:cs="Times New Roman" w:hint="eastAsia"/>
          <w:bCs/>
          <w:color w:val="000000" w:themeColor="text1"/>
          <w:sz w:val="32"/>
          <w:szCs w:val="32"/>
        </w:rPr>
        <w:t>体、接头等组成，管体结构为单腔或多腔。部分产品表面改性、涂覆涂层或添加药物。该类产品预期用途为用于插入中心静脉系统，以输入药液或抽取血样和</w:t>
      </w:r>
      <w:r>
        <w:rPr>
          <w:rFonts w:ascii="Times New Roman" w:eastAsia="仿宋_GB2312" w:hAnsi="Times New Roman" w:cs="Times New Roman" w:hint="eastAsia"/>
          <w:bCs/>
          <w:color w:val="000000" w:themeColor="text1"/>
          <w:sz w:val="32"/>
          <w:szCs w:val="32"/>
        </w:rPr>
        <w:t>/</w:t>
      </w:r>
      <w:r>
        <w:rPr>
          <w:rFonts w:ascii="Times New Roman" w:eastAsia="仿宋_GB2312" w:hAnsi="Times New Roman" w:cs="Times New Roman" w:hint="eastAsia"/>
          <w:bCs/>
          <w:color w:val="000000" w:themeColor="text1"/>
          <w:sz w:val="32"/>
          <w:szCs w:val="32"/>
        </w:rPr>
        <w:t>或压力、温度等测量。</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color w:val="000000" w:themeColor="text1"/>
          <w:sz w:val="32"/>
          <w:szCs w:val="32"/>
        </w:rPr>
        <w:t>本指导原则中提及的</w:t>
      </w:r>
      <w:r>
        <w:rPr>
          <w:rFonts w:ascii="Times New Roman" w:eastAsia="仿宋_GB2312" w:hAnsi="Times New Roman" w:cs="Times New Roman"/>
          <w:bCs/>
          <w:color w:val="000000" w:themeColor="text1"/>
          <w:sz w:val="32"/>
          <w:szCs w:val="32"/>
        </w:rPr>
        <w:t>中心静脉导管</w:t>
      </w:r>
      <w:r>
        <w:rPr>
          <w:rFonts w:ascii="Times New Roman" w:eastAsia="仿宋_GB2312" w:hAnsi="Times New Roman" w:cs="Times New Roman" w:hint="eastAsia"/>
          <w:bCs/>
          <w:color w:val="000000" w:themeColor="text1"/>
          <w:sz w:val="32"/>
          <w:szCs w:val="32"/>
        </w:rPr>
        <w:t>包括：（</w:t>
      </w:r>
      <w:r>
        <w:rPr>
          <w:rFonts w:ascii="Times New Roman" w:eastAsia="仿宋_GB2312" w:hAnsi="Times New Roman" w:cs="Times New Roman" w:hint="eastAsia"/>
          <w:bCs/>
          <w:color w:val="000000" w:themeColor="text1"/>
          <w:sz w:val="32"/>
          <w:szCs w:val="32"/>
        </w:rPr>
        <w:t>1</w:t>
      </w:r>
      <w:r>
        <w:rPr>
          <w:rFonts w:ascii="Times New Roman" w:eastAsia="仿宋_GB2312" w:hAnsi="Times New Roman" w:cs="Times New Roman" w:hint="eastAsia"/>
          <w:bCs/>
          <w:color w:val="000000" w:themeColor="text1"/>
          <w:sz w:val="32"/>
          <w:szCs w:val="32"/>
        </w:rPr>
        <w:t>）经颈内静脉、</w:t>
      </w:r>
      <w:r>
        <w:rPr>
          <w:rFonts w:ascii="Times New Roman" w:eastAsia="仿宋_GB2312" w:hAnsi="Times New Roman" w:cs="Times New Roman" w:hint="eastAsia"/>
          <w:bCs/>
          <w:color w:val="000000" w:themeColor="text1"/>
          <w:sz w:val="32"/>
          <w:szCs w:val="32"/>
        </w:rPr>
        <w:lastRenderedPageBreak/>
        <w:t>锁骨下静脉、股静脉置入的中心静脉导管</w:t>
      </w:r>
      <w:r>
        <w:rPr>
          <w:rFonts w:ascii="Times New Roman" w:eastAsia="仿宋_GB2312" w:hAnsi="Times New Roman" w:cs="Times New Roman" w:hint="eastAsia"/>
          <w:bCs/>
          <w:color w:val="000000" w:themeColor="text1"/>
          <w:sz w:val="32"/>
          <w:szCs w:val="32"/>
        </w:rPr>
        <w:t>(Central Venous Catheter, CVC)</w:t>
      </w:r>
      <w:r>
        <w:rPr>
          <w:rFonts w:ascii="Times New Roman" w:eastAsia="仿宋_GB2312" w:hAnsi="Times New Roman" w:cs="Times New Roman" w:hint="eastAsia"/>
          <w:bCs/>
          <w:color w:val="000000" w:themeColor="text1"/>
          <w:sz w:val="32"/>
          <w:szCs w:val="32"/>
        </w:rPr>
        <w:t>，</w:t>
      </w:r>
      <w:r>
        <w:rPr>
          <w:rFonts w:ascii="Times New Roman" w:eastAsia="仿宋_GB2312" w:hAnsi="Times New Roman" w:cs="Times New Roman" w:hint="eastAsia"/>
          <w:bCs/>
          <w:color w:val="000000" w:themeColor="text1"/>
          <w:sz w:val="32"/>
          <w:szCs w:val="32"/>
        </w:rPr>
        <w:t>(2)</w:t>
      </w:r>
      <w:r>
        <w:rPr>
          <w:rFonts w:ascii="Times New Roman" w:eastAsia="仿宋_GB2312" w:hAnsi="Times New Roman" w:cs="Times New Roman" w:hint="eastAsia"/>
          <w:bCs/>
          <w:color w:val="000000" w:themeColor="text1"/>
          <w:sz w:val="32"/>
          <w:szCs w:val="32"/>
        </w:rPr>
        <w:t>经外周静脉置入的中心静脉导管</w:t>
      </w:r>
      <w:r>
        <w:rPr>
          <w:rFonts w:ascii="Times New Roman" w:eastAsia="仿宋_GB2312" w:hAnsi="Times New Roman" w:cs="Times New Roman" w:hint="eastAsia"/>
          <w:bCs/>
          <w:color w:val="000000" w:themeColor="text1"/>
          <w:sz w:val="32"/>
          <w:szCs w:val="32"/>
        </w:rPr>
        <w:t>(Peripherally Inserted Central Catheter, PICC)</w:t>
      </w:r>
      <w:r>
        <w:rPr>
          <w:rFonts w:ascii="Times New Roman" w:eastAsia="仿宋_GB2312" w:hAnsi="Times New Roman" w:cs="Times New Roman" w:hint="eastAsia"/>
          <w:bCs/>
          <w:color w:val="000000" w:themeColor="text1"/>
          <w:sz w:val="32"/>
          <w:szCs w:val="32"/>
        </w:rPr>
        <w:t>。</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本指导原则不</w:t>
      </w:r>
      <w:r>
        <w:rPr>
          <w:rFonts w:ascii="Times New Roman" w:eastAsia="仿宋_GB2312" w:hAnsi="Times New Roman" w:cs="Times New Roman" w:hint="eastAsia"/>
          <w:bCs/>
          <w:color w:val="000000" w:themeColor="text1"/>
          <w:sz w:val="32"/>
          <w:szCs w:val="32"/>
        </w:rPr>
        <w:t>适用于</w:t>
      </w:r>
      <w:r>
        <w:rPr>
          <w:rFonts w:ascii="Times New Roman" w:eastAsia="仿宋_GB2312" w:hAnsi="Times New Roman" w:cs="Times New Roman"/>
          <w:bCs/>
          <w:color w:val="000000" w:themeColor="text1"/>
          <w:sz w:val="32"/>
          <w:szCs w:val="32"/>
        </w:rPr>
        <w:t>带有植入式输液港的中心静脉导管</w:t>
      </w:r>
      <w:r>
        <w:rPr>
          <w:rFonts w:ascii="Times New Roman" w:eastAsia="仿宋_GB2312" w:hAnsi="Times New Roman" w:cs="Times New Roman" w:hint="eastAsia"/>
          <w:bCs/>
          <w:color w:val="000000" w:themeColor="text1"/>
          <w:sz w:val="32"/>
          <w:szCs w:val="32"/>
        </w:rPr>
        <w:t>。本指导原则仅适用于</w:t>
      </w:r>
      <w:r>
        <w:rPr>
          <w:rFonts w:ascii="Times New Roman" w:eastAsia="仿宋_GB2312" w:hAnsi="Times New Roman" w:cs="Times New Roman" w:hint="eastAsia"/>
          <w:bCs/>
          <w:color w:val="000000" w:themeColor="text1"/>
          <w:sz w:val="32"/>
          <w:szCs w:val="32"/>
        </w:rPr>
        <w:t>中心静脉导管，</w:t>
      </w:r>
      <w:r>
        <w:rPr>
          <w:rFonts w:ascii="Times New Roman" w:eastAsia="仿宋_GB2312" w:hAnsi="Times New Roman" w:cs="Times New Roman"/>
          <w:bCs/>
          <w:color w:val="000000" w:themeColor="text1"/>
          <w:sz w:val="32"/>
          <w:szCs w:val="32"/>
        </w:rPr>
        <w:t>不</w:t>
      </w:r>
      <w:r>
        <w:rPr>
          <w:rFonts w:ascii="Times New Roman" w:eastAsia="仿宋_GB2312" w:hAnsi="Times New Roman" w:cs="Times New Roman" w:hint="eastAsia"/>
          <w:bCs/>
          <w:color w:val="000000" w:themeColor="text1"/>
          <w:sz w:val="32"/>
          <w:szCs w:val="32"/>
        </w:rPr>
        <w:t>包括与</w:t>
      </w:r>
      <w:r>
        <w:rPr>
          <w:rFonts w:ascii="Times New Roman" w:eastAsia="仿宋_GB2312" w:hAnsi="Times New Roman" w:cs="Times New Roman"/>
          <w:bCs/>
          <w:color w:val="000000" w:themeColor="text1"/>
          <w:sz w:val="32"/>
          <w:szCs w:val="32"/>
        </w:rPr>
        <w:t>导管配合用</w:t>
      </w:r>
      <w:r>
        <w:rPr>
          <w:rFonts w:ascii="Times New Roman" w:eastAsia="仿宋_GB2312" w:hAnsi="Times New Roman" w:cs="Times New Roman" w:hint="eastAsia"/>
          <w:bCs/>
          <w:color w:val="000000" w:themeColor="text1"/>
          <w:sz w:val="32"/>
          <w:szCs w:val="32"/>
        </w:rPr>
        <w:t>的</w:t>
      </w:r>
      <w:r>
        <w:rPr>
          <w:rFonts w:ascii="Times New Roman" w:eastAsia="仿宋_GB2312" w:hAnsi="Times New Roman" w:cs="Times New Roman"/>
          <w:bCs/>
          <w:color w:val="000000" w:themeColor="text1"/>
          <w:sz w:val="32"/>
          <w:szCs w:val="32"/>
        </w:rPr>
        <w:t>其他附件，如导丝、穿刺针、注射器、敷料等。</w:t>
      </w:r>
      <w:bookmarkStart w:id="3" w:name="_Toc433187258"/>
    </w:p>
    <w:p w:rsidR="008120D6" w:rsidRDefault="00433243">
      <w:pPr>
        <w:pStyle w:val="2"/>
        <w:spacing w:before="0" w:after="0" w:line="520" w:lineRule="exact"/>
        <w:ind w:firstLineChars="200" w:firstLine="640"/>
        <w:rPr>
          <w:rFonts w:ascii="黑体" w:eastAsia="黑体" w:hAnsi="黑体" w:cs="Times New Roman"/>
          <w:b w:val="0"/>
          <w:color w:val="000000" w:themeColor="text1"/>
        </w:rPr>
      </w:pPr>
      <w:r>
        <w:rPr>
          <w:rFonts w:ascii="黑体" w:eastAsia="黑体" w:hAnsi="黑体" w:cs="Times New Roman"/>
          <w:b w:val="0"/>
          <w:color w:val="000000" w:themeColor="text1"/>
        </w:rPr>
        <w:t>二、注册</w:t>
      </w:r>
      <w:bookmarkStart w:id="4" w:name="_Toc433187259"/>
      <w:bookmarkEnd w:id="3"/>
      <w:r>
        <w:rPr>
          <w:rFonts w:ascii="黑体" w:eastAsia="黑体" w:hAnsi="黑体" w:cs="Times New Roman" w:hint="eastAsia"/>
          <w:b w:val="0"/>
          <w:color w:val="000000" w:themeColor="text1"/>
        </w:rPr>
        <w:t>审查要点</w:t>
      </w:r>
    </w:p>
    <w:p w:rsidR="008120D6" w:rsidRDefault="00433243">
      <w:pPr>
        <w:pStyle w:val="a5"/>
        <w:spacing w:line="520" w:lineRule="exact"/>
        <w:ind w:firstLineChars="200" w:firstLine="640"/>
        <w:jc w:val="left"/>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注册申报资料应符合国家药品监督管理局《关于公布医疗器械注册申报资料要求和批准证明文件格式的公告》中对注册申报资料的要求，同时符合以下要求：</w:t>
      </w:r>
    </w:p>
    <w:p w:rsidR="008120D6" w:rsidRDefault="00433243">
      <w:pPr>
        <w:pStyle w:val="3"/>
        <w:spacing w:before="0" w:after="0" w:line="520" w:lineRule="exact"/>
        <w:ind w:firstLineChars="200" w:firstLine="640"/>
        <w:rPr>
          <w:rFonts w:ascii="楷体" w:eastAsia="楷体" w:hAnsi="楷体"/>
          <w:b w:val="0"/>
        </w:rPr>
      </w:pPr>
      <w:r>
        <w:rPr>
          <w:rFonts w:ascii="楷体" w:eastAsia="楷体" w:hAnsi="楷体" w:hint="eastAsia"/>
          <w:b w:val="0"/>
        </w:rPr>
        <w:t>（一）监管信息</w:t>
      </w:r>
    </w:p>
    <w:p w:rsidR="008120D6" w:rsidRDefault="00433243">
      <w:pPr>
        <w:pStyle w:val="a5"/>
        <w:spacing w:line="520" w:lineRule="exact"/>
        <w:ind w:firstLineChars="200" w:firstLine="640"/>
        <w:jc w:val="left"/>
        <w:rPr>
          <w:rFonts w:eastAsia="仿宋_GB2312"/>
          <w:bCs/>
          <w:color w:val="000000" w:themeColor="text1"/>
          <w:sz w:val="32"/>
          <w:szCs w:val="32"/>
        </w:rPr>
      </w:pPr>
      <w:r>
        <w:rPr>
          <w:rFonts w:eastAsia="仿宋_GB2312" w:hint="eastAsia"/>
          <w:bCs/>
          <w:color w:val="000000" w:themeColor="text1"/>
          <w:sz w:val="32"/>
          <w:szCs w:val="32"/>
        </w:rPr>
        <w:t>1.</w:t>
      </w:r>
      <w:r>
        <w:rPr>
          <w:rFonts w:eastAsia="仿宋_GB2312" w:hint="eastAsia"/>
          <w:bCs/>
          <w:color w:val="000000" w:themeColor="text1"/>
          <w:sz w:val="32"/>
          <w:szCs w:val="32"/>
        </w:rPr>
        <w:t>产品名称</w:t>
      </w:r>
    </w:p>
    <w:p w:rsidR="008120D6" w:rsidRDefault="00433243">
      <w:pPr>
        <w:pStyle w:val="a5"/>
        <w:spacing w:line="520" w:lineRule="exact"/>
        <w:ind w:firstLineChars="200" w:firstLine="640"/>
        <w:jc w:val="left"/>
        <w:rPr>
          <w:rFonts w:ascii="Times New Roman" w:eastAsia="黑体" w:hAnsi="Times New Roman" w:cs="Times New Roman"/>
          <w:color w:val="000000" w:themeColor="text1"/>
          <w:sz w:val="32"/>
          <w:szCs w:val="32"/>
        </w:rPr>
      </w:pPr>
      <w:r>
        <w:rPr>
          <w:rFonts w:eastAsia="仿宋_GB2312"/>
          <w:bCs/>
          <w:color w:val="000000" w:themeColor="text1"/>
          <w:sz w:val="32"/>
          <w:szCs w:val="32"/>
        </w:rPr>
        <w:t>申请人应根据医疗器械命名的有关规定进行命名，并详细描述产品名称的确定依据。依据《医疗器械通用名称命名规则》</w:t>
      </w:r>
      <w:r>
        <w:rPr>
          <w:rFonts w:eastAsia="仿宋_GB2312" w:hint="eastAsia"/>
          <w:bCs/>
          <w:color w:val="000000" w:themeColor="text1"/>
          <w:sz w:val="32"/>
          <w:szCs w:val="32"/>
        </w:rPr>
        <w:t>、《神经和心血管手术器械通用名称命名指导原则》</w:t>
      </w:r>
      <w:r>
        <w:rPr>
          <w:rFonts w:eastAsia="仿宋_GB2312"/>
          <w:bCs/>
          <w:color w:val="000000" w:themeColor="text1"/>
          <w:sz w:val="32"/>
          <w:szCs w:val="32"/>
        </w:rPr>
        <w:t>，</w:t>
      </w:r>
      <w:r>
        <w:rPr>
          <w:rFonts w:eastAsia="仿宋_GB2312" w:hint="eastAsia"/>
          <w:bCs/>
          <w:color w:val="000000" w:themeColor="text1"/>
          <w:sz w:val="32"/>
          <w:szCs w:val="32"/>
        </w:rPr>
        <w:t>应</w:t>
      </w:r>
      <w:r>
        <w:rPr>
          <w:rFonts w:eastAsia="仿宋_GB2312"/>
          <w:bCs/>
          <w:color w:val="000000" w:themeColor="text1"/>
          <w:sz w:val="32"/>
          <w:szCs w:val="32"/>
        </w:rPr>
        <w:t>使用</w:t>
      </w:r>
      <w:r>
        <w:rPr>
          <w:rFonts w:eastAsia="仿宋_GB2312" w:hint="eastAsia"/>
          <w:bCs/>
          <w:color w:val="000000" w:themeColor="text1"/>
          <w:sz w:val="32"/>
          <w:szCs w:val="32"/>
        </w:rPr>
        <w:t>“</w:t>
      </w:r>
      <w:r>
        <w:rPr>
          <w:rFonts w:eastAsia="仿宋_GB2312"/>
          <w:bCs/>
          <w:color w:val="000000" w:themeColor="text1"/>
          <w:sz w:val="32"/>
          <w:szCs w:val="32"/>
        </w:rPr>
        <w:t>中心静脉导管</w:t>
      </w:r>
      <w:r>
        <w:rPr>
          <w:rFonts w:eastAsia="仿宋_GB2312" w:hint="eastAsia"/>
          <w:bCs/>
          <w:color w:val="000000" w:themeColor="text1"/>
          <w:sz w:val="32"/>
          <w:szCs w:val="32"/>
        </w:rPr>
        <w:t>”</w:t>
      </w:r>
      <w:r>
        <w:rPr>
          <w:rFonts w:eastAsia="仿宋_GB2312"/>
          <w:bCs/>
          <w:color w:val="000000" w:themeColor="text1"/>
          <w:sz w:val="32"/>
          <w:szCs w:val="32"/>
        </w:rPr>
        <w:t>作为产品名称核心词。对于具有特殊功能的，可适当增加</w:t>
      </w:r>
      <w:r>
        <w:rPr>
          <w:rFonts w:eastAsia="仿宋_GB2312" w:hint="eastAsia"/>
          <w:bCs/>
          <w:color w:val="000000" w:themeColor="text1"/>
          <w:sz w:val="32"/>
          <w:szCs w:val="32"/>
        </w:rPr>
        <w:t>特征词，如“一次性使用”、“无菌”、“外周”等</w:t>
      </w:r>
      <w:r>
        <w:rPr>
          <w:rFonts w:eastAsia="仿宋_GB2312"/>
          <w:bCs/>
          <w:color w:val="000000" w:themeColor="text1"/>
          <w:sz w:val="32"/>
          <w:szCs w:val="32"/>
        </w:rPr>
        <w:t>，但不应使用未体现任何技术特点、存在歧义或误导性、商业性的描述内容。</w:t>
      </w:r>
    </w:p>
    <w:p w:rsidR="008120D6" w:rsidRDefault="00433243">
      <w:pPr>
        <w:pStyle w:val="a5"/>
        <w:spacing w:line="520" w:lineRule="exact"/>
        <w:ind w:firstLineChars="200" w:firstLine="640"/>
        <w:jc w:val="left"/>
        <w:rPr>
          <w:rFonts w:eastAsia="仿宋_GB2312"/>
          <w:bCs/>
          <w:color w:val="000000" w:themeColor="text1"/>
          <w:sz w:val="32"/>
          <w:szCs w:val="32"/>
        </w:rPr>
      </w:pPr>
      <w:r>
        <w:rPr>
          <w:rFonts w:eastAsia="仿宋_GB2312"/>
          <w:bCs/>
          <w:color w:val="000000" w:themeColor="text1"/>
          <w:sz w:val="32"/>
          <w:szCs w:val="32"/>
        </w:rPr>
        <w:t>2.</w:t>
      </w:r>
      <w:r>
        <w:rPr>
          <w:rFonts w:eastAsia="仿宋_GB2312" w:hint="eastAsia"/>
          <w:bCs/>
          <w:color w:val="000000" w:themeColor="text1"/>
          <w:sz w:val="32"/>
          <w:szCs w:val="32"/>
        </w:rPr>
        <w:t>分类编码</w:t>
      </w:r>
    </w:p>
    <w:p w:rsidR="008120D6" w:rsidRDefault="00433243">
      <w:pPr>
        <w:pStyle w:val="a5"/>
        <w:spacing w:line="520" w:lineRule="exact"/>
        <w:ind w:firstLineChars="200" w:firstLine="640"/>
        <w:jc w:val="left"/>
        <w:rPr>
          <w:rFonts w:eastAsia="仿宋_GB2312"/>
          <w:bCs/>
          <w:color w:val="000000" w:themeColor="text1"/>
          <w:sz w:val="32"/>
          <w:szCs w:val="32"/>
        </w:rPr>
      </w:pPr>
      <w:r>
        <w:rPr>
          <w:rFonts w:eastAsia="仿宋_GB2312" w:hint="eastAsia"/>
          <w:bCs/>
          <w:color w:val="000000" w:themeColor="text1"/>
          <w:sz w:val="32"/>
          <w:szCs w:val="32"/>
        </w:rPr>
        <w:t>根据《医疗器械分类目录》，分类编码为</w:t>
      </w:r>
      <w:r>
        <w:rPr>
          <w:rFonts w:eastAsia="仿宋_GB2312" w:hint="eastAsia"/>
          <w:bCs/>
          <w:color w:val="000000" w:themeColor="text1"/>
          <w:sz w:val="32"/>
          <w:szCs w:val="32"/>
        </w:rPr>
        <w:t>03-13-03</w:t>
      </w:r>
      <w:r>
        <w:rPr>
          <w:rFonts w:eastAsia="仿宋_GB2312" w:hint="eastAsia"/>
          <w:bCs/>
          <w:color w:val="000000" w:themeColor="text1"/>
          <w:sz w:val="32"/>
          <w:szCs w:val="32"/>
        </w:rPr>
        <w:t>。管理类别为Ⅲ类。</w:t>
      </w:r>
    </w:p>
    <w:p w:rsidR="008120D6" w:rsidRDefault="00433243">
      <w:pPr>
        <w:pStyle w:val="a5"/>
        <w:spacing w:line="520" w:lineRule="exact"/>
        <w:ind w:firstLineChars="200" w:firstLine="640"/>
        <w:jc w:val="left"/>
        <w:rPr>
          <w:rFonts w:eastAsia="仿宋_GB2312"/>
          <w:bCs/>
          <w:color w:val="000000" w:themeColor="text1"/>
          <w:sz w:val="32"/>
          <w:szCs w:val="32"/>
        </w:rPr>
      </w:pPr>
      <w:r>
        <w:rPr>
          <w:rFonts w:eastAsia="仿宋_GB2312" w:hint="eastAsia"/>
          <w:bCs/>
          <w:color w:val="000000" w:themeColor="text1"/>
          <w:sz w:val="32"/>
          <w:szCs w:val="32"/>
        </w:rPr>
        <w:t>3.</w:t>
      </w:r>
      <w:r>
        <w:rPr>
          <w:rFonts w:eastAsia="仿宋_GB2312" w:hint="eastAsia"/>
          <w:bCs/>
          <w:color w:val="000000" w:themeColor="text1"/>
          <w:sz w:val="32"/>
          <w:szCs w:val="32"/>
        </w:rPr>
        <w:t>注册单元划分</w:t>
      </w:r>
    </w:p>
    <w:p w:rsidR="008120D6" w:rsidRDefault="00433243">
      <w:pPr>
        <w:pStyle w:val="a5"/>
        <w:spacing w:line="520" w:lineRule="exact"/>
        <w:ind w:firstLineChars="200" w:firstLine="640"/>
        <w:jc w:val="left"/>
        <w:rPr>
          <w:rFonts w:eastAsia="仿宋_GB2312"/>
          <w:bCs/>
          <w:color w:val="000000" w:themeColor="text1"/>
          <w:sz w:val="32"/>
          <w:szCs w:val="32"/>
        </w:rPr>
      </w:pPr>
      <w:r>
        <w:rPr>
          <w:rFonts w:eastAsia="仿宋_GB2312"/>
          <w:bCs/>
          <w:color w:val="000000" w:themeColor="text1"/>
          <w:sz w:val="32"/>
          <w:szCs w:val="32"/>
        </w:rPr>
        <w:t>中心静脉导</w:t>
      </w:r>
      <w:r>
        <w:rPr>
          <w:rFonts w:eastAsia="仿宋_GB2312" w:hint="eastAsia"/>
          <w:bCs/>
          <w:color w:val="000000" w:themeColor="text1"/>
          <w:sz w:val="32"/>
          <w:szCs w:val="32"/>
        </w:rPr>
        <w:t>管注册单元划分建议依据《医疗器械注册单元划分指导原则》，并结合产品的主要组成材料、技术原理、结构</w:t>
      </w:r>
      <w:r>
        <w:rPr>
          <w:rFonts w:eastAsia="仿宋_GB2312" w:hint="eastAsia"/>
          <w:bCs/>
          <w:color w:val="000000" w:themeColor="text1"/>
          <w:sz w:val="32"/>
          <w:szCs w:val="32"/>
        </w:rPr>
        <w:lastRenderedPageBreak/>
        <w:t>组成、性能指标及适用范围等因素进行考虑，如：</w:t>
      </w:r>
    </w:p>
    <w:p w:rsidR="008120D6" w:rsidRDefault="00433243">
      <w:pPr>
        <w:pStyle w:val="a5"/>
        <w:spacing w:line="520" w:lineRule="exact"/>
        <w:ind w:firstLineChars="200" w:firstLine="640"/>
        <w:jc w:val="left"/>
        <w:rPr>
          <w:rFonts w:eastAsia="仿宋_GB2312"/>
          <w:bCs/>
          <w:color w:val="000000" w:themeColor="text1"/>
          <w:sz w:val="32"/>
          <w:szCs w:val="32"/>
        </w:rPr>
      </w:pPr>
      <w:r>
        <w:rPr>
          <w:rFonts w:eastAsia="仿宋_GB2312" w:hint="eastAsia"/>
          <w:bCs/>
          <w:color w:val="000000" w:themeColor="text1"/>
          <w:sz w:val="32"/>
          <w:szCs w:val="32"/>
        </w:rPr>
        <w:t>（</w:t>
      </w:r>
      <w:r>
        <w:rPr>
          <w:rFonts w:eastAsia="仿宋_GB2312" w:hint="eastAsia"/>
          <w:bCs/>
          <w:color w:val="000000" w:themeColor="text1"/>
          <w:sz w:val="32"/>
          <w:szCs w:val="32"/>
        </w:rPr>
        <w:t>1</w:t>
      </w:r>
      <w:r>
        <w:rPr>
          <w:rFonts w:eastAsia="仿宋_GB2312" w:hint="eastAsia"/>
          <w:bCs/>
          <w:color w:val="000000" w:themeColor="text1"/>
          <w:sz w:val="32"/>
          <w:szCs w:val="32"/>
        </w:rPr>
        <w:t>）经颈内静脉、锁骨下静脉、股静脉置入的中心静脉导管</w:t>
      </w:r>
      <w:r>
        <w:rPr>
          <w:rFonts w:eastAsia="仿宋_GB2312" w:hint="eastAsia"/>
          <w:bCs/>
          <w:color w:val="000000" w:themeColor="text1"/>
          <w:sz w:val="32"/>
          <w:szCs w:val="32"/>
        </w:rPr>
        <w:t>(CVC)</w:t>
      </w:r>
      <w:r>
        <w:rPr>
          <w:rFonts w:eastAsia="仿宋_GB2312" w:hint="eastAsia"/>
          <w:bCs/>
          <w:color w:val="000000" w:themeColor="text1"/>
          <w:sz w:val="32"/>
          <w:szCs w:val="32"/>
        </w:rPr>
        <w:t>和经外周静脉置入的中心静脉导管</w:t>
      </w:r>
      <w:r>
        <w:rPr>
          <w:rFonts w:eastAsia="仿宋_GB2312" w:hint="eastAsia"/>
          <w:bCs/>
          <w:color w:val="000000" w:themeColor="text1"/>
          <w:sz w:val="32"/>
          <w:szCs w:val="32"/>
        </w:rPr>
        <w:t>(PICC)</w:t>
      </w:r>
      <w:r>
        <w:rPr>
          <w:rFonts w:eastAsia="仿宋_GB2312" w:hint="eastAsia"/>
          <w:bCs/>
          <w:color w:val="000000" w:themeColor="text1"/>
          <w:sz w:val="32"/>
          <w:szCs w:val="32"/>
        </w:rPr>
        <w:t>宜划分为不同的注册单元。</w:t>
      </w:r>
    </w:p>
    <w:p w:rsidR="008120D6" w:rsidRDefault="00433243">
      <w:pPr>
        <w:pStyle w:val="a5"/>
        <w:spacing w:line="520" w:lineRule="exact"/>
        <w:ind w:firstLineChars="200" w:firstLine="640"/>
        <w:jc w:val="left"/>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t>（</w:t>
      </w:r>
      <w:r>
        <w:rPr>
          <w:rFonts w:ascii="Times New Roman" w:eastAsia="仿宋_GB2312" w:hAnsi="Times New Roman" w:cs="Times New Roman" w:hint="eastAsia"/>
          <w:bCs/>
          <w:color w:val="000000" w:themeColor="text1"/>
          <w:sz w:val="32"/>
          <w:szCs w:val="32"/>
        </w:rPr>
        <w:t>2</w:t>
      </w:r>
      <w:r>
        <w:rPr>
          <w:rFonts w:ascii="Times New Roman" w:eastAsia="仿宋_GB2312" w:hAnsi="Times New Roman" w:cs="Times New Roman" w:hint="eastAsia"/>
          <w:bCs/>
          <w:color w:val="000000" w:themeColor="text1"/>
          <w:sz w:val="32"/>
          <w:szCs w:val="32"/>
        </w:rPr>
        <w:t>）表面涂覆涂层与不带涂层而影响产品安全有效性的，宜划分为不同的注册单元。</w:t>
      </w:r>
    </w:p>
    <w:p w:rsidR="008120D6" w:rsidRDefault="00433243">
      <w:pPr>
        <w:pStyle w:val="a5"/>
        <w:spacing w:line="520" w:lineRule="exact"/>
        <w:ind w:firstLineChars="200" w:firstLine="640"/>
        <w:jc w:val="left"/>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t>（</w:t>
      </w:r>
      <w:r>
        <w:rPr>
          <w:rFonts w:ascii="Times New Roman" w:eastAsia="仿宋_GB2312" w:hAnsi="Times New Roman" w:cs="Times New Roman" w:hint="eastAsia"/>
          <w:bCs/>
          <w:color w:val="000000" w:themeColor="text1"/>
          <w:sz w:val="32"/>
          <w:szCs w:val="32"/>
        </w:rPr>
        <w:t>3</w:t>
      </w:r>
      <w:r>
        <w:rPr>
          <w:rFonts w:ascii="Times New Roman" w:eastAsia="仿宋_GB2312" w:hAnsi="Times New Roman" w:cs="Times New Roman" w:hint="eastAsia"/>
          <w:bCs/>
          <w:color w:val="000000" w:themeColor="text1"/>
          <w:sz w:val="32"/>
          <w:szCs w:val="32"/>
        </w:rPr>
        <w:t>）带有药物与不带有药物的产品宜划分为不同的注册单元。</w:t>
      </w:r>
    </w:p>
    <w:p w:rsidR="008120D6" w:rsidRDefault="00433243">
      <w:pPr>
        <w:pStyle w:val="a5"/>
        <w:spacing w:line="520" w:lineRule="exact"/>
        <w:ind w:firstLineChars="200" w:firstLine="640"/>
        <w:jc w:val="left"/>
        <w:rPr>
          <w:rFonts w:eastAsia="仿宋_GB2312"/>
          <w:bCs/>
          <w:color w:val="000000" w:themeColor="text1"/>
          <w:sz w:val="32"/>
          <w:szCs w:val="32"/>
        </w:rPr>
      </w:pPr>
      <w:r>
        <w:rPr>
          <w:rFonts w:ascii="Times New Roman" w:eastAsia="仿宋_GB2312" w:hAnsi="Times New Roman" w:cs="Times New Roman" w:hint="eastAsia"/>
          <w:bCs/>
          <w:color w:val="000000" w:themeColor="text1"/>
          <w:sz w:val="32"/>
          <w:szCs w:val="32"/>
        </w:rPr>
        <w:t>（</w:t>
      </w:r>
      <w:r>
        <w:rPr>
          <w:rFonts w:ascii="Times New Roman" w:eastAsia="仿宋_GB2312" w:hAnsi="Times New Roman" w:cs="Times New Roman" w:hint="eastAsia"/>
          <w:bCs/>
          <w:color w:val="000000" w:themeColor="text1"/>
          <w:sz w:val="32"/>
          <w:szCs w:val="32"/>
        </w:rPr>
        <w:t>4</w:t>
      </w:r>
      <w:r>
        <w:rPr>
          <w:rFonts w:ascii="Times New Roman" w:eastAsia="仿宋_GB2312" w:hAnsi="Times New Roman" w:cs="Times New Roman" w:hint="eastAsia"/>
          <w:bCs/>
          <w:color w:val="000000" w:themeColor="text1"/>
          <w:sz w:val="32"/>
          <w:szCs w:val="32"/>
        </w:rPr>
        <w:t>）导管材质不同（如硅胶、聚氨酯等）的产品宜划分为不同的注册单元。</w:t>
      </w:r>
    </w:p>
    <w:p w:rsidR="008120D6" w:rsidRDefault="00433243">
      <w:pPr>
        <w:pStyle w:val="a5"/>
        <w:spacing w:line="520" w:lineRule="exact"/>
        <w:ind w:firstLineChars="200" w:firstLine="640"/>
        <w:jc w:val="left"/>
        <w:rPr>
          <w:rFonts w:eastAsia="仿宋_GB2312"/>
          <w:bCs/>
          <w:color w:val="000000" w:themeColor="text1"/>
          <w:sz w:val="32"/>
          <w:szCs w:val="32"/>
        </w:rPr>
      </w:pPr>
      <w:r>
        <w:rPr>
          <w:rFonts w:eastAsia="仿宋_GB2312" w:hint="eastAsia"/>
          <w:bCs/>
          <w:color w:val="000000" w:themeColor="text1"/>
          <w:sz w:val="32"/>
          <w:szCs w:val="32"/>
        </w:rPr>
        <w:t>4.</w:t>
      </w:r>
      <w:r>
        <w:rPr>
          <w:rFonts w:eastAsia="仿宋_GB2312" w:hint="eastAsia"/>
          <w:bCs/>
          <w:color w:val="000000" w:themeColor="text1"/>
          <w:sz w:val="32"/>
          <w:szCs w:val="32"/>
        </w:rPr>
        <w:t>型号规格</w:t>
      </w:r>
    </w:p>
    <w:p w:rsidR="008120D6" w:rsidRDefault="00433243">
      <w:pPr>
        <w:pStyle w:val="a5"/>
        <w:spacing w:line="520" w:lineRule="exact"/>
        <w:ind w:firstLineChars="200" w:firstLine="640"/>
        <w:jc w:val="left"/>
        <w:rPr>
          <w:rFonts w:eastAsia="仿宋_GB2312"/>
          <w:bCs/>
          <w:color w:val="000000" w:themeColor="text1"/>
          <w:sz w:val="32"/>
          <w:szCs w:val="32"/>
        </w:rPr>
      </w:pPr>
      <w:r>
        <w:rPr>
          <w:rFonts w:eastAsia="仿宋_GB2312" w:hint="eastAsia"/>
          <w:bCs/>
          <w:color w:val="000000" w:themeColor="text1"/>
          <w:sz w:val="32"/>
          <w:szCs w:val="32"/>
        </w:rPr>
        <w:t>需提供产品各型号规格的划分原则。存在多种型号、规格的产品，需明确各型号、规格的区别，建议采用对比表及带有说明性文字的图片、图表，对各种型号、规格的结构组成、功能、产品特征、性能指标等方面加以描述。</w:t>
      </w:r>
    </w:p>
    <w:p w:rsidR="008120D6" w:rsidRDefault="00433243">
      <w:pPr>
        <w:pStyle w:val="a5"/>
        <w:spacing w:line="520" w:lineRule="exact"/>
        <w:ind w:firstLineChars="200" w:firstLine="640"/>
        <w:jc w:val="left"/>
        <w:rPr>
          <w:rFonts w:eastAsia="仿宋_GB2312"/>
          <w:bCs/>
          <w:color w:val="000000" w:themeColor="text1"/>
          <w:sz w:val="32"/>
          <w:szCs w:val="32"/>
        </w:rPr>
      </w:pPr>
      <w:r>
        <w:rPr>
          <w:rFonts w:eastAsia="仿宋_GB2312" w:hint="eastAsia"/>
          <w:bCs/>
          <w:color w:val="000000" w:themeColor="text1"/>
          <w:sz w:val="32"/>
          <w:szCs w:val="32"/>
        </w:rPr>
        <w:t>5.</w:t>
      </w:r>
      <w:r>
        <w:rPr>
          <w:rFonts w:eastAsia="仿宋_GB2312" w:hint="eastAsia"/>
          <w:bCs/>
          <w:color w:val="000000" w:themeColor="text1"/>
          <w:sz w:val="32"/>
          <w:szCs w:val="32"/>
        </w:rPr>
        <w:t>结构及组成</w:t>
      </w:r>
    </w:p>
    <w:p w:rsidR="008120D6" w:rsidRDefault="00433243">
      <w:pPr>
        <w:pStyle w:val="a5"/>
        <w:spacing w:line="520" w:lineRule="exact"/>
        <w:ind w:firstLineChars="200" w:firstLine="640"/>
        <w:jc w:val="left"/>
        <w:rPr>
          <w:rFonts w:eastAsia="仿宋_GB2312"/>
          <w:bCs/>
          <w:color w:val="000000" w:themeColor="text1"/>
          <w:sz w:val="32"/>
          <w:szCs w:val="32"/>
        </w:rPr>
      </w:pPr>
      <w:r>
        <w:rPr>
          <w:rFonts w:eastAsia="仿宋_GB2312" w:hint="eastAsia"/>
          <w:bCs/>
          <w:color w:val="000000" w:themeColor="text1"/>
          <w:sz w:val="32"/>
          <w:szCs w:val="32"/>
        </w:rPr>
        <w:t>需提供所含组件描述、灭菌方式及货架有效期信息。</w:t>
      </w:r>
    </w:p>
    <w:p w:rsidR="008120D6" w:rsidRDefault="00433243">
      <w:pPr>
        <w:pStyle w:val="a5"/>
        <w:spacing w:line="520" w:lineRule="exact"/>
        <w:ind w:firstLineChars="200" w:firstLine="640"/>
        <w:jc w:val="left"/>
        <w:rPr>
          <w:rFonts w:eastAsia="仿宋_GB2312"/>
          <w:bCs/>
          <w:color w:val="000000" w:themeColor="text1"/>
          <w:sz w:val="32"/>
          <w:szCs w:val="32"/>
        </w:rPr>
      </w:pPr>
      <w:r>
        <w:rPr>
          <w:rFonts w:eastAsia="仿宋_GB2312" w:hint="eastAsia"/>
          <w:bCs/>
          <w:color w:val="000000" w:themeColor="text1"/>
          <w:sz w:val="32"/>
          <w:szCs w:val="32"/>
        </w:rPr>
        <w:t>6.</w:t>
      </w:r>
      <w:r>
        <w:rPr>
          <w:rFonts w:eastAsia="仿宋_GB2312" w:hint="eastAsia"/>
          <w:bCs/>
          <w:color w:val="000000" w:themeColor="text1"/>
          <w:sz w:val="32"/>
          <w:szCs w:val="32"/>
        </w:rPr>
        <w:t>适用范围</w:t>
      </w:r>
    </w:p>
    <w:p w:rsidR="008120D6" w:rsidRDefault="00433243">
      <w:pPr>
        <w:pStyle w:val="a5"/>
        <w:spacing w:line="520" w:lineRule="exact"/>
        <w:ind w:firstLineChars="200" w:firstLine="640"/>
        <w:jc w:val="left"/>
        <w:rPr>
          <w:rFonts w:eastAsia="仿宋_GB2312"/>
          <w:bCs/>
          <w:color w:val="000000" w:themeColor="text1"/>
          <w:sz w:val="32"/>
          <w:szCs w:val="32"/>
        </w:rPr>
      </w:pPr>
      <w:r>
        <w:rPr>
          <w:rFonts w:eastAsia="仿宋_GB2312" w:hint="eastAsia"/>
          <w:bCs/>
          <w:color w:val="000000" w:themeColor="text1"/>
          <w:sz w:val="32"/>
          <w:szCs w:val="32"/>
        </w:rPr>
        <w:t>用于插入中心静脉</w:t>
      </w:r>
      <w:r>
        <w:rPr>
          <w:rFonts w:eastAsia="仿宋_GB2312" w:hint="eastAsia"/>
          <w:bCs/>
          <w:color w:val="000000" w:themeColor="text1"/>
          <w:sz w:val="32"/>
          <w:szCs w:val="32"/>
        </w:rPr>
        <w:t>系统，以输入药液或抽取血样和</w:t>
      </w:r>
      <w:r>
        <w:rPr>
          <w:rFonts w:eastAsia="仿宋_GB2312" w:hint="eastAsia"/>
          <w:bCs/>
          <w:color w:val="000000" w:themeColor="text1"/>
          <w:sz w:val="32"/>
          <w:szCs w:val="32"/>
        </w:rPr>
        <w:t>/</w:t>
      </w:r>
      <w:r>
        <w:rPr>
          <w:rFonts w:eastAsia="仿宋_GB2312" w:hint="eastAsia"/>
          <w:bCs/>
          <w:color w:val="000000" w:themeColor="text1"/>
          <w:sz w:val="32"/>
          <w:szCs w:val="32"/>
        </w:rPr>
        <w:t>或压力等测量。</w:t>
      </w:r>
    </w:p>
    <w:p w:rsidR="008120D6" w:rsidRDefault="00433243">
      <w:pPr>
        <w:pStyle w:val="3"/>
        <w:spacing w:before="0" w:after="0" w:line="520" w:lineRule="exact"/>
        <w:ind w:firstLineChars="200" w:firstLine="640"/>
        <w:rPr>
          <w:rFonts w:ascii="楷体" w:eastAsia="楷体" w:hAnsi="楷体"/>
          <w:b w:val="0"/>
          <w:color w:val="000000" w:themeColor="text1"/>
        </w:rPr>
      </w:pPr>
      <w:r>
        <w:rPr>
          <w:rFonts w:ascii="楷体" w:eastAsia="楷体" w:hAnsi="楷体" w:hint="eastAsia"/>
          <w:b w:val="0"/>
          <w:color w:val="000000" w:themeColor="text1"/>
        </w:rPr>
        <w:t>（二）综述资料</w:t>
      </w:r>
    </w:p>
    <w:p w:rsidR="008120D6" w:rsidRDefault="00433243">
      <w:pPr>
        <w:pStyle w:val="a5"/>
        <w:spacing w:line="520" w:lineRule="exact"/>
        <w:ind w:firstLineChars="200" w:firstLine="640"/>
        <w:jc w:val="left"/>
        <w:rPr>
          <w:rFonts w:eastAsia="仿宋_GB2312"/>
          <w:bCs/>
          <w:color w:val="000000" w:themeColor="text1"/>
          <w:sz w:val="32"/>
          <w:szCs w:val="32"/>
        </w:rPr>
      </w:pPr>
      <w:r>
        <w:rPr>
          <w:rFonts w:eastAsia="仿宋_GB2312" w:hint="eastAsia"/>
          <w:bCs/>
          <w:color w:val="000000" w:themeColor="text1"/>
          <w:sz w:val="32"/>
          <w:szCs w:val="32"/>
        </w:rPr>
        <w:t>1.</w:t>
      </w:r>
      <w:r>
        <w:rPr>
          <w:rFonts w:eastAsia="仿宋_GB2312" w:hint="eastAsia"/>
          <w:bCs/>
          <w:color w:val="000000" w:themeColor="text1"/>
          <w:sz w:val="32"/>
          <w:szCs w:val="32"/>
        </w:rPr>
        <w:t>器械及操作原理描述</w:t>
      </w:r>
    </w:p>
    <w:p w:rsidR="008120D6" w:rsidRDefault="00433243">
      <w:pPr>
        <w:pStyle w:val="a5"/>
        <w:spacing w:line="520" w:lineRule="exact"/>
        <w:ind w:firstLineChars="200" w:firstLine="640"/>
        <w:jc w:val="left"/>
        <w:rPr>
          <w:rFonts w:ascii="Times New Roman" w:eastAsia="仿宋_GB2312" w:hAnsi="Times New Roman" w:cs="Times New Roman"/>
          <w:bCs/>
          <w:color w:val="000000" w:themeColor="text1"/>
          <w:sz w:val="32"/>
          <w:szCs w:val="32"/>
        </w:rPr>
      </w:pPr>
      <w:r>
        <w:rPr>
          <w:rFonts w:eastAsia="仿宋_GB2312" w:hint="eastAsia"/>
          <w:bCs/>
          <w:color w:val="000000" w:themeColor="text1"/>
          <w:sz w:val="32"/>
          <w:szCs w:val="32"/>
        </w:rPr>
        <w:t>（</w:t>
      </w:r>
      <w:r>
        <w:rPr>
          <w:rFonts w:eastAsia="仿宋_GB2312" w:hint="eastAsia"/>
          <w:bCs/>
          <w:color w:val="000000" w:themeColor="text1"/>
          <w:sz w:val="32"/>
          <w:szCs w:val="32"/>
        </w:rPr>
        <w:t>1</w:t>
      </w:r>
      <w:r>
        <w:rPr>
          <w:rFonts w:eastAsia="仿宋_GB2312" w:hint="eastAsia"/>
          <w:bCs/>
          <w:color w:val="000000" w:themeColor="text1"/>
          <w:sz w:val="32"/>
          <w:szCs w:val="32"/>
        </w:rPr>
        <w:t>）详述产品立题依据，描述产品研发的目的、研发的基</w:t>
      </w:r>
      <w:r>
        <w:rPr>
          <w:rFonts w:ascii="Times New Roman" w:eastAsia="仿宋_GB2312" w:hAnsi="Times New Roman" w:cs="Times New Roman" w:hint="eastAsia"/>
          <w:bCs/>
          <w:color w:val="000000" w:themeColor="text1"/>
          <w:sz w:val="32"/>
          <w:szCs w:val="32"/>
        </w:rPr>
        <w:t>础和必要性，基于所申报产品的自身特点，论述临床使用的必需性。概述产品基于立题依据开展的相关研究。</w:t>
      </w:r>
    </w:p>
    <w:p w:rsidR="008120D6" w:rsidRDefault="00433243">
      <w:pPr>
        <w:pStyle w:val="a5"/>
        <w:spacing w:line="520" w:lineRule="exact"/>
        <w:ind w:firstLineChars="200" w:firstLine="640"/>
        <w:jc w:val="left"/>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lastRenderedPageBreak/>
        <w:t>（</w:t>
      </w:r>
      <w:r>
        <w:rPr>
          <w:rFonts w:ascii="Times New Roman" w:eastAsia="仿宋_GB2312" w:hAnsi="Times New Roman" w:cs="Times New Roman" w:hint="eastAsia"/>
          <w:bCs/>
          <w:color w:val="000000" w:themeColor="text1"/>
          <w:sz w:val="32"/>
          <w:szCs w:val="32"/>
        </w:rPr>
        <w:t>2</w:t>
      </w:r>
      <w:r>
        <w:rPr>
          <w:rFonts w:ascii="Times New Roman" w:eastAsia="仿宋_GB2312" w:hAnsi="Times New Roman" w:cs="Times New Roman" w:hint="eastAsia"/>
          <w:bCs/>
          <w:color w:val="000000" w:themeColor="text1"/>
          <w:sz w:val="32"/>
          <w:szCs w:val="32"/>
        </w:rPr>
        <w:t>）阐述产品工作原理</w:t>
      </w:r>
      <w:r>
        <w:rPr>
          <w:rFonts w:ascii="Times New Roman" w:eastAsia="仿宋_GB2312" w:hAnsi="Times New Roman" w:cs="Times New Roman" w:hint="eastAsia"/>
          <w:bCs/>
          <w:color w:val="000000" w:themeColor="text1"/>
          <w:sz w:val="32"/>
          <w:szCs w:val="32"/>
        </w:rPr>
        <w:t>/</w:t>
      </w:r>
      <w:r>
        <w:rPr>
          <w:rFonts w:ascii="Times New Roman" w:eastAsia="仿宋_GB2312" w:hAnsi="Times New Roman" w:cs="Times New Roman" w:hint="eastAsia"/>
          <w:bCs/>
          <w:color w:val="000000" w:themeColor="text1"/>
          <w:sz w:val="32"/>
          <w:szCs w:val="32"/>
        </w:rPr>
        <w:t>作用机理。</w:t>
      </w:r>
    </w:p>
    <w:p w:rsidR="008120D6" w:rsidRDefault="00433243">
      <w:pPr>
        <w:pStyle w:val="a5"/>
        <w:spacing w:line="520" w:lineRule="exact"/>
        <w:ind w:firstLineChars="200" w:firstLine="640"/>
        <w:jc w:val="left"/>
        <w:rPr>
          <w:rFonts w:eastAsia="仿宋_GB2312"/>
          <w:bCs/>
          <w:color w:val="000000" w:themeColor="text1"/>
          <w:sz w:val="32"/>
          <w:szCs w:val="32"/>
        </w:rPr>
      </w:pPr>
      <w:r>
        <w:rPr>
          <w:rFonts w:ascii="Times New Roman" w:eastAsia="仿宋_GB2312" w:hAnsi="Times New Roman" w:cs="Times New Roman" w:hint="eastAsia"/>
          <w:bCs/>
          <w:color w:val="000000" w:themeColor="text1"/>
          <w:sz w:val="32"/>
          <w:szCs w:val="32"/>
        </w:rPr>
        <w:t>（</w:t>
      </w:r>
      <w:r>
        <w:rPr>
          <w:rFonts w:ascii="Times New Roman" w:eastAsia="仿宋_GB2312" w:hAnsi="Times New Roman" w:cs="Times New Roman" w:hint="eastAsia"/>
          <w:bCs/>
          <w:color w:val="000000" w:themeColor="text1"/>
          <w:sz w:val="32"/>
          <w:szCs w:val="32"/>
        </w:rPr>
        <w:t>3</w:t>
      </w:r>
      <w:r>
        <w:rPr>
          <w:rFonts w:ascii="Times New Roman" w:eastAsia="仿宋_GB2312" w:hAnsi="Times New Roman" w:cs="Times New Roman" w:hint="eastAsia"/>
          <w:bCs/>
          <w:color w:val="000000" w:themeColor="text1"/>
          <w:sz w:val="32"/>
          <w:szCs w:val="32"/>
        </w:rPr>
        <w:t>）提供产品详细的结构图示</w:t>
      </w:r>
      <w:r>
        <w:rPr>
          <w:rFonts w:eastAsia="仿宋_GB2312"/>
          <w:bCs/>
          <w:color w:val="000000" w:themeColor="text1"/>
          <w:sz w:val="32"/>
          <w:szCs w:val="32"/>
        </w:rPr>
        <w:t>。</w:t>
      </w:r>
      <w:r>
        <w:rPr>
          <w:rFonts w:eastAsia="仿宋_GB2312" w:hint="eastAsia"/>
          <w:bCs/>
          <w:color w:val="000000" w:themeColor="text1"/>
          <w:sz w:val="32"/>
          <w:szCs w:val="32"/>
        </w:rPr>
        <w:t>图示中标注部件名称及关键尺寸测量位置，如导管直径、导管长度等。对于表面有涂层的，明确涂层的名称、材料、工艺、涂覆范围、涂覆方式等。</w:t>
      </w:r>
    </w:p>
    <w:p w:rsidR="008120D6" w:rsidRDefault="00433243">
      <w:pPr>
        <w:pStyle w:val="a5"/>
        <w:spacing w:line="520" w:lineRule="exact"/>
        <w:ind w:firstLineChars="200" w:firstLine="640"/>
        <w:jc w:val="left"/>
        <w:rPr>
          <w:rFonts w:eastAsia="仿宋_GB2312"/>
          <w:bCs/>
          <w:color w:val="000000" w:themeColor="text1"/>
          <w:sz w:val="32"/>
          <w:szCs w:val="32"/>
        </w:rPr>
      </w:pPr>
      <w:r>
        <w:rPr>
          <w:rFonts w:ascii="Times New Roman" w:eastAsia="仿宋_GB2312" w:hAnsi="Times New Roman" w:cs="Times New Roman" w:hint="eastAsia"/>
          <w:bCs/>
          <w:color w:val="000000" w:themeColor="text1"/>
          <w:sz w:val="32"/>
          <w:szCs w:val="32"/>
        </w:rPr>
        <w:t>（</w:t>
      </w:r>
      <w:r>
        <w:rPr>
          <w:rFonts w:ascii="Times New Roman" w:eastAsia="仿宋_GB2312" w:hAnsi="Times New Roman" w:cs="Times New Roman" w:hint="eastAsia"/>
          <w:bCs/>
          <w:color w:val="000000" w:themeColor="text1"/>
          <w:sz w:val="32"/>
          <w:szCs w:val="32"/>
        </w:rPr>
        <w:t>4</w:t>
      </w:r>
      <w:r>
        <w:rPr>
          <w:rFonts w:ascii="Times New Roman" w:eastAsia="仿宋_GB2312" w:hAnsi="Times New Roman" w:cs="Times New Roman" w:hint="eastAsia"/>
          <w:bCs/>
          <w:color w:val="000000" w:themeColor="text1"/>
          <w:sz w:val="32"/>
          <w:szCs w:val="32"/>
        </w:rPr>
        <w:t>）明确产品所有部件（包括管体、接头、涂层、标记物等）组成材料的通用名称</w:t>
      </w:r>
      <w:r>
        <w:rPr>
          <w:rFonts w:ascii="Times New Roman" w:eastAsia="仿宋_GB2312" w:hAnsi="Times New Roman" w:cs="Times New Roman" w:hint="eastAsia"/>
          <w:bCs/>
          <w:color w:val="000000" w:themeColor="text1"/>
          <w:sz w:val="32"/>
          <w:szCs w:val="32"/>
        </w:rPr>
        <w:t>/</w:t>
      </w:r>
      <w:r>
        <w:rPr>
          <w:rFonts w:ascii="Times New Roman" w:eastAsia="仿宋_GB2312" w:hAnsi="Times New Roman" w:cs="Times New Roman" w:hint="eastAsia"/>
          <w:bCs/>
          <w:color w:val="000000" w:themeColor="text1"/>
          <w:sz w:val="32"/>
          <w:szCs w:val="32"/>
        </w:rPr>
        <w:t>化学名称、商品名</w:t>
      </w:r>
      <w:r>
        <w:rPr>
          <w:rFonts w:ascii="Times New Roman" w:eastAsia="仿宋_GB2312" w:hAnsi="Times New Roman" w:cs="Times New Roman" w:hint="eastAsia"/>
          <w:bCs/>
          <w:color w:val="000000" w:themeColor="text1"/>
          <w:sz w:val="32"/>
          <w:szCs w:val="32"/>
        </w:rPr>
        <w:t>/</w:t>
      </w:r>
      <w:r>
        <w:rPr>
          <w:rFonts w:ascii="Times New Roman" w:eastAsia="仿宋_GB2312" w:hAnsi="Times New Roman" w:cs="Times New Roman" w:hint="eastAsia"/>
          <w:bCs/>
          <w:color w:val="000000" w:themeColor="text1"/>
          <w:sz w:val="32"/>
          <w:szCs w:val="32"/>
        </w:rPr>
        <w:t>牌号、</w:t>
      </w:r>
      <w:r>
        <w:rPr>
          <w:rFonts w:ascii="Times New Roman" w:eastAsia="仿宋_GB2312" w:hAnsi="Times New Roman" w:cs="Times New Roman"/>
          <w:bCs/>
          <w:color w:val="000000" w:themeColor="text1"/>
          <w:sz w:val="32"/>
          <w:szCs w:val="32"/>
        </w:rPr>
        <w:t>CAS</w:t>
      </w:r>
      <w:r>
        <w:rPr>
          <w:rFonts w:ascii="Times New Roman" w:eastAsia="仿宋_GB2312" w:hAnsi="Times New Roman" w:cs="Times New Roman"/>
          <w:bCs/>
          <w:color w:val="000000" w:themeColor="text1"/>
          <w:sz w:val="32"/>
          <w:szCs w:val="32"/>
        </w:rPr>
        <w:t>号</w:t>
      </w:r>
      <w:r>
        <w:rPr>
          <w:rFonts w:ascii="Times New Roman" w:eastAsia="仿宋_GB2312" w:hAnsi="Times New Roman" w:cs="Times New Roman" w:hint="eastAsia"/>
          <w:bCs/>
          <w:color w:val="000000" w:themeColor="text1"/>
          <w:sz w:val="32"/>
          <w:szCs w:val="32"/>
        </w:rPr>
        <w:t>、符合的材料标准、与人体接触情况等基本信息，包括涂层及制造过程中使用的添加剂、焊接剂、润滑剂、粘合剂、着色剂等。若产品带有涂层，应明确涂层的化学成分、分子式</w:t>
      </w:r>
      <w:r>
        <w:rPr>
          <w:rFonts w:ascii="Times New Roman" w:eastAsia="仿宋_GB2312" w:hAnsi="Times New Roman" w:cs="Times New Roman" w:hint="eastAsia"/>
          <w:bCs/>
          <w:color w:val="000000" w:themeColor="text1"/>
          <w:sz w:val="32"/>
          <w:szCs w:val="32"/>
        </w:rPr>
        <w:t>/</w:t>
      </w:r>
      <w:r>
        <w:rPr>
          <w:rFonts w:ascii="Times New Roman" w:eastAsia="仿宋_GB2312" w:hAnsi="Times New Roman" w:cs="Times New Roman" w:hint="eastAsia"/>
          <w:bCs/>
          <w:color w:val="000000" w:themeColor="text1"/>
          <w:sz w:val="32"/>
          <w:szCs w:val="32"/>
        </w:rPr>
        <w:t>化学结构式、纯度和比例等信息。</w:t>
      </w:r>
      <w:r>
        <w:rPr>
          <w:rFonts w:eastAsia="仿宋_GB2312"/>
          <w:bCs/>
          <w:color w:val="000000" w:themeColor="text1"/>
          <w:sz w:val="32"/>
          <w:szCs w:val="32"/>
        </w:rPr>
        <w:t>若涂层中包含药物，</w:t>
      </w:r>
      <w:r>
        <w:rPr>
          <w:rFonts w:eastAsia="仿宋_GB2312" w:hint="eastAsia"/>
          <w:bCs/>
          <w:color w:val="000000" w:themeColor="text1"/>
          <w:sz w:val="32"/>
          <w:szCs w:val="32"/>
        </w:rPr>
        <w:t>应明确</w:t>
      </w:r>
      <w:r>
        <w:rPr>
          <w:rFonts w:eastAsia="仿宋_GB2312"/>
          <w:bCs/>
          <w:color w:val="000000" w:themeColor="text1"/>
          <w:sz w:val="32"/>
          <w:szCs w:val="32"/>
        </w:rPr>
        <w:t>药物</w:t>
      </w:r>
      <w:r>
        <w:rPr>
          <w:rFonts w:eastAsia="仿宋_GB2312" w:hint="eastAsia"/>
          <w:bCs/>
          <w:color w:val="000000" w:themeColor="text1"/>
          <w:sz w:val="32"/>
          <w:szCs w:val="32"/>
        </w:rPr>
        <w:t>名称、剂量、</w:t>
      </w:r>
      <w:r>
        <w:rPr>
          <w:rFonts w:eastAsia="仿宋_GB2312" w:hint="eastAsia"/>
          <w:bCs/>
          <w:color w:val="000000" w:themeColor="text1"/>
          <w:sz w:val="32"/>
          <w:szCs w:val="32"/>
        </w:rPr>
        <w:t xml:space="preserve"> </w:t>
      </w:r>
      <w:r>
        <w:rPr>
          <w:rFonts w:eastAsia="仿宋_GB2312" w:hint="eastAsia"/>
          <w:bCs/>
          <w:color w:val="000000" w:themeColor="text1"/>
          <w:sz w:val="32"/>
          <w:szCs w:val="32"/>
        </w:rPr>
        <w:t>剂型等信息。</w:t>
      </w:r>
      <w:r>
        <w:rPr>
          <w:rFonts w:ascii="Times New Roman" w:eastAsia="仿宋_GB2312" w:hAnsi="Times New Roman" w:cs="Times New Roman" w:hint="eastAsia"/>
          <w:bCs/>
          <w:color w:val="000000" w:themeColor="text1"/>
          <w:sz w:val="32"/>
          <w:szCs w:val="32"/>
        </w:rPr>
        <w:t>建议产品组成材料以列表的形式提供，并与产品结构图示中标识的部件名称一一对应。</w:t>
      </w:r>
      <w:r>
        <w:rPr>
          <w:rFonts w:eastAsia="仿宋_GB2312" w:hint="eastAsia"/>
          <w:bCs/>
          <w:color w:val="000000" w:themeColor="text1"/>
          <w:sz w:val="32"/>
          <w:szCs w:val="32"/>
        </w:rPr>
        <w:t>若产品组成材料为混合物，还应明确混合材料的组分及其含量信息。对于部件结构采用分层</w:t>
      </w:r>
      <w:r>
        <w:rPr>
          <w:rFonts w:eastAsia="仿宋_GB2312" w:hint="eastAsia"/>
          <w:bCs/>
          <w:color w:val="000000" w:themeColor="text1"/>
          <w:sz w:val="32"/>
          <w:szCs w:val="32"/>
        </w:rPr>
        <w:t>/</w:t>
      </w:r>
      <w:r>
        <w:rPr>
          <w:rFonts w:eastAsia="仿宋_GB2312" w:hint="eastAsia"/>
          <w:bCs/>
          <w:color w:val="000000" w:themeColor="text1"/>
          <w:sz w:val="32"/>
          <w:szCs w:val="32"/>
        </w:rPr>
        <w:t>分段结构设计的，应逐层</w:t>
      </w:r>
      <w:r>
        <w:rPr>
          <w:rFonts w:eastAsia="仿宋_GB2312" w:hint="eastAsia"/>
          <w:bCs/>
          <w:color w:val="000000" w:themeColor="text1"/>
          <w:sz w:val="32"/>
          <w:szCs w:val="32"/>
        </w:rPr>
        <w:t>/</w:t>
      </w:r>
      <w:r>
        <w:rPr>
          <w:rFonts w:eastAsia="仿宋_GB2312" w:hint="eastAsia"/>
          <w:bCs/>
          <w:color w:val="000000" w:themeColor="text1"/>
          <w:sz w:val="32"/>
          <w:szCs w:val="32"/>
        </w:rPr>
        <w:t>逐段分别进行描述。</w:t>
      </w:r>
    </w:p>
    <w:p w:rsidR="008120D6" w:rsidRDefault="00433243">
      <w:pPr>
        <w:pStyle w:val="a5"/>
        <w:spacing w:line="520" w:lineRule="exact"/>
        <w:ind w:firstLineChars="200" w:firstLine="640"/>
        <w:jc w:val="left"/>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说明原材料的选择依据，起始材料及来源</w:t>
      </w:r>
      <w:r>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hint="eastAsia"/>
          <w:bCs/>
          <w:color w:val="000000" w:themeColor="text1"/>
          <w:sz w:val="32"/>
          <w:szCs w:val="32"/>
        </w:rPr>
        <w:t>提供组成材料的质</w:t>
      </w:r>
      <w:proofErr w:type="gramStart"/>
      <w:r>
        <w:rPr>
          <w:rFonts w:ascii="Times New Roman" w:eastAsia="仿宋_GB2312" w:hAnsi="Times New Roman" w:cs="Times New Roman" w:hint="eastAsia"/>
          <w:bCs/>
          <w:color w:val="000000" w:themeColor="text1"/>
          <w:sz w:val="32"/>
          <w:szCs w:val="32"/>
        </w:rPr>
        <w:t>控标准</w:t>
      </w:r>
      <w:proofErr w:type="gramEnd"/>
      <w:r>
        <w:rPr>
          <w:rFonts w:ascii="Times New Roman" w:eastAsia="仿宋_GB2312" w:hAnsi="Times New Roman" w:cs="Times New Roman" w:hint="eastAsia"/>
          <w:bCs/>
          <w:color w:val="000000" w:themeColor="text1"/>
          <w:sz w:val="32"/>
          <w:szCs w:val="32"/>
        </w:rPr>
        <w:t>及相关检验报告</w:t>
      </w:r>
      <w:r>
        <w:rPr>
          <w:rFonts w:ascii="Times New Roman" w:eastAsia="仿宋_GB2312" w:hAnsi="Times New Roman" w:cs="Times New Roman"/>
          <w:bCs/>
          <w:color w:val="000000" w:themeColor="text1"/>
          <w:sz w:val="32"/>
          <w:szCs w:val="32"/>
        </w:rPr>
        <w:t>。对于首次应用于医疗器械的新材料，应提供该材料适合用于人体预期使用用途、使用部位及安全性的</w:t>
      </w:r>
      <w:r>
        <w:rPr>
          <w:rFonts w:ascii="Times New Roman" w:eastAsia="仿宋_GB2312" w:hAnsi="Times New Roman" w:cs="Times New Roman" w:hint="eastAsia"/>
          <w:bCs/>
          <w:color w:val="000000" w:themeColor="text1"/>
          <w:sz w:val="32"/>
          <w:szCs w:val="32"/>
        </w:rPr>
        <w:t>支持性</w:t>
      </w:r>
      <w:r>
        <w:rPr>
          <w:rFonts w:ascii="Times New Roman" w:eastAsia="仿宋_GB2312" w:hAnsi="Times New Roman" w:cs="Times New Roman"/>
          <w:bCs/>
          <w:color w:val="000000" w:themeColor="text1"/>
          <w:sz w:val="32"/>
          <w:szCs w:val="32"/>
        </w:rPr>
        <w:t>资料。</w:t>
      </w:r>
    </w:p>
    <w:p w:rsidR="008120D6" w:rsidRDefault="00433243">
      <w:pPr>
        <w:pStyle w:val="a5"/>
        <w:spacing w:line="520" w:lineRule="exact"/>
        <w:ind w:firstLineChars="200" w:firstLine="640"/>
        <w:jc w:val="left"/>
        <w:rPr>
          <w:rFonts w:eastAsia="仿宋_GB2312"/>
          <w:bCs/>
          <w:color w:val="000000" w:themeColor="text1"/>
          <w:sz w:val="32"/>
          <w:szCs w:val="32"/>
        </w:rPr>
      </w:pPr>
      <w:r>
        <w:rPr>
          <w:rFonts w:eastAsia="仿宋_GB2312" w:hint="eastAsia"/>
          <w:bCs/>
          <w:color w:val="000000" w:themeColor="text1"/>
          <w:sz w:val="32"/>
          <w:szCs w:val="32"/>
        </w:rPr>
        <w:t>（</w:t>
      </w:r>
      <w:r>
        <w:rPr>
          <w:rFonts w:eastAsia="仿宋_GB2312" w:hint="eastAsia"/>
          <w:bCs/>
          <w:color w:val="000000" w:themeColor="text1"/>
          <w:sz w:val="32"/>
          <w:szCs w:val="32"/>
        </w:rPr>
        <w:t>5</w:t>
      </w:r>
      <w:r>
        <w:rPr>
          <w:rFonts w:ascii="Times New Roman" w:eastAsia="仿宋_GB2312" w:hAnsi="Times New Roman" w:cs="Times New Roman" w:hint="eastAsia"/>
          <w:bCs/>
          <w:color w:val="000000" w:themeColor="text1"/>
          <w:sz w:val="32"/>
          <w:szCs w:val="32"/>
        </w:rPr>
        <w:t>）</w:t>
      </w:r>
      <w:r>
        <w:rPr>
          <w:rFonts w:ascii="Times New Roman" w:eastAsia="仿宋_GB2312" w:hAnsi="Times New Roman" w:cs="Times New Roman"/>
          <w:bCs/>
          <w:color w:val="000000" w:themeColor="text1"/>
          <w:sz w:val="32"/>
          <w:szCs w:val="32"/>
        </w:rPr>
        <w:t>说明产品的规格型号及划分依据，明确各规格型号的区别。可采用对比表对不同规格型号的结构组成、性能指标加以描述。</w:t>
      </w:r>
    </w:p>
    <w:p w:rsidR="008120D6" w:rsidRDefault="00433243">
      <w:pPr>
        <w:pStyle w:val="a5"/>
        <w:spacing w:line="520" w:lineRule="exact"/>
        <w:ind w:firstLineChars="200" w:firstLine="640"/>
        <w:jc w:val="left"/>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t>2</w:t>
      </w:r>
      <w:bookmarkEnd w:id="4"/>
      <w:r>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hint="eastAsia"/>
          <w:bCs/>
          <w:color w:val="000000" w:themeColor="text1"/>
          <w:sz w:val="32"/>
          <w:szCs w:val="32"/>
        </w:rPr>
        <w:t>产品的</w:t>
      </w:r>
      <w:r>
        <w:rPr>
          <w:rFonts w:ascii="Times New Roman" w:eastAsia="仿宋_GB2312" w:hAnsi="Times New Roman" w:cs="Times New Roman"/>
          <w:bCs/>
          <w:color w:val="000000" w:themeColor="text1"/>
          <w:sz w:val="32"/>
          <w:szCs w:val="32"/>
        </w:rPr>
        <w:t>适用范围</w:t>
      </w:r>
      <w:r>
        <w:rPr>
          <w:rFonts w:ascii="Times New Roman" w:eastAsia="仿宋_GB2312" w:hAnsi="Times New Roman" w:cs="Times New Roman" w:hint="eastAsia"/>
          <w:bCs/>
          <w:color w:val="000000" w:themeColor="text1"/>
          <w:sz w:val="32"/>
          <w:szCs w:val="32"/>
        </w:rPr>
        <w:t>、适用人群、</w:t>
      </w:r>
      <w:r>
        <w:rPr>
          <w:rFonts w:ascii="Times New Roman" w:eastAsia="仿宋_GB2312" w:hAnsi="Times New Roman" w:cs="Times New Roman"/>
          <w:bCs/>
          <w:color w:val="000000" w:themeColor="text1"/>
          <w:sz w:val="32"/>
          <w:szCs w:val="32"/>
        </w:rPr>
        <w:t>禁忌证</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bCs/>
          <w:color w:val="000000" w:themeColor="text1"/>
          <w:sz w:val="32"/>
          <w:szCs w:val="32"/>
        </w:rPr>
        <w:t>1</w:t>
      </w:r>
      <w:r>
        <w:rPr>
          <w:rFonts w:ascii="Times New Roman" w:eastAsia="仿宋_GB2312" w:hAnsi="Times New Roman" w:cs="Times New Roman"/>
          <w:bCs/>
          <w:color w:val="000000" w:themeColor="text1"/>
          <w:sz w:val="32"/>
          <w:szCs w:val="32"/>
        </w:rPr>
        <w:t>）适用范围：应当明确产品的适用范围，包括预期的使用时间、使用部位</w:t>
      </w:r>
      <w:r>
        <w:rPr>
          <w:rFonts w:ascii="Times New Roman" w:eastAsia="仿宋_GB2312" w:hAnsi="Times New Roman" w:cs="Times New Roman" w:hint="eastAsia"/>
          <w:bCs/>
          <w:color w:val="000000" w:themeColor="text1"/>
          <w:sz w:val="32"/>
          <w:szCs w:val="32"/>
        </w:rPr>
        <w:t>。</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pacing w:val="-6"/>
          <w:sz w:val="32"/>
          <w:szCs w:val="32"/>
        </w:rPr>
      </w:pPr>
      <w:r>
        <w:rPr>
          <w:rFonts w:ascii="Times New Roman" w:eastAsia="仿宋_GB2312" w:hAnsi="Times New Roman" w:cs="Times New Roman"/>
          <w:bCs/>
          <w:color w:val="000000" w:themeColor="text1"/>
          <w:sz w:val="32"/>
          <w:szCs w:val="32"/>
        </w:rPr>
        <w:lastRenderedPageBreak/>
        <w:t>（</w:t>
      </w:r>
      <w:r>
        <w:rPr>
          <w:rFonts w:ascii="Times New Roman" w:eastAsia="仿宋_GB2312" w:hAnsi="Times New Roman" w:cs="Times New Roman"/>
          <w:bCs/>
          <w:color w:val="000000" w:themeColor="text1"/>
          <w:sz w:val="32"/>
          <w:szCs w:val="32"/>
        </w:rPr>
        <w:t>2</w:t>
      </w:r>
      <w:r>
        <w:rPr>
          <w:rFonts w:ascii="Times New Roman" w:eastAsia="仿宋_GB2312" w:hAnsi="Times New Roman" w:cs="Times New Roman"/>
          <w:bCs/>
          <w:color w:val="000000" w:themeColor="text1"/>
          <w:sz w:val="32"/>
          <w:szCs w:val="32"/>
        </w:rPr>
        <w:t>）适用人群：目标患者人群的信息（</w:t>
      </w:r>
      <w:r>
        <w:rPr>
          <w:rFonts w:eastAsia="仿宋_GB2312"/>
          <w:bCs/>
          <w:color w:val="000000"/>
          <w:sz w:val="32"/>
          <w:szCs w:val="32"/>
        </w:rPr>
        <w:t>如成人、新生儿、婴儿或者儿童</w:t>
      </w:r>
      <w:r>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bCs/>
          <w:color w:val="000000" w:themeColor="text1"/>
          <w:spacing w:val="-6"/>
          <w:sz w:val="32"/>
          <w:szCs w:val="32"/>
        </w:rPr>
        <w:t>患者选择标准的信息，以及使用过程中需要考虑的因素</w:t>
      </w:r>
      <w:r>
        <w:rPr>
          <w:rFonts w:ascii="Times New Roman" w:eastAsia="仿宋_GB2312" w:hAnsi="Times New Roman" w:cs="Times New Roman" w:hint="eastAsia"/>
          <w:bCs/>
          <w:color w:val="000000" w:themeColor="text1"/>
          <w:spacing w:val="-6"/>
          <w:sz w:val="32"/>
          <w:szCs w:val="32"/>
        </w:rPr>
        <w:t>，如患者的身高、体重、年龄等，不适用于</w:t>
      </w:r>
      <w:r>
        <w:rPr>
          <w:rFonts w:eastAsia="仿宋_GB2312"/>
          <w:bCs/>
          <w:color w:val="000000"/>
          <w:sz w:val="32"/>
          <w:szCs w:val="32"/>
        </w:rPr>
        <w:t>新生儿、婴儿或者儿童</w:t>
      </w:r>
      <w:r>
        <w:rPr>
          <w:rFonts w:ascii="Times New Roman" w:eastAsia="仿宋_GB2312" w:hAnsi="Times New Roman" w:cs="Times New Roman" w:hint="eastAsia"/>
          <w:bCs/>
          <w:color w:val="000000" w:themeColor="text1"/>
          <w:spacing w:val="-6"/>
          <w:sz w:val="32"/>
          <w:szCs w:val="32"/>
        </w:rPr>
        <w:t>的，应明确说明</w:t>
      </w:r>
      <w:r>
        <w:rPr>
          <w:rFonts w:ascii="Times New Roman" w:eastAsia="仿宋_GB2312" w:hAnsi="Times New Roman" w:cs="Times New Roman"/>
          <w:bCs/>
          <w:color w:val="000000" w:themeColor="text1"/>
          <w:spacing w:val="-6"/>
          <w:sz w:val="32"/>
          <w:szCs w:val="32"/>
        </w:rPr>
        <w:t>。</w:t>
      </w:r>
      <w:r>
        <w:rPr>
          <w:rFonts w:ascii="Times New Roman" w:eastAsia="仿宋_GB2312" w:hAnsi="Times New Roman" w:cs="Times New Roman" w:hint="eastAsia"/>
          <w:bCs/>
          <w:color w:val="000000" w:themeColor="text1"/>
          <w:spacing w:val="-6"/>
          <w:sz w:val="32"/>
          <w:szCs w:val="32"/>
        </w:rPr>
        <w:t xml:space="preserve"> </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bCs/>
          <w:color w:val="000000" w:themeColor="text1"/>
          <w:sz w:val="32"/>
          <w:szCs w:val="32"/>
        </w:rPr>
        <w:t>3</w:t>
      </w:r>
      <w:r>
        <w:rPr>
          <w:rFonts w:ascii="Times New Roman" w:eastAsia="仿宋_GB2312" w:hAnsi="Times New Roman" w:cs="Times New Roman"/>
          <w:bCs/>
          <w:color w:val="000000" w:themeColor="text1"/>
          <w:sz w:val="32"/>
          <w:szCs w:val="32"/>
        </w:rPr>
        <w:t>）禁忌证：</w:t>
      </w:r>
      <w:r>
        <w:rPr>
          <w:rFonts w:ascii="Times New Roman" w:eastAsia="仿宋_GB2312" w:hAnsi="Times New Roman" w:cs="Times New Roman" w:hint="eastAsia"/>
          <w:bCs/>
          <w:color w:val="000000" w:themeColor="text1"/>
          <w:sz w:val="32"/>
          <w:szCs w:val="32"/>
        </w:rPr>
        <w:t>如适用，</w:t>
      </w:r>
      <w:r>
        <w:rPr>
          <w:rFonts w:ascii="Times New Roman" w:eastAsia="仿宋_GB2312" w:hAnsi="Times New Roman" w:cs="Times New Roman"/>
          <w:bCs/>
          <w:color w:val="000000" w:themeColor="text1"/>
          <w:sz w:val="32"/>
          <w:szCs w:val="32"/>
        </w:rPr>
        <w:t>应当明确说明该器械不适宜的某些疾病、情况或特定的人群及部位。</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t>3.</w:t>
      </w:r>
      <w:r>
        <w:rPr>
          <w:rFonts w:ascii="Times New Roman" w:eastAsia="仿宋_GB2312" w:hAnsi="Times New Roman" w:cs="Times New Roman" w:hint="eastAsia"/>
          <w:bCs/>
          <w:color w:val="000000" w:themeColor="text1"/>
          <w:sz w:val="32"/>
          <w:szCs w:val="32"/>
        </w:rPr>
        <w:t>包装说明</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t>提供与灭菌方法相适应的最初包装的材料信息，明确包装形式，提供</w:t>
      </w:r>
      <w:proofErr w:type="gramStart"/>
      <w:r>
        <w:rPr>
          <w:rFonts w:ascii="Times New Roman" w:eastAsia="仿宋_GB2312" w:hAnsi="Times New Roman" w:cs="Times New Roman" w:hint="eastAsia"/>
          <w:bCs/>
          <w:color w:val="000000" w:themeColor="text1"/>
          <w:sz w:val="32"/>
          <w:szCs w:val="32"/>
        </w:rPr>
        <w:t>产品初</w:t>
      </w:r>
      <w:proofErr w:type="gramEnd"/>
      <w:r>
        <w:rPr>
          <w:rFonts w:ascii="Times New Roman" w:eastAsia="仿宋_GB2312" w:hAnsi="Times New Roman" w:cs="Times New Roman" w:hint="eastAsia"/>
          <w:bCs/>
          <w:color w:val="000000" w:themeColor="text1"/>
          <w:sz w:val="32"/>
          <w:szCs w:val="32"/>
        </w:rPr>
        <w:t>包装结构示意图，标明初包装尺寸信息，并明确与产品一起销售配件的包装情况。说明如何确保最终使用者可清晰地辨识包装的完整性。</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t>4.</w:t>
      </w:r>
      <w:r>
        <w:rPr>
          <w:rFonts w:ascii="Times New Roman" w:eastAsia="仿宋_GB2312" w:hAnsi="Times New Roman" w:cs="Times New Roman"/>
          <w:bCs/>
          <w:color w:val="000000" w:themeColor="text1"/>
          <w:sz w:val="32"/>
          <w:szCs w:val="32"/>
        </w:rPr>
        <w:t>参考的同类产品或前代产品</w:t>
      </w:r>
      <w:r>
        <w:rPr>
          <w:rFonts w:ascii="Times New Roman" w:eastAsia="仿宋_GB2312" w:hAnsi="Times New Roman" w:cs="Times New Roman" w:hint="eastAsia"/>
          <w:bCs/>
          <w:color w:val="000000" w:themeColor="text1"/>
          <w:sz w:val="32"/>
          <w:szCs w:val="32"/>
        </w:rPr>
        <w:t>的情况</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提供</w:t>
      </w:r>
      <w:r>
        <w:rPr>
          <w:rFonts w:ascii="Times New Roman" w:eastAsia="仿宋_GB2312" w:hAnsi="Times New Roman" w:cs="Times New Roman" w:hint="eastAsia"/>
          <w:bCs/>
          <w:color w:val="000000" w:themeColor="text1"/>
          <w:sz w:val="32"/>
          <w:szCs w:val="32"/>
        </w:rPr>
        <w:t>参考的已上市</w:t>
      </w:r>
      <w:r>
        <w:rPr>
          <w:rFonts w:ascii="Times New Roman" w:eastAsia="仿宋_GB2312" w:hAnsi="Times New Roman" w:cs="Times New Roman"/>
          <w:bCs/>
          <w:color w:val="000000" w:themeColor="text1"/>
          <w:sz w:val="32"/>
          <w:szCs w:val="32"/>
        </w:rPr>
        <w:t>同类产品或前代产品（如有）的信息，阐述申</w:t>
      </w:r>
      <w:r>
        <w:rPr>
          <w:rFonts w:ascii="Times New Roman" w:eastAsia="仿宋_GB2312" w:hAnsi="Times New Roman" w:cs="Times New Roman" w:hint="eastAsia"/>
          <w:bCs/>
          <w:color w:val="000000" w:themeColor="text1"/>
          <w:sz w:val="32"/>
          <w:szCs w:val="32"/>
        </w:rPr>
        <w:t>报</w:t>
      </w:r>
      <w:r>
        <w:rPr>
          <w:rFonts w:ascii="Times New Roman" w:eastAsia="仿宋_GB2312" w:hAnsi="Times New Roman" w:cs="Times New Roman"/>
          <w:bCs/>
          <w:color w:val="000000" w:themeColor="text1"/>
          <w:sz w:val="32"/>
          <w:szCs w:val="32"/>
        </w:rPr>
        <w:t>产品的研发背景和目的。对于同类产品，应当说明选择其作为研发参考的原因。</w:t>
      </w:r>
      <w:r>
        <w:rPr>
          <w:rFonts w:ascii="Times New Roman" w:eastAsia="仿宋_GB2312" w:hAnsi="Times New Roman" w:cs="Times New Roman" w:hint="eastAsia"/>
          <w:bCs/>
          <w:color w:val="000000" w:themeColor="text1"/>
          <w:sz w:val="32"/>
          <w:szCs w:val="32"/>
        </w:rPr>
        <w:t>建议以对比表的形式，说明申报产品与参考产品（同类产品或前代产品）在工作原理、结构组成、制造材料、性能指标以及适用范围等方面的异同，必要时可结合图片、图表进行说明。如与参考产品存在差异，宜结合差异及《医疗器械安全和性能基本原则清单》要求，分析差异是否需要进行额外的、特殊的安全有效性评价。</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t>5.</w:t>
      </w:r>
      <w:r>
        <w:rPr>
          <w:rFonts w:ascii="Times New Roman" w:eastAsia="仿宋_GB2312" w:hAnsi="Times New Roman" w:cs="Times New Roman" w:hint="eastAsia"/>
          <w:bCs/>
          <w:color w:val="000000" w:themeColor="text1"/>
          <w:sz w:val="32"/>
          <w:szCs w:val="32"/>
        </w:rPr>
        <w:t>申报产品境外上市历史</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t>如适用，提交申报产品在各国家或地区的上市批准时间、销售情况（如历年销售量）等；说明申报产品与其他国家和地区上市时的异同；提供不良事件和召回的发生情况及比例，申请人采取的处理和解决方案，分析事件发生的</w:t>
      </w:r>
      <w:r>
        <w:rPr>
          <w:rFonts w:ascii="Times New Roman" w:eastAsia="仿宋_GB2312" w:hAnsi="Times New Roman" w:cs="Times New Roman" w:hint="eastAsia"/>
          <w:bCs/>
          <w:color w:val="000000" w:themeColor="text1"/>
          <w:sz w:val="32"/>
          <w:szCs w:val="32"/>
        </w:rPr>
        <w:t>原因，以及对产品安全性、</w:t>
      </w:r>
      <w:r>
        <w:rPr>
          <w:rFonts w:ascii="Times New Roman" w:eastAsia="仿宋_GB2312" w:hAnsi="Times New Roman" w:cs="Times New Roman" w:hint="eastAsia"/>
          <w:bCs/>
          <w:color w:val="000000" w:themeColor="text1"/>
          <w:sz w:val="32"/>
          <w:szCs w:val="32"/>
        </w:rPr>
        <w:lastRenderedPageBreak/>
        <w:t>有效性评价的影响等。</w:t>
      </w:r>
    </w:p>
    <w:p w:rsidR="008120D6" w:rsidRDefault="00433243">
      <w:pPr>
        <w:pStyle w:val="3"/>
        <w:spacing w:before="0" w:after="0" w:line="520" w:lineRule="exact"/>
        <w:ind w:firstLineChars="200" w:firstLine="640"/>
        <w:rPr>
          <w:rFonts w:ascii="楷体" w:eastAsia="楷体" w:hAnsi="楷体"/>
          <w:b w:val="0"/>
          <w:color w:val="000000" w:themeColor="text1"/>
        </w:rPr>
      </w:pPr>
      <w:r>
        <w:rPr>
          <w:rFonts w:ascii="楷体" w:eastAsia="楷体" w:hAnsi="楷体" w:hint="eastAsia"/>
          <w:b w:val="0"/>
          <w:color w:val="000000" w:themeColor="text1"/>
        </w:rPr>
        <w:t>（三）非临床资料</w:t>
      </w:r>
    </w:p>
    <w:p w:rsidR="008120D6" w:rsidRDefault="00433243">
      <w:pPr>
        <w:pStyle w:val="4"/>
        <w:spacing w:before="0" w:after="0" w:line="520" w:lineRule="exact"/>
        <w:ind w:firstLineChars="200" w:firstLine="640"/>
        <w:rPr>
          <w:rFonts w:ascii="Times New Roman" w:eastAsia="仿宋_GB2312" w:hAnsi="Times New Roman" w:cs="Times New Roman"/>
          <w:b w:val="0"/>
          <w:sz w:val="32"/>
          <w:szCs w:val="32"/>
        </w:rPr>
      </w:pPr>
      <w:r>
        <w:rPr>
          <w:rFonts w:ascii="Times New Roman" w:eastAsia="仿宋_GB2312" w:hAnsi="Times New Roman" w:cs="Times New Roman" w:hint="eastAsia"/>
          <w:b w:val="0"/>
          <w:sz w:val="32"/>
          <w:szCs w:val="32"/>
        </w:rPr>
        <w:t>1.</w:t>
      </w:r>
      <w:r>
        <w:rPr>
          <w:rFonts w:ascii="Times New Roman" w:eastAsia="仿宋_GB2312" w:hAnsi="Times New Roman" w:cs="Times New Roman" w:hint="eastAsia"/>
          <w:b w:val="0"/>
          <w:sz w:val="32"/>
          <w:szCs w:val="32"/>
        </w:rPr>
        <w:t>风险管理资料</w:t>
      </w:r>
    </w:p>
    <w:p w:rsidR="008120D6" w:rsidRDefault="00433243">
      <w:pPr>
        <w:pStyle w:val="a5"/>
        <w:spacing w:line="520" w:lineRule="exact"/>
        <w:ind w:firstLineChars="200" w:firstLine="640"/>
        <w:jc w:val="left"/>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t>根据</w:t>
      </w:r>
      <w:r>
        <w:rPr>
          <w:rFonts w:ascii="Times New Roman" w:eastAsia="仿宋_GB2312" w:hAnsi="Times New Roman" w:cs="Times New Roman" w:hint="eastAsia"/>
          <w:bCs/>
          <w:color w:val="000000" w:themeColor="text1"/>
          <w:sz w:val="32"/>
          <w:szCs w:val="32"/>
        </w:rPr>
        <w:t xml:space="preserve">GB/T 42062 </w:t>
      </w:r>
      <w:r>
        <w:rPr>
          <w:rFonts w:ascii="Times New Roman" w:eastAsia="仿宋_GB2312" w:hAnsi="Times New Roman" w:cs="Times New Roman" w:hint="eastAsia"/>
          <w:bCs/>
          <w:color w:val="000000" w:themeColor="text1"/>
          <w:sz w:val="32"/>
          <w:szCs w:val="32"/>
        </w:rPr>
        <w:t>《医疗器械</w:t>
      </w:r>
      <w:r>
        <w:rPr>
          <w:rFonts w:ascii="Times New Roman" w:eastAsia="仿宋_GB2312" w:hAnsi="Times New Roman" w:cs="Times New Roman" w:hint="eastAsia"/>
          <w:bCs/>
          <w:color w:val="000000" w:themeColor="text1"/>
          <w:sz w:val="32"/>
          <w:szCs w:val="32"/>
        </w:rPr>
        <w:t xml:space="preserve"> </w:t>
      </w:r>
      <w:r>
        <w:rPr>
          <w:rFonts w:ascii="Times New Roman" w:eastAsia="仿宋_GB2312" w:hAnsi="Times New Roman" w:cs="Times New Roman" w:hint="eastAsia"/>
          <w:bCs/>
          <w:color w:val="000000" w:themeColor="text1"/>
          <w:sz w:val="32"/>
          <w:szCs w:val="32"/>
        </w:rPr>
        <w:t>风险管理对医疗器械的应用》等标准，对产品的原材料、生产加工过程、产品包装、灭菌、运输、贮存、使用等产品生命周期的各个环节，从生物学和化学危害、环境危害、有关使用的危害等方面进行风险分析，详述所采取的风险控制措施</w:t>
      </w:r>
      <w:r>
        <w:rPr>
          <w:rFonts w:ascii="Times New Roman" w:eastAsia="仿宋_GB2312" w:hAnsi="Times New Roman" w:cs="Times New Roman"/>
          <w:bCs/>
          <w:color w:val="000000" w:themeColor="text1"/>
          <w:sz w:val="32"/>
          <w:szCs w:val="32"/>
        </w:rPr>
        <w:t>。</w:t>
      </w:r>
    </w:p>
    <w:p w:rsidR="008120D6" w:rsidRDefault="00433243">
      <w:pPr>
        <w:pStyle w:val="4"/>
        <w:spacing w:before="0" w:after="0" w:line="520" w:lineRule="exact"/>
        <w:ind w:firstLineChars="200" w:firstLine="640"/>
        <w:rPr>
          <w:rFonts w:ascii="Times New Roman" w:eastAsia="仿宋_GB2312" w:hAnsi="Times New Roman" w:cs="Times New Roman"/>
          <w:b w:val="0"/>
          <w:sz w:val="32"/>
          <w:szCs w:val="32"/>
        </w:rPr>
      </w:pPr>
      <w:r>
        <w:rPr>
          <w:rFonts w:ascii="Times New Roman" w:eastAsia="仿宋_GB2312" w:hAnsi="Times New Roman" w:cs="Times New Roman" w:hint="eastAsia"/>
          <w:b w:val="0"/>
          <w:sz w:val="32"/>
          <w:szCs w:val="32"/>
        </w:rPr>
        <w:t>2.</w:t>
      </w:r>
      <w:r>
        <w:rPr>
          <w:rFonts w:ascii="Times New Roman" w:eastAsia="仿宋_GB2312" w:hAnsi="Times New Roman" w:cs="Times New Roman"/>
          <w:b w:val="0"/>
          <w:sz w:val="32"/>
          <w:szCs w:val="32"/>
        </w:rPr>
        <w:t>医疗器械安全和性能基本原则清单</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应按照《医疗器械注册申报资料要求及说明》的要求提交《医疗器械安全和性能基本原则清单》，说明产品符合《医疗器</w:t>
      </w:r>
      <w:r>
        <w:rPr>
          <w:rFonts w:ascii="Times New Roman" w:eastAsia="仿宋_GB2312" w:hAnsi="Times New Roman" w:cs="Times New Roman"/>
          <w:sz w:val="32"/>
          <w:szCs w:val="32"/>
        </w:rPr>
        <w:t>械安全和性能基本原则清单》各项适用要求所采用的方法，以及证明其符合性的文件。对于《医疗器械安全和性能基本原则清单》中不适用的各项要求，应当说明理由</w:t>
      </w:r>
      <w:r>
        <w:rPr>
          <w:rFonts w:ascii="Times New Roman" w:eastAsia="仿宋_GB2312" w:hAnsi="Times New Roman" w:cs="Times New Roman" w:hint="eastAsia"/>
          <w:sz w:val="32"/>
          <w:szCs w:val="32"/>
        </w:rPr>
        <w:t>。</w:t>
      </w:r>
    </w:p>
    <w:p w:rsidR="008120D6" w:rsidRDefault="00433243">
      <w:pPr>
        <w:pStyle w:val="4"/>
        <w:spacing w:before="0" w:after="0" w:line="520" w:lineRule="exact"/>
        <w:ind w:firstLineChars="200" w:firstLine="640"/>
        <w:rPr>
          <w:rFonts w:ascii="Times New Roman" w:eastAsia="仿宋_GB2312" w:hAnsi="Times New Roman" w:cs="Times New Roman"/>
          <w:b w:val="0"/>
          <w:color w:val="000000" w:themeColor="text1"/>
          <w:sz w:val="32"/>
          <w:szCs w:val="32"/>
        </w:rPr>
      </w:pPr>
      <w:r>
        <w:rPr>
          <w:rFonts w:ascii="Times New Roman" w:eastAsia="仿宋_GB2312" w:hAnsi="Times New Roman" w:cs="Times New Roman" w:hint="eastAsia"/>
          <w:b w:val="0"/>
          <w:color w:val="000000" w:themeColor="text1"/>
          <w:sz w:val="32"/>
          <w:szCs w:val="32"/>
        </w:rPr>
        <w:t>3</w:t>
      </w:r>
      <w:r>
        <w:rPr>
          <w:rFonts w:ascii="Times New Roman" w:eastAsia="仿宋_GB2312" w:hAnsi="Times New Roman" w:cs="Times New Roman"/>
          <w:b w:val="0"/>
          <w:color w:val="000000" w:themeColor="text1"/>
          <w:sz w:val="32"/>
          <w:szCs w:val="32"/>
        </w:rPr>
        <w:t>.</w:t>
      </w:r>
      <w:r>
        <w:rPr>
          <w:rFonts w:ascii="Times New Roman" w:eastAsia="仿宋_GB2312" w:hAnsi="Times New Roman" w:cs="Times New Roman" w:hint="eastAsia"/>
          <w:b w:val="0"/>
          <w:color w:val="000000" w:themeColor="text1"/>
          <w:sz w:val="32"/>
          <w:szCs w:val="32"/>
        </w:rPr>
        <w:t>产品技术要求</w:t>
      </w:r>
    </w:p>
    <w:p w:rsidR="008120D6" w:rsidRDefault="00433243">
      <w:pPr>
        <w:pStyle w:val="a5"/>
        <w:spacing w:line="520" w:lineRule="exact"/>
        <w:ind w:firstLineChars="200" w:firstLine="640"/>
        <w:rPr>
          <w:rFonts w:eastAsia="仿宋_GB2312"/>
          <w:bCs/>
          <w:color w:val="000000" w:themeColor="text1"/>
          <w:sz w:val="32"/>
          <w:szCs w:val="32"/>
        </w:rPr>
      </w:pPr>
      <w:r>
        <w:rPr>
          <w:rFonts w:eastAsia="仿宋_GB2312" w:hint="eastAsia"/>
          <w:bCs/>
          <w:color w:val="000000" w:themeColor="text1"/>
          <w:sz w:val="32"/>
          <w:szCs w:val="32"/>
        </w:rPr>
        <w:t>产品技术要求需按照《医疗器械产品技术要求编写指导原则》要求进行编制。说明产品技术要求中性能指标及检验方法的确定依据，提供采用的原因及理论基础。产品技术要求中的性能指标需为可进行客观判定的成品的功能性、安全性指标。</w:t>
      </w:r>
    </w:p>
    <w:p w:rsidR="008120D6" w:rsidRDefault="00433243">
      <w:pPr>
        <w:pStyle w:val="a5"/>
        <w:spacing w:line="520" w:lineRule="exact"/>
        <w:ind w:firstLineChars="200" w:firstLine="640"/>
        <w:rPr>
          <w:rFonts w:eastAsia="仿宋_GB2312"/>
          <w:bCs/>
          <w:color w:val="000000" w:themeColor="text1"/>
          <w:sz w:val="32"/>
          <w:szCs w:val="32"/>
        </w:rPr>
      </w:pPr>
      <w:r>
        <w:rPr>
          <w:rFonts w:ascii="Times New Roman" w:eastAsia="仿宋_GB2312" w:hAnsi="Times New Roman" w:cs="Times New Roman"/>
          <w:bCs/>
          <w:color w:val="000000" w:themeColor="text1"/>
          <w:sz w:val="32"/>
          <w:szCs w:val="32"/>
        </w:rPr>
        <w:t>产品技术要求可参考</w:t>
      </w:r>
      <w:r>
        <w:rPr>
          <w:rFonts w:ascii="Times New Roman" w:eastAsia="仿宋_GB2312" w:hAnsi="Times New Roman" w:cs="Times New Roman"/>
          <w:bCs/>
          <w:color w:val="000000" w:themeColor="text1"/>
          <w:sz w:val="32"/>
          <w:szCs w:val="32"/>
        </w:rPr>
        <w:t>YY 0285.1</w:t>
      </w:r>
      <w:r>
        <w:rPr>
          <w:rFonts w:ascii="Times New Roman" w:eastAsia="仿宋_GB2312" w:hAnsi="Times New Roman" w:cs="Times New Roman"/>
          <w:bCs/>
          <w:color w:val="000000" w:themeColor="text1"/>
          <w:sz w:val="32"/>
          <w:szCs w:val="32"/>
        </w:rPr>
        <w:t>《血管内导管</w:t>
      </w:r>
      <w:r>
        <w:rPr>
          <w:rFonts w:ascii="Times New Roman" w:eastAsia="仿宋_GB2312" w:hAnsi="Times New Roman" w:cs="Times New Roman"/>
          <w:bCs/>
          <w:color w:val="000000" w:themeColor="text1"/>
          <w:sz w:val="32"/>
          <w:szCs w:val="32"/>
        </w:rPr>
        <w:t xml:space="preserve"> </w:t>
      </w:r>
      <w:r>
        <w:rPr>
          <w:rFonts w:ascii="Times New Roman" w:eastAsia="仿宋_GB2312" w:hAnsi="Times New Roman" w:cs="Times New Roman"/>
          <w:bCs/>
          <w:color w:val="000000" w:themeColor="text1"/>
          <w:sz w:val="32"/>
          <w:szCs w:val="32"/>
        </w:rPr>
        <w:t>一次性使用无菌导管</w:t>
      </w:r>
      <w:r>
        <w:rPr>
          <w:rFonts w:ascii="Times New Roman" w:eastAsia="仿宋_GB2312" w:hAnsi="Times New Roman" w:cs="Times New Roman"/>
          <w:bCs/>
          <w:color w:val="000000" w:themeColor="text1"/>
          <w:sz w:val="32"/>
          <w:szCs w:val="32"/>
        </w:rPr>
        <w:t xml:space="preserve"> </w:t>
      </w:r>
      <w:r>
        <w:rPr>
          <w:rFonts w:ascii="Times New Roman" w:eastAsia="仿宋_GB2312" w:hAnsi="Times New Roman" w:cs="Times New Roman"/>
          <w:bCs/>
          <w:color w:val="000000" w:themeColor="text1"/>
          <w:sz w:val="32"/>
          <w:szCs w:val="32"/>
        </w:rPr>
        <w:t>第</w:t>
      </w:r>
      <w:r>
        <w:rPr>
          <w:rFonts w:ascii="Times New Roman" w:eastAsia="仿宋_GB2312" w:hAnsi="Times New Roman" w:cs="Times New Roman"/>
          <w:bCs/>
          <w:color w:val="000000" w:themeColor="text1"/>
          <w:sz w:val="32"/>
          <w:szCs w:val="32"/>
        </w:rPr>
        <w:t>1</w:t>
      </w:r>
      <w:r>
        <w:rPr>
          <w:rFonts w:ascii="Times New Roman" w:eastAsia="仿宋_GB2312" w:hAnsi="Times New Roman" w:cs="Times New Roman"/>
          <w:bCs/>
          <w:color w:val="000000" w:themeColor="text1"/>
          <w:sz w:val="32"/>
          <w:szCs w:val="32"/>
        </w:rPr>
        <w:t>部分：通用要求》、</w:t>
      </w:r>
      <w:r>
        <w:rPr>
          <w:rFonts w:ascii="Times New Roman" w:eastAsia="仿宋_GB2312" w:hAnsi="Times New Roman" w:cs="Times New Roman"/>
          <w:bCs/>
          <w:color w:val="000000" w:themeColor="text1"/>
          <w:sz w:val="32"/>
          <w:szCs w:val="32"/>
        </w:rPr>
        <w:t>YY 0285.3</w:t>
      </w:r>
      <w:r>
        <w:rPr>
          <w:rFonts w:ascii="Times New Roman" w:eastAsia="仿宋_GB2312" w:hAnsi="Times New Roman" w:cs="Times New Roman"/>
          <w:bCs/>
          <w:color w:val="000000" w:themeColor="text1"/>
          <w:sz w:val="32"/>
          <w:szCs w:val="32"/>
        </w:rPr>
        <w:t>《血管内导管</w:t>
      </w:r>
      <w:r>
        <w:rPr>
          <w:rFonts w:ascii="Times New Roman" w:eastAsia="仿宋_GB2312" w:hAnsi="Times New Roman" w:cs="Times New Roman"/>
          <w:bCs/>
          <w:color w:val="000000" w:themeColor="text1"/>
          <w:sz w:val="32"/>
          <w:szCs w:val="32"/>
        </w:rPr>
        <w:t xml:space="preserve"> </w:t>
      </w:r>
      <w:r>
        <w:rPr>
          <w:rFonts w:ascii="Times New Roman" w:eastAsia="仿宋_GB2312" w:hAnsi="Times New Roman" w:cs="Times New Roman"/>
          <w:bCs/>
          <w:color w:val="000000" w:themeColor="text1"/>
          <w:sz w:val="32"/>
          <w:szCs w:val="32"/>
        </w:rPr>
        <w:t>一次性使用无菌导管</w:t>
      </w:r>
      <w:r>
        <w:rPr>
          <w:rFonts w:ascii="Times New Roman" w:eastAsia="仿宋_GB2312" w:hAnsi="Times New Roman" w:cs="Times New Roman"/>
          <w:bCs/>
          <w:color w:val="000000" w:themeColor="text1"/>
          <w:sz w:val="32"/>
          <w:szCs w:val="32"/>
        </w:rPr>
        <w:t xml:space="preserve"> </w:t>
      </w:r>
      <w:r>
        <w:rPr>
          <w:rFonts w:ascii="Times New Roman" w:eastAsia="仿宋_GB2312" w:hAnsi="Times New Roman" w:cs="Times New Roman"/>
          <w:bCs/>
          <w:color w:val="000000" w:themeColor="text1"/>
          <w:sz w:val="32"/>
          <w:szCs w:val="32"/>
        </w:rPr>
        <w:t>第</w:t>
      </w:r>
      <w:r>
        <w:rPr>
          <w:rFonts w:ascii="Times New Roman" w:eastAsia="仿宋_GB2312" w:hAnsi="Times New Roman" w:cs="Times New Roman"/>
          <w:bCs/>
          <w:color w:val="000000" w:themeColor="text1"/>
          <w:sz w:val="32"/>
          <w:szCs w:val="32"/>
        </w:rPr>
        <w:t>3</w:t>
      </w:r>
      <w:r>
        <w:rPr>
          <w:rFonts w:ascii="Times New Roman" w:eastAsia="仿宋_GB2312" w:hAnsi="Times New Roman" w:cs="Times New Roman"/>
          <w:bCs/>
          <w:color w:val="000000" w:themeColor="text1"/>
          <w:sz w:val="32"/>
          <w:szCs w:val="32"/>
        </w:rPr>
        <w:t>部分：中心静脉导管》</w:t>
      </w:r>
      <w:r>
        <w:rPr>
          <w:rFonts w:ascii="Times New Roman" w:eastAsia="仿宋_GB2312" w:hAnsi="Times New Roman" w:cs="Times New Roman" w:hint="eastAsia"/>
          <w:bCs/>
          <w:color w:val="000000" w:themeColor="text1"/>
          <w:sz w:val="32"/>
          <w:szCs w:val="32"/>
        </w:rPr>
        <w:t>等标准，并结合</w:t>
      </w:r>
      <w:r>
        <w:rPr>
          <w:rFonts w:eastAsia="仿宋_GB2312"/>
          <w:bCs/>
          <w:color w:val="000000" w:themeColor="text1"/>
          <w:sz w:val="32"/>
          <w:szCs w:val="32"/>
        </w:rPr>
        <w:t>产品</w:t>
      </w:r>
      <w:r>
        <w:rPr>
          <w:rFonts w:eastAsia="仿宋_GB2312" w:hint="eastAsia"/>
          <w:bCs/>
          <w:color w:val="000000" w:themeColor="text1"/>
          <w:sz w:val="32"/>
          <w:szCs w:val="32"/>
        </w:rPr>
        <w:t>设计</w:t>
      </w:r>
      <w:r>
        <w:rPr>
          <w:rFonts w:eastAsia="仿宋_GB2312"/>
          <w:bCs/>
          <w:color w:val="000000" w:themeColor="text1"/>
          <w:sz w:val="32"/>
          <w:szCs w:val="32"/>
        </w:rPr>
        <w:t>特征和临床</w:t>
      </w:r>
      <w:r>
        <w:rPr>
          <w:rFonts w:eastAsia="仿宋_GB2312" w:hint="eastAsia"/>
          <w:bCs/>
          <w:color w:val="000000" w:themeColor="text1"/>
          <w:sz w:val="32"/>
          <w:szCs w:val="32"/>
        </w:rPr>
        <w:t>应用</w:t>
      </w:r>
      <w:r>
        <w:rPr>
          <w:rFonts w:eastAsia="仿宋_GB2312"/>
          <w:bCs/>
          <w:color w:val="000000" w:themeColor="text1"/>
          <w:sz w:val="32"/>
          <w:szCs w:val="32"/>
        </w:rPr>
        <w:t>情况</w:t>
      </w:r>
      <w:r>
        <w:rPr>
          <w:rFonts w:eastAsia="仿宋_GB2312" w:hint="eastAsia"/>
          <w:bCs/>
          <w:color w:val="000000" w:themeColor="text1"/>
          <w:sz w:val="32"/>
          <w:szCs w:val="32"/>
        </w:rPr>
        <w:t>进行制定</w:t>
      </w:r>
      <w:r>
        <w:rPr>
          <w:rFonts w:eastAsia="仿宋_GB2312"/>
          <w:bCs/>
          <w:color w:val="000000" w:themeColor="text1"/>
          <w:sz w:val="32"/>
          <w:szCs w:val="32"/>
        </w:rPr>
        <w:t>。</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3.1</w:t>
      </w:r>
      <w:r>
        <w:rPr>
          <w:rFonts w:ascii="Times New Roman" w:eastAsia="仿宋_GB2312" w:hAnsi="Times New Roman" w:cs="Times New Roman"/>
          <w:bCs/>
          <w:color w:val="000000" w:themeColor="text1"/>
          <w:sz w:val="32"/>
          <w:szCs w:val="32"/>
        </w:rPr>
        <w:t>产品型号、规格及其划分说明</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明确产品型号、规格，阐明各型号、规格间的区别及划分说</w:t>
      </w:r>
      <w:r>
        <w:rPr>
          <w:rFonts w:ascii="Times New Roman" w:eastAsia="仿宋_GB2312" w:hAnsi="Times New Roman" w:cs="Times New Roman"/>
          <w:bCs/>
          <w:color w:val="000000" w:themeColor="text1"/>
          <w:sz w:val="32"/>
          <w:szCs w:val="32"/>
        </w:rPr>
        <w:lastRenderedPageBreak/>
        <w:t>明，型号规格的表述应在全文保持一致。</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3.2</w:t>
      </w:r>
      <w:r>
        <w:rPr>
          <w:rFonts w:ascii="Times New Roman" w:eastAsia="仿宋_GB2312" w:hAnsi="Times New Roman" w:cs="Times New Roman"/>
          <w:bCs/>
          <w:color w:val="000000" w:themeColor="text1"/>
          <w:sz w:val="32"/>
          <w:szCs w:val="32"/>
        </w:rPr>
        <w:t>性能指标</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建议根据性能研究结果合理制定各性能指标的接受标准，性能指标应不低于产品适用的国家标准</w:t>
      </w:r>
      <w:r>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bCs/>
          <w:color w:val="000000" w:themeColor="text1"/>
          <w:sz w:val="32"/>
          <w:szCs w:val="32"/>
        </w:rPr>
        <w:t>行业标准的要求。产品性能指标可参考附件表</w:t>
      </w:r>
      <w:r>
        <w:rPr>
          <w:rFonts w:ascii="Times New Roman" w:eastAsia="仿宋_GB2312" w:hAnsi="Times New Roman" w:cs="Times New Roman"/>
          <w:bCs/>
          <w:color w:val="000000" w:themeColor="text1"/>
          <w:sz w:val="32"/>
          <w:szCs w:val="32"/>
        </w:rPr>
        <w:t>1</w:t>
      </w:r>
      <w:r>
        <w:rPr>
          <w:rFonts w:ascii="Times New Roman" w:eastAsia="仿宋_GB2312" w:hAnsi="Times New Roman" w:cs="Times New Roman"/>
          <w:bCs/>
          <w:color w:val="000000" w:themeColor="text1"/>
          <w:sz w:val="32"/>
          <w:szCs w:val="32"/>
        </w:rPr>
        <w:t>制定，如有不适用条款或有其它性能可覆盖，申请人应在申报资料中说明理由。如产品有特定设计，申请人还应根据产品设计特征制定相应的性能指标，并将其列入产品技术要求。</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3.3</w:t>
      </w:r>
      <w:r>
        <w:rPr>
          <w:rFonts w:ascii="Times New Roman" w:eastAsia="仿宋_GB2312" w:hAnsi="Times New Roman" w:cs="Times New Roman"/>
          <w:bCs/>
          <w:color w:val="000000" w:themeColor="text1"/>
          <w:sz w:val="32"/>
          <w:szCs w:val="32"/>
        </w:rPr>
        <w:t>检验方法</w:t>
      </w:r>
    </w:p>
    <w:p w:rsidR="008120D6" w:rsidRDefault="00433243">
      <w:pPr>
        <w:pStyle w:val="a5"/>
        <w:spacing w:line="52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bCs/>
          <w:color w:val="000000" w:themeColor="text1"/>
          <w:sz w:val="32"/>
          <w:szCs w:val="32"/>
        </w:rPr>
        <w:t>产品的检验方法应根据技术性能指标设定，检验方法宜优先采用国家标准</w:t>
      </w:r>
      <w:r>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bCs/>
          <w:color w:val="000000" w:themeColor="text1"/>
          <w:sz w:val="32"/>
          <w:szCs w:val="32"/>
        </w:rPr>
        <w:t>行业标准中的方法。标准检验方法不适用时提交单独文件说明</w:t>
      </w:r>
      <w:r>
        <w:rPr>
          <w:rFonts w:ascii="Times New Roman" w:eastAsia="仿宋_GB2312" w:hAnsi="Times New Roman" w:cs="Times New Roman"/>
          <w:color w:val="000000" w:themeColor="text1"/>
          <w:sz w:val="32"/>
          <w:szCs w:val="32"/>
        </w:rPr>
        <w:t>。对于自建方法，应提供相应的依据和</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或方法学验证资料，必要时可以附录形式采用相应图示进行说明。</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3.4</w:t>
      </w:r>
      <w:r>
        <w:rPr>
          <w:rFonts w:ascii="Times New Roman" w:eastAsia="仿宋_GB2312" w:hAnsi="Times New Roman" w:cs="Times New Roman"/>
          <w:bCs/>
          <w:color w:val="000000" w:themeColor="text1"/>
          <w:sz w:val="32"/>
          <w:szCs w:val="32"/>
        </w:rPr>
        <w:t>附录</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建议申请人以资料性附录形式提供产品的结构图示及与人体接触的材料信息，对于申报产品中不与人体接触部件的材料，如为对产品安全有效性有实质影响的主要材料和</w:t>
      </w:r>
      <w:r>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bCs/>
          <w:color w:val="000000" w:themeColor="text1"/>
          <w:sz w:val="32"/>
          <w:szCs w:val="32"/>
        </w:rPr>
        <w:t>或关键部件，也需在产品技术要求附录中明确。</w:t>
      </w:r>
    </w:p>
    <w:p w:rsidR="008120D6" w:rsidRDefault="00433243">
      <w:pPr>
        <w:pStyle w:val="4"/>
        <w:spacing w:before="0" w:after="0" w:line="520" w:lineRule="exact"/>
        <w:ind w:firstLineChars="200" w:firstLine="640"/>
        <w:rPr>
          <w:rFonts w:ascii="Times New Roman" w:eastAsia="仿宋_GB2312" w:hAnsi="Times New Roman" w:cs="Times New Roman"/>
          <w:b w:val="0"/>
          <w:color w:val="000000" w:themeColor="text1"/>
          <w:sz w:val="32"/>
          <w:szCs w:val="32"/>
        </w:rPr>
      </w:pPr>
      <w:r>
        <w:rPr>
          <w:rFonts w:ascii="Times New Roman" w:eastAsia="仿宋_GB2312" w:hAnsi="Times New Roman" w:cs="Times New Roman"/>
          <w:b w:val="0"/>
          <w:color w:val="000000" w:themeColor="text1"/>
          <w:sz w:val="32"/>
          <w:szCs w:val="32"/>
        </w:rPr>
        <w:t>4</w:t>
      </w:r>
      <w:r>
        <w:rPr>
          <w:rFonts w:ascii="Times New Roman" w:eastAsia="仿宋_GB2312" w:hAnsi="Times New Roman" w:cs="Times New Roman" w:hint="eastAsia"/>
          <w:b w:val="0"/>
          <w:color w:val="000000" w:themeColor="text1"/>
          <w:sz w:val="32"/>
          <w:szCs w:val="32"/>
        </w:rPr>
        <w:t>.</w:t>
      </w:r>
      <w:r>
        <w:rPr>
          <w:rFonts w:ascii="Times New Roman" w:eastAsia="仿宋_GB2312" w:hAnsi="Times New Roman" w:cs="Times New Roman" w:hint="eastAsia"/>
          <w:b w:val="0"/>
          <w:color w:val="000000" w:themeColor="text1"/>
          <w:sz w:val="32"/>
          <w:szCs w:val="32"/>
        </w:rPr>
        <w:t>产品检验报告</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t>提供检验样品型号、规格的选择依据。</w:t>
      </w:r>
      <w:r>
        <w:rPr>
          <w:rFonts w:ascii="Times New Roman" w:eastAsia="仿宋_GB2312" w:hAnsi="Times New Roman" w:cs="Times New Roman"/>
          <w:bCs/>
          <w:color w:val="000000" w:themeColor="text1"/>
          <w:sz w:val="32"/>
          <w:szCs w:val="32"/>
        </w:rPr>
        <w:t>所检验型号</w:t>
      </w:r>
      <w:r>
        <w:rPr>
          <w:rFonts w:ascii="Times New Roman" w:eastAsia="仿宋_GB2312" w:hAnsi="Times New Roman" w:cs="Times New Roman" w:hint="eastAsia"/>
          <w:bCs/>
          <w:color w:val="000000" w:themeColor="text1"/>
          <w:sz w:val="32"/>
          <w:szCs w:val="32"/>
        </w:rPr>
        <w:t>、规格</w:t>
      </w:r>
      <w:r>
        <w:rPr>
          <w:rFonts w:ascii="Times New Roman" w:eastAsia="仿宋_GB2312" w:hAnsi="Times New Roman" w:cs="Times New Roman"/>
          <w:bCs/>
          <w:color w:val="000000" w:themeColor="text1"/>
          <w:sz w:val="32"/>
          <w:szCs w:val="32"/>
        </w:rPr>
        <w:t>应当是本注册单元内能够代表申报的其他型号</w:t>
      </w:r>
      <w:r>
        <w:rPr>
          <w:rFonts w:ascii="Times New Roman" w:eastAsia="仿宋_GB2312" w:hAnsi="Times New Roman" w:cs="Times New Roman" w:hint="eastAsia"/>
          <w:bCs/>
          <w:color w:val="000000" w:themeColor="text1"/>
          <w:sz w:val="32"/>
          <w:szCs w:val="32"/>
        </w:rPr>
        <w:t>、规格</w:t>
      </w:r>
      <w:r>
        <w:rPr>
          <w:rFonts w:ascii="Times New Roman" w:eastAsia="仿宋_GB2312" w:hAnsi="Times New Roman" w:cs="Times New Roman"/>
          <w:bCs/>
          <w:color w:val="000000" w:themeColor="text1"/>
          <w:sz w:val="32"/>
          <w:szCs w:val="32"/>
        </w:rPr>
        <w:t>安全性和有效性的典型产品，若一个型号</w:t>
      </w:r>
      <w:r>
        <w:rPr>
          <w:rFonts w:ascii="Times New Roman" w:eastAsia="仿宋_GB2312" w:hAnsi="Times New Roman" w:cs="Times New Roman" w:hint="eastAsia"/>
          <w:bCs/>
          <w:color w:val="000000" w:themeColor="text1"/>
          <w:sz w:val="32"/>
          <w:szCs w:val="32"/>
        </w:rPr>
        <w:t>、规格</w:t>
      </w:r>
      <w:r>
        <w:rPr>
          <w:rFonts w:ascii="Times New Roman" w:eastAsia="仿宋_GB2312" w:hAnsi="Times New Roman" w:cs="Times New Roman"/>
          <w:bCs/>
          <w:color w:val="000000" w:themeColor="text1"/>
          <w:sz w:val="32"/>
          <w:szCs w:val="32"/>
        </w:rPr>
        <w:t>不能覆盖，</w:t>
      </w:r>
      <w:proofErr w:type="gramStart"/>
      <w:r>
        <w:rPr>
          <w:rFonts w:ascii="Times New Roman" w:eastAsia="仿宋_GB2312" w:hAnsi="Times New Roman" w:cs="Times New Roman"/>
          <w:bCs/>
          <w:color w:val="000000" w:themeColor="text1"/>
          <w:sz w:val="32"/>
          <w:szCs w:val="32"/>
        </w:rPr>
        <w:t>除选择</w:t>
      </w:r>
      <w:proofErr w:type="gramEnd"/>
      <w:r>
        <w:rPr>
          <w:rFonts w:ascii="Times New Roman" w:eastAsia="仿宋_GB2312" w:hAnsi="Times New Roman" w:cs="Times New Roman"/>
          <w:bCs/>
          <w:color w:val="000000" w:themeColor="text1"/>
          <w:sz w:val="32"/>
          <w:szCs w:val="32"/>
        </w:rPr>
        <w:t>典型型号</w:t>
      </w:r>
      <w:r>
        <w:rPr>
          <w:rFonts w:ascii="Times New Roman" w:eastAsia="仿宋_GB2312" w:hAnsi="Times New Roman" w:cs="Times New Roman" w:hint="eastAsia"/>
          <w:bCs/>
          <w:color w:val="000000" w:themeColor="text1"/>
          <w:sz w:val="32"/>
          <w:szCs w:val="32"/>
        </w:rPr>
        <w:t>、规格</w:t>
      </w:r>
      <w:r>
        <w:rPr>
          <w:rFonts w:ascii="Times New Roman" w:eastAsia="仿宋_GB2312" w:hAnsi="Times New Roman" w:cs="Times New Roman"/>
          <w:bCs/>
          <w:color w:val="000000" w:themeColor="text1"/>
          <w:sz w:val="32"/>
          <w:szCs w:val="32"/>
        </w:rPr>
        <w:t>进行全性能检验外，还应选</w:t>
      </w:r>
      <w:proofErr w:type="gramStart"/>
      <w:r>
        <w:rPr>
          <w:rFonts w:ascii="Times New Roman" w:eastAsia="仿宋_GB2312" w:hAnsi="Times New Roman" w:cs="Times New Roman"/>
          <w:bCs/>
          <w:color w:val="000000" w:themeColor="text1"/>
          <w:sz w:val="32"/>
          <w:szCs w:val="32"/>
        </w:rPr>
        <w:t>择其他</w:t>
      </w:r>
      <w:proofErr w:type="gramEnd"/>
      <w:r>
        <w:rPr>
          <w:rFonts w:ascii="Times New Roman" w:eastAsia="仿宋_GB2312" w:hAnsi="Times New Roman" w:cs="Times New Roman"/>
          <w:bCs/>
          <w:color w:val="000000" w:themeColor="text1"/>
          <w:sz w:val="32"/>
          <w:szCs w:val="32"/>
        </w:rPr>
        <w:t>型号</w:t>
      </w:r>
      <w:r>
        <w:rPr>
          <w:rFonts w:ascii="Times New Roman" w:eastAsia="仿宋_GB2312" w:hAnsi="Times New Roman" w:cs="Times New Roman" w:hint="eastAsia"/>
          <w:bCs/>
          <w:color w:val="000000" w:themeColor="text1"/>
          <w:sz w:val="32"/>
          <w:szCs w:val="32"/>
        </w:rPr>
        <w:t>、规格</w:t>
      </w:r>
      <w:r>
        <w:rPr>
          <w:rFonts w:ascii="Times New Roman" w:eastAsia="仿宋_GB2312" w:hAnsi="Times New Roman" w:cs="Times New Roman"/>
          <w:bCs/>
          <w:color w:val="000000" w:themeColor="text1"/>
          <w:sz w:val="32"/>
          <w:szCs w:val="32"/>
        </w:rPr>
        <w:t>进行差异性检验。</w:t>
      </w:r>
      <w:r>
        <w:rPr>
          <w:rFonts w:ascii="Times New Roman" w:eastAsia="仿宋_GB2312" w:hAnsi="Times New Roman" w:cs="Times New Roman" w:hint="eastAsia"/>
          <w:bCs/>
          <w:color w:val="000000" w:themeColor="text1"/>
          <w:sz w:val="32"/>
          <w:szCs w:val="32"/>
        </w:rPr>
        <w:t>如采用自检报告，应按照《医疗器械注册自检管理规定》提交相关资料。</w:t>
      </w:r>
    </w:p>
    <w:p w:rsidR="008120D6" w:rsidRDefault="00433243">
      <w:pPr>
        <w:pStyle w:val="4"/>
        <w:spacing w:before="0" w:after="0" w:line="520" w:lineRule="exact"/>
        <w:ind w:firstLineChars="200" w:firstLine="640"/>
        <w:rPr>
          <w:rFonts w:ascii="Times New Roman" w:eastAsia="仿宋_GB2312" w:hAnsi="Times New Roman" w:cs="Times New Roman"/>
          <w:b w:val="0"/>
          <w:color w:val="000000" w:themeColor="text1"/>
          <w:sz w:val="32"/>
          <w:szCs w:val="32"/>
        </w:rPr>
      </w:pPr>
      <w:r>
        <w:rPr>
          <w:rFonts w:ascii="Times New Roman" w:eastAsia="仿宋_GB2312" w:hAnsi="Times New Roman" w:cs="Times New Roman" w:hint="eastAsia"/>
          <w:b w:val="0"/>
          <w:color w:val="000000" w:themeColor="text1"/>
          <w:sz w:val="32"/>
          <w:szCs w:val="32"/>
        </w:rPr>
        <w:lastRenderedPageBreak/>
        <w:t>5.</w:t>
      </w:r>
      <w:r>
        <w:rPr>
          <w:rFonts w:ascii="Times New Roman" w:eastAsia="仿宋_GB2312" w:hAnsi="Times New Roman" w:cs="Times New Roman" w:hint="eastAsia"/>
          <w:b w:val="0"/>
          <w:sz w:val="32"/>
          <w:szCs w:val="32"/>
        </w:rPr>
        <w:t>产品性能研究</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t>5.1</w:t>
      </w:r>
      <w:r>
        <w:rPr>
          <w:rFonts w:ascii="Times New Roman" w:eastAsia="仿宋_GB2312" w:hAnsi="Times New Roman" w:cs="Times New Roman"/>
          <w:bCs/>
          <w:color w:val="000000" w:themeColor="text1"/>
          <w:sz w:val="32"/>
          <w:szCs w:val="32"/>
        </w:rPr>
        <w:t>提供性能研究资料。性能研究应</w:t>
      </w:r>
      <w:r>
        <w:rPr>
          <w:rFonts w:ascii="Times New Roman" w:eastAsia="仿宋_GB2312" w:hAnsi="Times New Roman" w:cs="Times New Roman" w:hint="eastAsia"/>
          <w:bCs/>
          <w:color w:val="000000" w:themeColor="text1"/>
          <w:sz w:val="32"/>
          <w:szCs w:val="32"/>
        </w:rPr>
        <w:t>采用终产品，</w:t>
      </w:r>
      <w:r>
        <w:rPr>
          <w:rFonts w:ascii="Times New Roman" w:eastAsia="仿宋_GB2312" w:hAnsi="Times New Roman" w:cs="Times New Roman"/>
          <w:bCs/>
          <w:color w:val="000000" w:themeColor="text1"/>
          <w:sz w:val="32"/>
          <w:szCs w:val="32"/>
        </w:rPr>
        <w:t>选择典型型号</w:t>
      </w:r>
      <w:r>
        <w:rPr>
          <w:rFonts w:ascii="Times New Roman" w:eastAsia="仿宋_GB2312" w:hAnsi="Times New Roman" w:cs="Times New Roman" w:hint="eastAsia"/>
          <w:bCs/>
          <w:color w:val="000000" w:themeColor="text1"/>
          <w:sz w:val="32"/>
          <w:szCs w:val="32"/>
        </w:rPr>
        <w:t>、</w:t>
      </w:r>
      <w:r>
        <w:rPr>
          <w:rFonts w:ascii="Times New Roman" w:eastAsia="仿宋_GB2312" w:hAnsi="Times New Roman" w:cs="Times New Roman"/>
          <w:bCs/>
          <w:color w:val="000000" w:themeColor="text1"/>
          <w:sz w:val="32"/>
          <w:szCs w:val="32"/>
        </w:rPr>
        <w:t>规格，研究项目所用样品数量宜适当，同时结合风险和伤害情况确定数量，适用时对验证结果进行统计学分析。若</w:t>
      </w:r>
      <w:proofErr w:type="gramStart"/>
      <w:r>
        <w:rPr>
          <w:rFonts w:ascii="Times New Roman" w:eastAsia="仿宋_GB2312" w:hAnsi="Times New Roman" w:cs="Times New Roman"/>
          <w:bCs/>
          <w:color w:val="000000" w:themeColor="text1"/>
          <w:sz w:val="32"/>
          <w:szCs w:val="32"/>
        </w:rPr>
        <w:t>受试验</w:t>
      </w:r>
      <w:proofErr w:type="gramEnd"/>
      <w:r>
        <w:rPr>
          <w:rFonts w:ascii="Times New Roman" w:eastAsia="仿宋_GB2312" w:hAnsi="Times New Roman" w:cs="Times New Roman"/>
          <w:bCs/>
          <w:color w:val="000000" w:themeColor="text1"/>
          <w:sz w:val="32"/>
          <w:szCs w:val="32"/>
        </w:rPr>
        <w:t>条件等因素影响，未使用</w:t>
      </w:r>
      <w:proofErr w:type="gramStart"/>
      <w:r>
        <w:rPr>
          <w:rFonts w:ascii="Times New Roman" w:eastAsia="仿宋_GB2312" w:hAnsi="Times New Roman" w:cs="Times New Roman" w:hint="eastAsia"/>
          <w:bCs/>
          <w:color w:val="000000" w:themeColor="text1"/>
          <w:sz w:val="32"/>
          <w:szCs w:val="32"/>
        </w:rPr>
        <w:t>终产品</w:t>
      </w:r>
      <w:proofErr w:type="gramEnd"/>
      <w:r>
        <w:rPr>
          <w:rFonts w:ascii="Times New Roman" w:eastAsia="仿宋_GB2312" w:hAnsi="Times New Roman" w:cs="Times New Roman"/>
          <w:bCs/>
          <w:color w:val="000000" w:themeColor="text1"/>
          <w:sz w:val="32"/>
          <w:szCs w:val="32"/>
        </w:rPr>
        <w:t>时，需提供合理性分析，确认未对试验结果及结论产生影响。</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性能研究项目宜考虑但不限于附件表</w:t>
      </w:r>
      <w:r>
        <w:rPr>
          <w:rFonts w:ascii="Times New Roman" w:eastAsia="仿宋_GB2312" w:hAnsi="Times New Roman" w:cs="Times New Roman"/>
          <w:bCs/>
          <w:color w:val="000000" w:themeColor="text1"/>
          <w:sz w:val="32"/>
          <w:szCs w:val="32"/>
        </w:rPr>
        <w:t>1</w:t>
      </w:r>
      <w:r>
        <w:rPr>
          <w:rFonts w:ascii="Times New Roman" w:eastAsia="仿宋_GB2312" w:hAnsi="Times New Roman" w:cs="Times New Roman"/>
          <w:bCs/>
          <w:color w:val="000000" w:themeColor="text1"/>
          <w:sz w:val="32"/>
          <w:szCs w:val="32"/>
        </w:rPr>
        <w:t>所列项目。对于表</w:t>
      </w:r>
      <w:r>
        <w:rPr>
          <w:rFonts w:ascii="Times New Roman" w:eastAsia="仿宋_GB2312" w:hAnsi="Times New Roman" w:cs="Times New Roman"/>
          <w:bCs/>
          <w:color w:val="000000" w:themeColor="text1"/>
          <w:sz w:val="32"/>
          <w:szCs w:val="32"/>
        </w:rPr>
        <w:t>1</w:t>
      </w:r>
      <w:r>
        <w:rPr>
          <w:rFonts w:ascii="Times New Roman" w:eastAsia="仿宋_GB2312" w:hAnsi="Times New Roman" w:cs="Times New Roman"/>
          <w:bCs/>
          <w:color w:val="000000" w:themeColor="text1"/>
          <w:sz w:val="32"/>
          <w:szCs w:val="32"/>
        </w:rPr>
        <w:t>列举的项目中，如有不适用条款或有其它性能可覆盖，应说明具体理由。对于可进行客观判定的成品的功能性、安全性指标，应将其列入产品技术要求。申请人可根据具体产品特性，考虑需增加的性能研究项目。</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性能研究资料至少包括以下内容：</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t>1</w:t>
      </w:r>
      <w:r>
        <w:rPr>
          <w:rFonts w:ascii="Times New Roman" w:eastAsia="仿宋_GB2312" w:hAnsi="Times New Roman" w:cs="Times New Roman" w:hint="eastAsia"/>
          <w:bCs/>
          <w:color w:val="000000" w:themeColor="text1"/>
          <w:sz w:val="32"/>
          <w:szCs w:val="32"/>
        </w:rPr>
        <w:t>）</w:t>
      </w:r>
      <w:r>
        <w:rPr>
          <w:rFonts w:ascii="Times New Roman" w:eastAsia="仿宋_GB2312" w:hAnsi="Times New Roman" w:cs="Times New Roman"/>
          <w:bCs/>
          <w:color w:val="000000" w:themeColor="text1"/>
          <w:sz w:val="32"/>
          <w:szCs w:val="32"/>
        </w:rPr>
        <w:t>研究项目、接受标准及确定依据。</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t>2</w:t>
      </w:r>
      <w:r>
        <w:rPr>
          <w:rFonts w:ascii="Times New Roman" w:eastAsia="仿宋_GB2312" w:hAnsi="Times New Roman" w:cs="Times New Roman" w:hint="eastAsia"/>
          <w:bCs/>
          <w:color w:val="000000" w:themeColor="text1"/>
          <w:sz w:val="32"/>
          <w:szCs w:val="32"/>
        </w:rPr>
        <w:t>）</w:t>
      </w:r>
      <w:r>
        <w:rPr>
          <w:rFonts w:ascii="Times New Roman" w:eastAsia="仿宋_GB2312" w:hAnsi="Times New Roman" w:cs="Times New Roman"/>
          <w:bCs/>
          <w:color w:val="000000" w:themeColor="text1"/>
          <w:sz w:val="32"/>
          <w:szCs w:val="32"/>
        </w:rPr>
        <w:t>研究项目的具体试验方法。</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t>3</w:t>
      </w:r>
      <w:r>
        <w:rPr>
          <w:rFonts w:ascii="Times New Roman" w:eastAsia="仿宋_GB2312" w:hAnsi="Times New Roman" w:cs="Times New Roman" w:hint="eastAsia"/>
          <w:bCs/>
          <w:color w:val="000000" w:themeColor="text1"/>
          <w:sz w:val="32"/>
          <w:szCs w:val="32"/>
        </w:rPr>
        <w:t>）</w:t>
      </w:r>
      <w:r>
        <w:rPr>
          <w:rFonts w:ascii="Times New Roman" w:eastAsia="仿宋_GB2312" w:hAnsi="Times New Roman" w:cs="Times New Roman"/>
          <w:bCs/>
          <w:color w:val="000000" w:themeColor="text1"/>
          <w:sz w:val="32"/>
          <w:szCs w:val="32"/>
        </w:rPr>
        <w:t>典型型号规格及选择依据，不同研究项目选择的典型型号规格不同时，应分别明确。</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t>4</w:t>
      </w:r>
      <w:r>
        <w:rPr>
          <w:rFonts w:ascii="Times New Roman" w:eastAsia="仿宋_GB2312" w:hAnsi="Times New Roman" w:cs="Times New Roman" w:hint="eastAsia"/>
          <w:bCs/>
          <w:color w:val="000000" w:themeColor="text1"/>
          <w:sz w:val="32"/>
          <w:szCs w:val="32"/>
        </w:rPr>
        <w:t>）</w:t>
      </w:r>
      <w:r>
        <w:rPr>
          <w:rFonts w:ascii="Times New Roman" w:eastAsia="仿宋_GB2312" w:hAnsi="Times New Roman" w:cs="Times New Roman"/>
          <w:bCs/>
          <w:color w:val="000000" w:themeColor="text1"/>
          <w:sz w:val="32"/>
          <w:szCs w:val="32"/>
        </w:rPr>
        <w:t>研究项目所用样品数量及确定依据，每个研究项目应分别明确样品数量。</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t>5</w:t>
      </w:r>
      <w:r>
        <w:rPr>
          <w:rFonts w:ascii="Times New Roman" w:eastAsia="仿宋_GB2312" w:hAnsi="Times New Roman" w:cs="Times New Roman" w:hint="eastAsia"/>
          <w:bCs/>
          <w:color w:val="000000" w:themeColor="text1"/>
          <w:sz w:val="32"/>
          <w:szCs w:val="32"/>
        </w:rPr>
        <w:t>）</w:t>
      </w:r>
      <w:r>
        <w:rPr>
          <w:rFonts w:ascii="Times New Roman" w:eastAsia="仿宋_GB2312" w:hAnsi="Times New Roman" w:cs="Times New Roman"/>
          <w:bCs/>
          <w:color w:val="000000" w:themeColor="text1"/>
          <w:sz w:val="32"/>
          <w:szCs w:val="32"/>
        </w:rPr>
        <w:t>研究结果及分析、研究</w:t>
      </w:r>
      <w:r>
        <w:rPr>
          <w:rFonts w:ascii="Times New Roman" w:eastAsia="仿宋_GB2312" w:hAnsi="Times New Roman" w:cs="Times New Roman"/>
          <w:bCs/>
          <w:color w:val="000000" w:themeColor="text1"/>
          <w:sz w:val="32"/>
          <w:szCs w:val="32"/>
        </w:rPr>
        <w:t>结论。如为定量指标，宜采用数值表示结果，提供测试值总结。</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研究项目、接受标准、选择的型号、规格、样品数量建议列表明确。</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5.2</w:t>
      </w:r>
      <w:r>
        <w:rPr>
          <w:rFonts w:ascii="Times New Roman" w:eastAsia="仿宋_GB2312" w:hAnsi="Times New Roman" w:cs="Times New Roman"/>
          <w:bCs/>
          <w:color w:val="000000" w:themeColor="text1"/>
          <w:sz w:val="32"/>
          <w:szCs w:val="32"/>
        </w:rPr>
        <w:t>涂层特性或药物浸渍特性</w:t>
      </w:r>
      <w:r>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bCs/>
          <w:color w:val="000000" w:themeColor="text1"/>
          <w:sz w:val="32"/>
          <w:szCs w:val="32"/>
        </w:rPr>
        <w:t>表面改性</w:t>
      </w:r>
    </w:p>
    <w:p w:rsidR="008120D6" w:rsidRDefault="00433243">
      <w:pPr>
        <w:spacing w:line="520" w:lineRule="exact"/>
        <w:ind w:firstLineChars="200" w:firstLine="640"/>
        <w:rPr>
          <w:rFonts w:eastAsia="仿宋_GB2312"/>
          <w:bCs/>
          <w:color w:val="000000" w:themeColor="text1"/>
          <w:sz w:val="32"/>
          <w:szCs w:val="32"/>
        </w:rPr>
      </w:pPr>
      <w:r>
        <w:rPr>
          <w:rFonts w:eastAsia="仿宋_GB2312" w:hint="eastAsia"/>
          <w:bCs/>
          <w:color w:val="000000" w:themeColor="text1"/>
          <w:sz w:val="32"/>
          <w:szCs w:val="32"/>
        </w:rPr>
        <w:t>若</w:t>
      </w:r>
      <w:r>
        <w:rPr>
          <w:rFonts w:eastAsia="仿宋_GB2312"/>
          <w:bCs/>
          <w:color w:val="000000" w:themeColor="text1"/>
          <w:sz w:val="32"/>
          <w:szCs w:val="32"/>
        </w:rPr>
        <w:t>产品带有涂层，应提供涂层定性、定量分析、释放性能（如</w:t>
      </w:r>
      <w:r>
        <w:rPr>
          <w:rFonts w:eastAsia="仿宋_GB2312" w:hint="eastAsia"/>
          <w:bCs/>
          <w:color w:val="000000" w:themeColor="text1"/>
          <w:sz w:val="32"/>
          <w:szCs w:val="32"/>
        </w:rPr>
        <w:t>适用</w:t>
      </w:r>
      <w:r>
        <w:rPr>
          <w:rFonts w:eastAsia="仿宋_GB2312"/>
          <w:bCs/>
          <w:color w:val="000000" w:themeColor="text1"/>
          <w:sz w:val="32"/>
          <w:szCs w:val="32"/>
        </w:rPr>
        <w:t>）、使用性能评价（如亲水性涂层润滑性能）、脱落率（如适</w:t>
      </w:r>
      <w:r>
        <w:rPr>
          <w:rFonts w:eastAsia="仿宋_GB2312"/>
          <w:bCs/>
          <w:color w:val="000000" w:themeColor="text1"/>
          <w:sz w:val="32"/>
          <w:szCs w:val="32"/>
        </w:rPr>
        <w:lastRenderedPageBreak/>
        <w:t>用）和安全性评价等</w:t>
      </w:r>
      <w:r>
        <w:rPr>
          <w:rFonts w:eastAsia="仿宋_GB2312" w:hint="eastAsia"/>
          <w:bCs/>
          <w:color w:val="000000" w:themeColor="text1"/>
          <w:sz w:val="32"/>
          <w:szCs w:val="32"/>
        </w:rPr>
        <w:t>资料</w:t>
      </w:r>
      <w:r>
        <w:rPr>
          <w:rFonts w:eastAsia="仿宋_GB2312"/>
          <w:bCs/>
          <w:color w:val="000000" w:themeColor="text1"/>
          <w:sz w:val="32"/>
          <w:szCs w:val="32"/>
        </w:rPr>
        <w:t>。若涂层中包含药物，需对药物安全性进行研究</w:t>
      </w:r>
      <w:r>
        <w:rPr>
          <w:rFonts w:eastAsia="仿宋_GB2312" w:hint="eastAsia"/>
          <w:bCs/>
          <w:color w:val="000000" w:themeColor="text1"/>
          <w:sz w:val="32"/>
          <w:szCs w:val="32"/>
        </w:rPr>
        <w:t>，应</w:t>
      </w:r>
      <w:r>
        <w:rPr>
          <w:rFonts w:eastAsia="仿宋_GB2312"/>
          <w:bCs/>
          <w:color w:val="000000" w:themeColor="text1"/>
          <w:sz w:val="32"/>
          <w:szCs w:val="32"/>
        </w:rPr>
        <w:t>至少包括：药物与器械材料的兼容性；给药途径、给药剂量、药物剂型、药物贮存条件若发生改变，对人体所产生的影响等。若涂层中包含来源于动物成分的物质，还需提供相关材料及生物活性物质的生物安全性研究资料。</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若产品带有抗菌物质或进行了具有抗菌效果的工艺处理，申请人应对其抗菌性能开展研究。应进行体外试验和体内试验以对产品的抗菌作用机理、安全性、有效性进行初步评价。由于各个产品的材料、组成、作用机理不同，申请人应依据产品的特点进行试验设计。</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5.3</w:t>
      </w:r>
      <w:r>
        <w:rPr>
          <w:rFonts w:ascii="Times New Roman" w:eastAsia="仿宋_GB2312" w:hAnsi="Times New Roman" w:cs="Times New Roman" w:hint="eastAsia"/>
          <w:bCs/>
          <w:color w:val="000000" w:themeColor="text1"/>
          <w:sz w:val="32"/>
          <w:szCs w:val="32"/>
        </w:rPr>
        <w:t>可沥滤物安全性研究</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t>若</w:t>
      </w:r>
      <w:r>
        <w:rPr>
          <w:rFonts w:ascii="Times New Roman" w:eastAsia="仿宋_GB2312" w:hAnsi="Times New Roman" w:cs="Times New Roman"/>
          <w:bCs/>
          <w:color w:val="000000" w:themeColor="text1"/>
          <w:sz w:val="32"/>
          <w:szCs w:val="32"/>
        </w:rPr>
        <w:t>产品中含有对人体有潜在毒性的可溶出物（如产品与血液直</w:t>
      </w:r>
      <w:r>
        <w:rPr>
          <w:rFonts w:ascii="Times New Roman" w:eastAsia="仿宋_GB2312" w:hAnsi="Times New Roman" w:cs="Times New Roman"/>
          <w:bCs/>
          <w:color w:val="000000" w:themeColor="text1"/>
          <w:sz w:val="32"/>
          <w:szCs w:val="32"/>
        </w:rPr>
        <w:t>接接触部件所含有的色素、增塑剂），单体（如聚氨酯材料中的异氰酸酯类单体），或其反应产物、降解产物等，应提供其毒性分析及残留量检测，以及相应的安全性评价。</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安全性评价应提供可允许限量建立的依据，残留量检测应提供方法学的验证报告，方法学验证内容可参考《中华人民共和国药典》（以下简称《中国药典》）中《药品质量标准分析方法验证指导原则》</w:t>
      </w:r>
      <w:r>
        <w:rPr>
          <w:rFonts w:ascii="Times New Roman" w:eastAsia="仿宋_GB2312" w:hAnsi="Times New Roman" w:cs="Times New Roman" w:hint="eastAsia"/>
          <w:bCs/>
          <w:color w:val="000000" w:themeColor="text1"/>
          <w:sz w:val="32"/>
          <w:szCs w:val="32"/>
        </w:rPr>
        <w:t>。</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5.4</w:t>
      </w:r>
      <w:r>
        <w:rPr>
          <w:rFonts w:ascii="Times New Roman" w:eastAsia="仿宋_GB2312" w:hAnsi="Times New Roman" w:cs="Times New Roman"/>
          <w:bCs/>
          <w:color w:val="000000" w:themeColor="text1"/>
          <w:sz w:val="32"/>
          <w:szCs w:val="32"/>
        </w:rPr>
        <w:t>其他</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对于</w:t>
      </w:r>
      <w:r>
        <w:rPr>
          <w:rFonts w:ascii="Times New Roman" w:eastAsia="仿宋_GB2312" w:hAnsi="Times New Roman" w:cs="Times New Roman" w:hint="eastAsia"/>
          <w:bCs/>
          <w:color w:val="000000" w:themeColor="text1"/>
          <w:sz w:val="32"/>
          <w:szCs w:val="32"/>
        </w:rPr>
        <w:t>注册</w:t>
      </w:r>
      <w:r>
        <w:rPr>
          <w:rFonts w:ascii="Times New Roman" w:eastAsia="仿宋_GB2312" w:hAnsi="Times New Roman" w:cs="Times New Roman"/>
          <w:bCs/>
          <w:color w:val="000000" w:themeColor="text1"/>
          <w:sz w:val="32"/>
          <w:szCs w:val="32"/>
        </w:rPr>
        <w:t>申请人采用新材料制造的产品以及具有其它特殊性能的产品，企业应根据产品特点制定相应的性能要求，设计验证该项特殊性能的试验方法，阐明试验方法的来源或提供方法学验证资料。</w:t>
      </w:r>
    </w:p>
    <w:p w:rsidR="008120D6" w:rsidRDefault="00433243">
      <w:pPr>
        <w:pStyle w:val="4"/>
        <w:spacing w:before="0" w:after="0" w:line="520" w:lineRule="exact"/>
        <w:ind w:firstLineChars="200" w:firstLine="640"/>
        <w:rPr>
          <w:rFonts w:ascii="Times New Roman" w:eastAsia="仿宋_GB2312" w:hAnsi="Times New Roman" w:cs="Times New Roman"/>
          <w:b w:val="0"/>
          <w:color w:val="000000" w:themeColor="text1"/>
          <w:sz w:val="32"/>
          <w:szCs w:val="32"/>
        </w:rPr>
      </w:pPr>
      <w:r>
        <w:rPr>
          <w:rFonts w:ascii="Times New Roman" w:eastAsia="仿宋_GB2312" w:hAnsi="Times New Roman" w:cs="Times New Roman" w:hint="eastAsia"/>
          <w:b w:val="0"/>
          <w:color w:val="000000" w:themeColor="text1"/>
          <w:sz w:val="32"/>
          <w:szCs w:val="32"/>
        </w:rPr>
        <w:lastRenderedPageBreak/>
        <w:t xml:space="preserve">6. </w:t>
      </w:r>
      <w:r>
        <w:rPr>
          <w:rFonts w:ascii="Times New Roman" w:eastAsia="仿宋_GB2312" w:hAnsi="Times New Roman" w:cs="Times New Roman" w:hint="eastAsia"/>
          <w:b w:val="0"/>
          <w:color w:val="000000" w:themeColor="text1"/>
          <w:sz w:val="32"/>
          <w:szCs w:val="32"/>
        </w:rPr>
        <w:t>生物学特性研究</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t>参照《医疗器械注册申报资料要求及说明》要求提供生物相容性评价资料，应包括：（</w:t>
      </w:r>
      <w:r>
        <w:rPr>
          <w:rFonts w:ascii="Times New Roman" w:eastAsia="仿宋_GB2312" w:hAnsi="Times New Roman" w:cs="Times New Roman" w:hint="eastAsia"/>
          <w:bCs/>
          <w:color w:val="000000" w:themeColor="text1"/>
          <w:sz w:val="32"/>
          <w:szCs w:val="32"/>
        </w:rPr>
        <w:t>1</w:t>
      </w:r>
      <w:r>
        <w:rPr>
          <w:rFonts w:ascii="Times New Roman" w:eastAsia="仿宋_GB2312" w:hAnsi="Times New Roman" w:cs="Times New Roman" w:hint="eastAsia"/>
          <w:bCs/>
          <w:color w:val="000000" w:themeColor="text1"/>
          <w:sz w:val="32"/>
          <w:szCs w:val="32"/>
        </w:rPr>
        <w:t>）生物相容性评价的依据和方法；（</w:t>
      </w:r>
      <w:r>
        <w:rPr>
          <w:rFonts w:ascii="Times New Roman" w:eastAsia="仿宋_GB2312" w:hAnsi="Times New Roman" w:cs="Times New Roman" w:hint="eastAsia"/>
          <w:bCs/>
          <w:color w:val="000000" w:themeColor="text1"/>
          <w:sz w:val="32"/>
          <w:szCs w:val="32"/>
        </w:rPr>
        <w:t>2</w:t>
      </w:r>
      <w:r>
        <w:rPr>
          <w:rFonts w:ascii="Times New Roman" w:eastAsia="仿宋_GB2312" w:hAnsi="Times New Roman" w:cs="Times New Roman" w:hint="eastAsia"/>
          <w:bCs/>
          <w:color w:val="000000" w:themeColor="text1"/>
          <w:sz w:val="32"/>
          <w:szCs w:val="32"/>
        </w:rPr>
        <w:t>）申报产品所用材料的描述及与人体接触的性质；（</w:t>
      </w:r>
      <w:r>
        <w:rPr>
          <w:rFonts w:ascii="Times New Roman" w:eastAsia="仿宋_GB2312" w:hAnsi="Times New Roman" w:cs="Times New Roman" w:hint="eastAsia"/>
          <w:bCs/>
          <w:color w:val="000000" w:themeColor="text1"/>
          <w:sz w:val="32"/>
          <w:szCs w:val="32"/>
        </w:rPr>
        <w:t>3</w:t>
      </w:r>
      <w:r>
        <w:rPr>
          <w:rFonts w:ascii="Times New Roman" w:eastAsia="仿宋_GB2312" w:hAnsi="Times New Roman" w:cs="Times New Roman" w:hint="eastAsia"/>
          <w:bCs/>
          <w:color w:val="000000" w:themeColor="text1"/>
          <w:sz w:val="32"/>
          <w:szCs w:val="32"/>
        </w:rPr>
        <w:t>）实施或豁免生物学试验的理由和论证；（</w:t>
      </w:r>
      <w:r>
        <w:rPr>
          <w:rFonts w:ascii="Times New Roman" w:eastAsia="仿宋_GB2312" w:hAnsi="Times New Roman" w:cs="Times New Roman" w:hint="eastAsia"/>
          <w:bCs/>
          <w:color w:val="000000" w:themeColor="text1"/>
          <w:sz w:val="32"/>
          <w:szCs w:val="32"/>
        </w:rPr>
        <w:t>4</w:t>
      </w:r>
      <w:r>
        <w:rPr>
          <w:rFonts w:ascii="Times New Roman" w:eastAsia="仿宋_GB2312" w:hAnsi="Times New Roman" w:cs="Times New Roman" w:hint="eastAsia"/>
          <w:bCs/>
          <w:color w:val="000000" w:themeColor="text1"/>
          <w:sz w:val="32"/>
          <w:szCs w:val="32"/>
        </w:rPr>
        <w:t>）对于现有数据或试验结果的评价。</w:t>
      </w:r>
      <w:proofErr w:type="gramStart"/>
      <w:r>
        <w:rPr>
          <w:rFonts w:ascii="Times New Roman" w:eastAsia="仿宋_GB2312" w:hAnsi="Times New Roman" w:cs="Times New Roman" w:hint="eastAsia"/>
          <w:bCs/>
          <w:color w:val="000000" w:themeColor="text1"/>
          <w:sz w:val="32"/>
          <w:szCs w:val="32"/>
        </w:rPr>
        <w:t>终产品</w:t>
      </w:r>
      <w:proofErr w:type="gramEnd"/>
      <w:r>
        <w:rPr>
          <w:rFonts w:ascii="Times New Roman" w:eastAsia="仿宋_GB2312" w:hAnsi="Times New Roman" w:cs="Times New Roman" w:hint="eastAsia"/>
          <w:bCs/>
          <w:color w:val="000000" w:themeColor="text1"/>
          <w:sz w:val="32"/>
          <w:szCs w:val="32"/>
        </w:rPr>
        <w:t>中预期与患者直接或间接接触的部分，均需要进行生物学评价。</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t>中心静脉导管属于与循环血液长</w:t>
      </w:r>
      <w:r>
        <w:rPr>
          <w:rFonts w:ascii="Times New Roman" w:eastAsia="仿宋_GB2312" w:hAnsi="Times New Roman" w:cs="Times New Roman" w:hint="eastAsia"/>
          <w:bCs/>
          <w:color w:val="000000" w:themeColor="text1"/>
          <w:sz w:val="32"/>
          <w:szCs w:val="32"/>
        </w:rPr>
        <w:t>期（≤</w:t>
      </w:r>
      <w:r>
        <w:rPr>
          <w:rFonts w:ascii="Times New Roman" w:eastAsia="仿宋_GB2312" w:hAnsi="Times New Roman" w:cs="Times New Roman" w:hint="eastAsia"/>
          <w:bCs/>
          <w:color w:val="000000" w:themeColor="text1"/>
          <w:sz w:val="32"/>
          <w:szCs w:val="32"/>
        </w:rPr>
        <w:t>30</w:t>
      </w:r>
      <w:r>
        <w:rPr>
          <w:rFonts w:ascii="Times New Roman" w:eastAsia="仿宋_GB2312" w:hAnsi="Times New Roman" w:cs="Times New Roman" w:hint="eastAsia"/>
          <w:bCs/>
          <w:color w:val="000000" w:themeColor="text1"/>
          <w:sz w:val="32"/>
          <w:szCs w:val="32"/>
        </w:rPr>
        <w:t>天）接触和</w:t>
      </w:r>
      <w:r>
        <w:rPr>
          <w:rFonts w:ascii="Times New Roman" w:eastAsia="仿宋_GB2312" w:hAnsi="Times New Roman" w:cs="Times New Roman" w:hint="eastAsia"/>
          <w:bCs/>
          <w:color w:val="000000" w:themeColor="text1"/>
          <w:sz w:val="32"/>
          <w:szCs w:val="32"/>
        </w:rPr>
        <w:t>/</w:t>
      </w:r>
      <w:r>
        <w:rPr>
          <w:rFonts w:ascii="Times New Roman" w:eastAsia="仿宋_GB2312" w:hAnsi="Times New Roman" w:cs="Times New Roman" w:hint="eastAsia"/>
          <w:bCs/>
          <w:color w:val="000000" w:themeColor="text1"/>
          <w:sz w:val="32"/>
          <w:szCs w:val="32"/>
        </w:rPr>
        <w:t>或持久（＞</w:t>
      </w:r>
      <w:r>
        <w:rPr>
          <w:rFonts w:ascii="Times New Roman" w:eastAsia="仿宋_GB2312" w:hAnsi="Times New Roman" w:cs="Times New Roman" w:hint="eastAsia"/>
          <w:bCs/>
          <w:color w:val="000000" w:themeColor="text1"/>
          <w:sz w:val="32"/>
          <w:szCs w:val="32"/>
        </w:rPr>
        <w:t>30</w:t>
      </w:r>
      <w:r>
        <w:rPr>
          <w:rFonts w:ascii="Times New Roman" w:eastAsia="仿宋_GB2312" w:hAnsi="Times New Roman" w:cs="Times New Roman" w:hint="eastAsia"/>
          <w:bCs/>
          <w:color w:val="000000" w:themeColor="text1"/>
          <w:sz w:val="32"/>
          <w:szCs w:val="32"/>
        </w:rPr>
        <w:t>天）接触的外部介入器械</w:t>
      </w:r>
      <w:r>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hint="eastAsia"/>
          <w:bCs/>
          <w:color w:val="000000" w:themeColor="text1"/>
          <w:sz w:val="32"/>
          <w:szCs w:val="32"/>
        </w:rPr>
        <w:t>注册申请人需按照</w:t>
      </w:r>
      <w:r>
        <w:rPr>
          <w:rFonts w:ascii="Times New Roman" w:eastAsia="仿宋_GB2312" w:hAnsi="Times New Roman" w:cs="Times New Roman" w:hint="eastAsia"/>
          <w:bCs/>
          <w:color w:val="000000" w:themeColor="text1"/>
          <w:sz w:val="32"/>
          <w:szCs w:val="32"/>
        </w:rPr>
        <w:t>GB/T 16886</w:t>
      </w:r>
      <w:r>
        <w:rPr>
          <w:rFonts w:ascii="Times New Roman" w:eastAsia="仿宋_GB2312" w:hAnsi="Times New Roman" w:cs="Times New Roman" w:hint="eastAsia"/>
          <w:bCs/>
          <w:color w:val="000000" w:themeColor="text1"/>
          <w:sz w:val="32"/>
          <w:szCs w:val="32"/>
        </w:rPr>
        <w:t>《医疗器械生物学评价》系列现行标准进行生物相容性评价。根据</w:t>
      </w:r>
      <w:r>
        <w:rPr>
          <w:rFonts w:ascii="Times New Roman" w:eastAsia="仿宋_GB2312" w:hAnsi="Times New Roman" w:cs="Times New Roman" w:hint="eastAsia"/>
          <w:bCs/>
          <w:color w:val="000000" w:themeColor="text1"/>
          <w:sz w:val="32"/>
          <w:szCs w:val="32"/>
        </w:rPr>
        <w:t>GB/T 16886.1</w:t>
      </w:r>
      <w:r>
        <w:rPr>
          <w:rFonts w:ascii="Times New Roman" w:eastAsia="仿宋_GB2312" w:hAnsi="Times New Roman" w:cs="Times New Roman" w:hint="eastAsia"/>
          <w:bCs/>
          <w:color w:val="000000" w:themeColor="text1"/>
          <w:sz w:val="32"/>
          <w:szCs w:val="32"/>
        </w:rPr>
        <w:t>，建议考虑的生物学评价终点为：（</w:t>
      </w:r>
      <w:r>
        <w:rPr>
          <w:rFonts w:ascii="Times New Roman" w:eastAsia="仿宋_GB2312" w:hAnsi="Times New Roman" w:cs="Times New Roman" w:hint="eastAsia"/>
          <w:bCs/>
          <w:color w:val="000000" w:themeColor="text1"/>
          <w:sz w:val="32"/>
          <w:szCs w:val="32"/>
        </w:rPr>
        <w:t>1</w:t>
      </w:r>
      <w:r>
        <w:rPr>
          <w:rFonts w:ascii="Times New Roman" w:eastAsia="仿宋_GB2312" w:hAnsi="Times New Roman" w:cs="Times New Roman" w:hint="eastAsia"/>
          <w:bCs/>
          <w:color w:val="000000" w:themeColor="text1"/>
          <w:sz w:val="32"/>
          <w:szCs w:val="32"/>
        </w:rPr>
        <w:t>）长期接触的导管：细胞毒性、致敏反应、刺激或皮内反应、材料</w:t>
      </w:r>
      <w:proofErr w:type="gramStart"/>
      <w:r>
        <w:rPr>
          <w:rFonts w:ascii="Times New Roman" w:eastAsia="仿宋_GB2312" w:hAnsi="Times New Roman" w:cs="Times New Roman" w:hint="eastAsia"/>
          <w:bCs/>
          <w:color w:val="000000" w:themeColor="text1"/>
          <w:sz w:val="32"/>
          <w:szCs w:val="32"/>
        </w:rPr>
        <w:t>介</w:t>
      </w:r>
      <w:proofErr w:type="gramEnd"/>
      <w:r>
        <w:rPr>
          <w:rFonts w:ascii="Times New Roman" w:eastAsia="仿宋_GB2312" w:hAnsi="Times New Roman" w:cs="Times New Roman" w:hint="eastAsia"/>
          <w:bCs/>
          <w:color w:val="000000" w:themeColor="text1"/>
          <w:sz w:val="32"/>
          <w:szCs w:val="32"/>
        </w:rPr>
        <w:t>导的致热性、急性全身毒性、亚急性毒性、植入反应、血液相容性、遗传毒性；（</w:t>
      </w:r>
      <w:r>
        <w:rPr>
          <w:rFonts w:ascii="Times New Roman" w:eastAsia="仿宋_GB2312" w:hAnsi="Times New Roman" w:cs="Times New Roman" w:hint="eastAsia"/>
          <w:bCs/>
          <w:color w:val="000000" w:themeColor="text1"/>
          <w:sz w:val="32"/>
          <w:szCs w:val="32"/>
        </w:rPr>
        <w:t>2</w:t>
      </w:r>
      <w:r>
        <w:rPr>
          <w:rFonts w:ascii="Times New Roman" w:eastAsia="仿宋_GB2312" w:hAnsi="Times New Roman" w:cs="Times New Roman" w:hint="eastAsia"/>
          <w:bCs/>
          <w:color w:val="000000" w:themeColor="text1"/>
          <w:sz w:val="32"/>
          <w:szCs w:val="32"/>
        </w:rPr>
        <w:t>）持久接触的导管：细胞毒性、致敏反应、刺激或皮内反应、材料</w:t>
      </w:r>
      <w:proofErr w:type="gramStart"/>
      <w:r>
        <w:rPr>
          <w:rFonts w:ascii="Times New Roman" w:eastAsia="仿宋_GB2312" w:hAnsi="Times New Roman" w:cs="Times New Roman" w:hint="eastAsia"/>
          <w:bCs/>
          <w:color w:val="000000" w:themeColor="text1"/>
          <w:sz w:val="32"/>
          <w:szCs w:val="32"/>
        </w:rPr>
        <w:t>介</w:t>
      </w:r>
      <w:proofErr w:type="gramEnd"/>
      <w:r>
        <w:rPr>
          <w:rFonts w:ascii="Times New Roman" w:eastAsia="仿宋_GB2312" w:hAnsi="Times New Roman" w:cs="Times New Roman" w:hint="eastAsia"/>
          <w:bCs/>
          <w:color w:val="000000" w:themeColor="text1"/>
          <w:sz w:val="32"/>
          <w:szCs w:val="32"/>
        </w:rPr>
        <w:t>导的致热性、急性全身毒性、亚急性毒性、亚慢性毒性、慢性毒性、植入反应、血液相容性、遗传毒性、致癌性。若产品</w:t>
      </w:r>
      <w:r>
        <w:rPr>
          <w:rFonts w:ascii="Times New Roman" w:eastAsia="仿宋_GB2312" w:hAnsi="Times New Roman" w:cs="Times New Roman" w:hint="eastAsia"/>
          <w:bCs/>
          <w:color w:val="000000" w:themeColor="text1"/>
          <w:sz w:val="32"/>
          <w:szCs w:val="32"/>
        </w:rPr>
        <w:t>用于长期置入和持久置入，应按照持久置入进行生物学评估。</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t>若生物学评价后确定需要开展生物学试验的，注意生物学试验报告需明确试验样品取样部位以及制备过程，样品应包括所有与人体接触的材料，不与人体直接或间接接触的部件不宜包含在取样中。</w:t>
      </w:r>
    </w:p>
    <w:p w:rsidR="008120D6" w:rsidRDefault="00433243">
      <w:pPr>
        <w:pStyle w:val="4"/>
        <w:spacing w:before="0" w:after="0" w:line="520" w:lineRule="exact"/>
        <w:ind w:firstLineChars="200" w:firstLine="640"/>
        <w:rPr>
          <w:rFonts w:ascii="Times New Roman" w:eastAsia="仿宋_GB2312" w:hAnsi="Times New Roman" w:cs="Times New Roman"/>
          <w:b w:val="0"/>
          <w:color w:val="000000" w:themeColor="text1"/>
          <w:sz w:val="32"/>
          <w:szCs w:val="32"/>
        </w:rPr>
      </w:pPr>
      <w:r>
        <w:rPr>
          <w:rFonts w:ascii="Times New Roman" w:eastAsia="仿宋_GB2312" w:hAnsi="Times New Roman" w:cs="Times New Roman" w:hint="eastAsia"/>
          <w:b w:val="0"/>
          <w:color w:val="000000" w:themeColor="text1"/>
          <w:sz w:val="32"/>
          <w:szCs w:val="32"/>
        </w:rPr>
        <w:t xml:space="preserve">7. </w:t>
      </w:r>
      <w:r>
        <w:rPr>
          <w:rFonts w:ascii="Times New Roman" w:eastAsia="仿宋_GB2312" w:hAnsi="Times New Roman" w:cs="Times New Roman"/>
          <w:b w:val="0"/>
          <w:color w:val="000000" w:themeColor="text1"/>
          <w:sz w:val="32"/>
          <w:szCs w:val="32"/>
        </w:rPr>
        <w:t>生物</w:t>
      </w:r>
      <w:proofErr w:type="gramStart"/>
      <w:r>
        <w:rPr>
          <w:rFonts w:ascii="Times New Roman" w:eastAsia="仿宋_GB2312" w:hAnsi="Times New Roman" w:cs="Times New Roman" w:hint="eastAsia"/>
          <w:b w:val="0"/>
          <w:color w:val="000000" w:themeColor="text1"/>
          <w:sz w:val="32"/>
          <w:szCs w:val="32"/>
        </w:rPr>
        <w:t>源材料</w:t>
      </w:r>
      <w:proofErr w:type="gramEnd"/>
      <w:r>
        <w:rPr>
          <w:rFonts w:ascii="Times New Roman" w:eastAsia="仿宋_GB2312" w:hAnsi="Times New Roman" w:cs="Times New Roman" w:hint="eastAsia"/>
          <w:b w:val="0"/>
          <w:color w:val="000000" w:themeColor="text1"/>
          <w:sz w:val="32"/>
          <w:szCs w:val="32"/>
        </w:rPr>
        <w:t>的</w:t>
      </w:r>
      <w:r>
        <w:rPr>
          <w:rFonts w:ascii="Times New Roman" w:eastAsia="仿宋_GB2312" w:hAnsi="Times New Roman" w:cs="Times New Roman"/>
          <w:b w:val="0"/>
          <w:color w:val="000000" w:themeColor="text1"/>
          <w:sz w:val="32"/>
          <w:szCs w:val="32"/>
        </w:rPr>
        <w:t>安全性研究</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t>对于使用了具有生物安全风险的相关成分，包括但不限于含有同种异体材料、动物源性材料、生物活性物质以及微生物发酵</w:t>
      </w:r>
      <w:r>
        <w:rPr>
          <w:rFonts w:ascii="Times New Roman" w:eastAsia="仿宋_GB2312" w:hAnsi="Times New Roman" w:cs="Times New Roman" w:hint="eastAsia"/>
          <w:bCs/>
          <w:color w:val="000000" w:themeColor="text1"/>
          <w:sz w:val="32"/>
          <w:szCs w:val="32"/>
        </w:rPr>
        <w:lastRenderedPageBreak/>
        <w:t>法制备的且发酵过程中使用动物源性材料，需按照《动物源性医疗器械产品注册申报资料指导原则》、适用的国家或行业标准（如</w:t>
      </w:r>
      <w:r>
        <w:rPr>
          <w:rFonts w:ascii="Times New Roman" w:eastAsia="仿宋_GB2312" w:hAnsi="Times New Roman" w:cs="Times New Roman" w:hint="eastAsia"/>
          <w:bCs/>
          <w:color w:val="000000" w:themeColor="text1"/>
          <w:sz w:val="32"/>
          <w:szCs w:val="32"/>
        </w:rPr>
        <w:t>G</w:t>
      </w:r>
      <w:r>
        <w:rPr>
          <w:rFonts w:ascii="Times New Roman" w:eastAsia="仿宋_GB2312" w:hAnsi="Times New Roman" w:cs="Times New Roman"/>
          <w:bCs/>
          <w:color w:val="000000" w:themeColor="text1"/>
          <w:sz w:val="32"/>
          <w:szCs w:val="32"/>
        </w:rPr>
        <w:t xml:space="preserve">B/T </w:t>
      </w:r>
      <w:r>
        <w:rPr>
          <w:rFonts w:ascii="Times New Roman" w:eastAsia="仿宋_GB2312" w:hAnsi="Times New Roman" w:cs="Times New Roman" w:hint="eastAsia"/>
          <w:bCs/>
          <w:color w:val="000000" w:themeColor="text1"/>
          <w:sz w:val="32"/>
          <w:szCs w:val="32"/>
        </w:rPr>
        <w:t>44353</w:t>
      </w:r>
      <w:r>
        <w:rPr>
          <w:rFonts w:ascii="Times New Roman" w:eastAsia="仿宋_GB2312" w:hAnsi="Times New Roman" w:cs="Times New Roman" w:hint="eastAsia"/>
          <w:bCs/>
          <w:color w:val="000000" w:themeColor="text1"/>
          <w:sz w:val="32"/>
          <w:szCs w:val="32"/>
        </w:rPr>
        <w:t>和</w:t>
      </w:r>
      <w:r>
        <w:rPr>
          <w:rFonts w:ascii="Times New Roman" w:eastAsia="仿宋_GB2312" w:hAnsi="Times New Roman" w:cs="Times New Roman" w:hint="eastAsia"/>
          <w:bCs/>
          <w:color w:val="000000" w:themeColor="text1"/>
          <w:sz w:val="32"/>
          <w:szCs w:val="32"/>
        </w:rPr>
        <w:t>YY/T</w:t>
      </w:r>
      <w:r>
        <w:rPr>
          <w:rFonts w:ascii="Times New Roman" w:eastAsia="仿宋_GB2312" w:hAnsi="Times New Roman" w:cs="Times New Roman" w:hint="eastAsia"/>
          <w:bCs/>
          <w:color w:val="000000" w:themeColor="text1"/>
          <w:sz w:val="32"/>
          <w:szCs w:val="32"/>
        </w:rPr>
        <w:t xml:space="preserve"> 0771</w:t>
      </w:r>
      <w:r>
        <w:rPr>
          <w:rFonts w:ascii="Times New Roman" w:eastAsia="仿宋_GB2312" w:hAnsi="Times New Roman" w:cs="Times New Roman" w:hint="eastAsia"/>
          <w:bCs/>
          <w:color w:val="000000" w:themeColor="text1"/>
          <w:sz w:val="32"/>
          <w:szCs w:val="32"/>
        </w:rPr>
        <w:t>系列标准等）等文件提交相关资料</w:t>
      </w:r>
      <w:r>
        <w:rPr>
          <w:rFonts w:ascii="Times New Roman" w:eastAsia="仿宋_GB2312" w:hAnsi="Times New Roman" w:cs="Times New Roman"/>
          <w:bCs/>
          <w:color w:val="000000" w:themeColor="text1"/>
          <w:sz w:val="32"/>
          <w:szCs w:val="32"/>
        </w:rPr>
        <w:t>。</w:t>
      </w:r>
    </w:p>
    <w:p w:rsidR="008120D6" w:rsidRDefault="00433243">
      <w:pPr>
        <w:pStyle w:val="4"/>
        <w:spacing w:before="0" w:after="0" w:line="520" w:lineRule="exact"/>
        <w:ind w:firstLineChars="200" w:firstLine="640"/>
        <w:rPr>
          <w:rFonts w:ascii="Times New Roman" w:eastAsia="仿宋_GB2312" w:hAnsi="Times New Roman" w:cs="Times New Roman"/>
          <w:b w:val="0"/>
          <w:color w:val="000000" w:themeColor="text1"/>
          <w:sz w:val="32"/>
          <w:szCs w:val="32"/>
        </w:rPr>
      </w:pPr>
      <w:r>
        <w:rPr>
          <w:rFonts w:ascii="Times New Roman" w:eastAsia="仿宋_GB2312" w:hAnsi="Times New Roman" w:cs="Times New Roman" w:hint="eastAsia"/>
          <w:b w:val="0"/>
          <w:color w:val="000000" w:themeColor="text1"/>
          <w:sz w:val="32"/>
          <w:szCs w:val="32"/>
        </w:rPr>
        <w:t xml:space="preserve">8. </w:t>
      </w:r>
      <w:r>
        <w:rPr>
          <w:rFonts w:ascii="Times New Roman" w:eastAsia="仿宋_GB2312" w:hAnsi="Times New Roman" w:cs="Times New Roman" w:hint="eastAsia"/>
          <w:b w:val="0"/>
          <w:color w:val="000000" w:themeColor="text1"/>
          <w:sz w:val="32"/>
          <w:szCs w:val="32"/>
        </w:rPr>
        <w:t>动物试验研究</w:t>
      </w:r>
    </w:p>
    <w:p w:rsidR="008120D6" w:rsidRDefault="00433243">
      <w:pPr>
        <w:pStyle w:val="4"/>
        <w:spacing w:before="0" w:after="0" w:line="520" w:lineRule="exact"/>
        <w:ind w:firstLineChars="200" w:firstLine="640"/>
        <w:rPr>
          <w:rFonts w:ascii="Times New Roman" w:eastAsia="仿宋_GB2312" w:hAnsi="Times New Roman" w:cs="Times New Roman"/>
          <w:b w:val="0"/>
          <w:color w:val="000000" w:themeColor="text1"/>
          <w:sz w:val="32"/>
          <w:szCs w:val="32"/>
        </w:rPr>
      </w:pPr>
      <w:r>
        <w:rPr>
          <w:rFonts w:ascii="Times New Roman" w:eastAsia="仿宋_GB2312" w:hAnsi="Times New Roman" w:cs="Times New Roman" w:hint="eastAsia"/>
          <w:b w:val="0"/>
          <w:color w:val="000000" w:themeColor="text1"/>
          <w:sz w:val="32"/>
          <w:szCs w:val="32"/>
        </w:rPr>
        <w:t>若申报产品工作机理明确，不改变常规用途，物理和化学性能研究能够证明申报产品安全有效的，通常不需要额外开展动物试验</w:t>
      </w:r>
      <w:r w:rsidR="00E331AD">
        <w:rPr>
          <w:rFonts w:ascii="Times New Roman" w:eastAsia="仿宋_GB2312" w:hAnsi="Times New Roman" w:cs="Times New Roman" w:hint="eastAsia"/>
          <w:b w:val="0"/>
          <w:color w:val="000000" w:themeColor="text1"/>
          <w:sz w:val="32"/>
          <w:szCs w:val="32"/>
        </w:rPr>
        <w:t>。</w:t>
      </w:r>
    </w:p>
    <w:p w:rsidR="008120D6" w:rsidRDefault="00433243">
      <w:pPr>
        <w:pStyle w:val="4"/>
        <w:spacing w:before="0" w:after="0" w:line="520" w:lineRule="exact"/>
        <w:ind w:firstLineChars="200" w:firstLine="640"/>
        <w:rPr>
          <w:rFonts w:ascii="Times New Roman" w:eastAsia="仿宋_GB2312" w:hAnsi="Times New Roman" w:cs="Times New Roman"/>
          <w:b w:val="0"/>
          <w:color w:val="000000" w:themeColor="text1"/>
          <w:sz w:val="32"/>
          <w:szCs w:val="32"/>
        </w:rPr>
      </w:pPr>
      <w:r>
        <w:rPr>
          <w:rFonts w:ascii="Times New Roman" w:eastAsia="仿宋_GB2312" w:hAnsi="Times New Roman" w:cs="Times New Roman" w:hint="eastAsia"/>
          <w:b w:val="0"/>
          <w:color w:val="000000" w:themeColor="text1"/>
          <w:sz w:val="32"/>
          <w:szCs w:val="32"/>
        </w:rPr>
        <w:t>若申报产品使用了新材料（如新型聚合物、抗菌药物涂层、抗凝血涂层）、结构设计发生重大改变、新功能，参照《医疗器械动物试验研究注册审查指导原则</w:t>
      </w:r>
      <w:r>
        <w:rPr>
          <w:rFonts w:ascii="Times New Roman" w:eastAsia="仿宋_GB2312" w:hAnsi="Times New Roman" w:cs="Times New Roman" w:hint="eastAsia"/>
          <w:b w:val="0"/>
          <w:color w:val="000000" w:themeColor="text1"/>
          <w:sz w:val="32"/>
          <w:szCs w:val="32"/>
        </w:rPr>
        <w:t xml:space="preserve"> </w:t>
      </w:r>
      <w:r>
        <w:rPr>
          <w:rFonts w:ascii="Times New Roman" w:eastAsia="仿宋_GB2312" w:hAnsi="Times New Roman" w:cs="Times New Roman" w:hint="eastAsia"/>
          <w:b w:val="0"/>
          <w:color w:val="000000" w:themeColor="text1"/>
          <w:sz w:val="32"/>
          <w:szCs w:val="32"/>
        </w:rPr>
        <w:t>第一部分：决策原则》，建议在活体动物上开展试验。可参考《医疗器械动物试验研究注册审查指导原则第二部分：试验设计、实施质量保证》设计动物试验。根据申报产品实际情况，选择适宜的动物模型、提供动物模型选择依据，明确中心静脉导管在动物血管的植入部位。动物试验观察时间应能覆盖申报的使用时间，如长期（≤</w:t>
      </w:r>
      <w:r>
        <w:rPr>
          <w:rFonts w:ascii="Times New Roman" w:eastAsia="仿宋_GB2312" w:hAnsi="Times New Roman" w:cs="Times New Roman" w:hint="eastAsia"/>
          <w:b w:val="0"/>
          <w:color w:val="000000" w:themeColor="text1"/>
          <w:sz w:val="32"/>
          <w:szCs w:val="32"/>
        </w:rPr>
        <w:t>30</w:t>
      </w:r>
      <w:r>
        <w:rPr>
          <w:rFonts w:ascii="Times New Roman" w:eastAsia="仿宋_GB2312" w:hAnsi="Times New Roman" w:cs="Times New Roman" w:hint="eastAsia"/>
          <w:b w:val="0"/>
          <w:color w:val="000000" w:themeColor="text1"/>
          <w:sz w:val="32"/>
          <w:szCs w:val="32"/>
        </w:rPr>
        <w:t>天）使用、持久（＞</w:t>
      </w:r>
      <w:r>
        <w:rPr>
          <w:rFonts w:ascii="Times New Roman" w:eastAsia="仿宋_GB2312" w:hAnsi="Times New Roman" w:cs="Times New Roman" w:hint="eastAsia"/>
          <w:b w:val="0"/>
          <w:color w:val="000000" w:themeColor="text1"/>
          <w:sz w:val="32"/>
          <w:szCs w:val="32"/>
        </w:rPr>
        <w:t>30</w:t>
      </w:r>
      <w:r>
        <w:rPr>
          <w:rFonts w:ascii="Times New Roman" w:eastAsia="仿宋_GB2312" w:hAnsi="Times New Roman" w:cs="Times New Roman" w:hint="eastAsia"/>
          <w:b w:val="0"/>
          <w:color w:val="000000" w:themeColor="text1"/>
          <w:sz w:val="32"/>
          <w:szCs w:val="32"/>
        </w:rPr>
        <w:t>天）使用等。观察指标包括导管操作有效性（如置入成功率、</w:t>
      </w:r>
      <w:r>
        <w:rPr>
          <w:rFonts w:ascii="Times New Roman" w:eastAsia="仿宋_GB2312" w:hAnsi="Times New Roman" w:cs="Times New Roman" w:hint="eastAsia"/>
          <w:b w:val="0"/>
          <w:color w:val="000000" w:themeColor="text1"/>
          <w:sz w:val="32"/>
          <w:szCs w:val="32"/>
        </w:rPr>
        <w:t>导管畅通性、尖端位置稳定性等）和安全性（如感染、血栓形成情况、血管损伤等）。针对申报产品具体的新功能，应提供相应的观察指标，如中心静脉导管带有药物涂层，需要在动物体内评估其药物释放动力学和临床效果（如堵管率、感染率等）。</w:t>
      </w:r>
      <w:r>
        <w:rPr>
          <w:rFonts w:ascii="Times New Roman" w:eastAsia="仿宋_GB2312" w:hAnsi="Times New Roman" w:cs="Times New Roman" w:hint="eastAsia"/>
          <w:b w:val="0"/>
          <w:color w:val="000000" w:themeColor="text1"/>
          <w:sz w:val="32"/>
          <w:szCs w:val="32"/>
        </w:rPr>
        <w:t xml:space="preserve">9. </w:t>
      </w:r>
      <w:r>
        <w:rPr>
          <w:rFonts w:ascii="Times New Roman" w:eastAsia="仿宋_GB2312" w:hAnsi="Times New Roman" w:cs="Times New Roman"/>
          <w:b w:val="0"/>
          <w:color w:val="000000" w:themeColor="text1"/>
          <w:sz w:val="32"/>
          <w:szCs w:val="32"/>
        </w:rPr>
        <w:t>灭菌工艺研究</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明确灭菌工艺（方法和参数）和无菌保证水平（</w:t>
      </w:r>
      <w:r>
        <w:rPr>
          <w:rFonts w:ascii="Times New Roman" w:eastAsia="仿宋_GB2312" w:hAnsi="Times New Roman" w:cs="Times New Roman" w:hint="eastAsia"/>
          <w:bCs/>
          <w:color w:val="000000" w:themeColor="text1"/>
          <w:sz w:val="32"/>
          <w:szCs w:val="32"/>
        </w:rPr>
        <w:t>Sterility Assurance Level</w:t>
      </w:r>
      <w:r>
        <w:rPr>
          <w:rFonts w:ascii="Times New Roman" w:eastAsia="仿宋_GB2312" w:hAnsi="Times New Roman" w:cs="Times New Roman" w:hint="eastAsia"/>
          <w:bCs/>
          <w:color w:val="000000" w:themeColor="text1"/>
          <w:sz w:val="32"/>
          <w:szCs w:val="32"/>
        </w:rPr>
        <w:t>，</w:t>
      </w:r>
      <w:r>
        <w:rPr>
          <w:rFonts w:ascii="Times New Roman" w:eastAsia="仿宋_GB2312" w:hAnsi="Times New Roman" w:cs="Times New Roman" w:hint="eastAsia"/>
          <w:bCs/>
          <w:color w:val="000000" w:themeColor="text1"/>
          <w:sz w:val="32"/>
          <w:szCs w:val="32"/>
        </w:rPr>
        <w:t>SAL</w:t>
      </w:r>
      <w:r>
        <w:rPr>
          <w:rFonts w:ascii="Times New Roman" w:eastAsia="仿宋_GB2312" w:hAnsi="Times New Roman" w:cs="Times New Roman"/>
          <w:bCs/>
          <w:color w:val="000000" w:themeColor="text1"/>
          <w:sz w:val="32"/>
          <w:szCs w:val="32"/>
        </w:rPr>
        <w:t>），导管的</w:t>
      </w:r>
      <w:r>
        <w:rPr>
          <w:rFonts w:ascii="Times New Roman" w:eastAsia="仿宋_GB2312" w:hAnsi="Times New Roman" w:cs="Times New Roman"/>
          <w:bCs/>
          <w:color w:val="000000" w:themeColor="text1"/>
          <w:sz w:val="32"/>
          <w:szCs w:val="32"/>
        </w:rPr>
        <w:t>SAL</w:t>
      </w:r>
      <w:r>
        <w:rPr>
          <w:rFonts w:ascii="Times New Roman" w:eastAsia="仿宋_GB2312" w:hAnsi="Times New Roman" w:cs="Times New Roman" w:hint="eastAsia"/>
          <w:bCs/>
          <w:color w:val="000000" w:themeColor="text1"/>
          <w:sz w:val="32"/>
          <w:szCs w:val="32"/>
        </w:rPr>
        <w:t>需</w:t>
      </w:r>
      <w:r>
        <w:rPr>
          <w:rFonts w:ascii="Times New Roman" w:eastAsia="仿宋_GB2312" w:hAnsi="Times New Roman" w:cs="Times New Roman"/>
          <w:bCs/>
          <w:color w:val="000000" w:themeColor="text1"/>
          <w:sz w:val="32"/>
          <w:szCs w:val="32"/>
        </w:rPr>
        <w:t>达到</w:t>
      </w:r>
      <w:r>
        <w:rPr>
          <w:rFonts w:ascii="Times New Roman" w:eastAsia="仿宋_GB2312" w:hAnsi="Times New Roman" w:cs="Times New Roman"/>
          <w:bCs/>
          <w:color w:val="000000" w:themeColor="text1"/>
          <w:sz w:val="32"/>
          <w:szCs w:val="32"/>
        </w:rPr>
        <w:t>10</w:t>
      </w:r>
      <w:r>
        <w:rPr>
          <w:rFonts w:ascii="Times New Roman" w:eastAsia="仿宋_GB2312" w:hAnsi="Times New Roman" w:cs="Times New Roman" w:hint="eastAsia"/>
          <w:bCs/>
          <w:color w:val="000000" w:themeColor="text1"/>
          <w:sz w:val="32"/>
          <w:szCs w:val="32"/>
          <w:vertAlign w:val="superscript"/>
        </w:rPr>
        <w:t>-6</w:t>
      </w:r>
      <w:r>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hint="eastAsia"/>
          <w:bCs/>
          <w:color w:val="000000" w:themeColor="text1"/>
          <w:sz w:val="32"/>
          <w:szCs w:val="32"/>
        </w:rPr>
        <w:t>参考</w:t>
      </w:r>
      <w:r>
        <w:rPr>
          <w:rFonts w:ascii="Times New Roman" w:eastAsia="仿宋_GB2312" w:hAnsi="Times New Roman" w:cs="Times New Roman" w:hint="eastAsia"/>
          <w:bCs/>
          <w:color w:val="000000" w:themeColor="text1"/>
          <w:sz w:val="32"/>
          <w:szCs w:val="32"/>
        </w:rPr>
        <w:t>GB 18279</w:t>
      </w:r>
      <w:r>
        <w:rPr>
          <w:rFonts w:ascii="Times New Roman" w:eastAsia="仿宋_GB2312" w:hAnsi="Times New Roman" w:cs="Times New Roman" w:hint="eastAsia"/>
          <w:bCs/>
          <w:color w:val="000000" w:themeColor="text1"/>
          <w:sz w:val="32"/>
          <w:szCs w:val="32"/>
        </w:rPr>
        <w:t>《医疗保健产品灭菌</w:t>
      </w:r>
      <w:r>
        <w:rPr>
          <w:rFonts w:ascii="Times New Roman" w:eastAsia="仿宋_GB2312" w:hAnsi="Times New Roman" w:cs="Times New Roman" w:hint="eastAsia"/>
          <w:bCs/>
          <w:color w:val="000000" w:themeColor="text1"/>
          <w:sz w:val="32"/>
          <w:szCs w:val="32"/>
        </w:rPr>
        <w:t xml:space="preserve"> </w:t>
      </w:r>
      <w:r>
        <w:rPr>
          <w:rFonts w:ascii="Times New Roman" w:eastAsia="仿宋_GB2312" w:hAnsi="Times New Roman" w:cs="Times New Roman" w:hint="eastAsia"/>
          <w:bCs/>
          <w:color w:val="000000" w:themeColor="text1"/>
          <w:sz w:val="32"/>
          <w:szCs w:val="32"/>
        </w:rPr>
        <w:t>环氧乙烷</w:t>
      </w:r>
      <w:r>
        <w:rPr>
          <w:rFonts w:ascii="Times New Roman" w:eastAsia="仿宋_GB2312" w:hAnsi="Times New Roman" w:cs="Times New Roman" w:hint="eastAsia"/>
          <w:bCs/>
          <w:color w:val="000000" w:themeColor="text1"/>
          <w:sz w:val="32"/>
          <w:szCs w:val="32"/>
        </w:rPr>
        <w:t xml:space="preserve"> </w:t>
      </w:r>
      <w:r>
        <w:rPr>
          <w:rFonts w:ascii="Times New Roman" w:eastAsia="仿宋_GB2312" w:hAnsi="Times New Roman" w:cs="Times New Roman" w:hint="eastAsia"/>
          <w:bCs/>
          <w:color w:val="000000" w:themeColor="text1"/>
          <w:sz w:val="32"/>
          <w:szCs w:val="32"/>
        </w:rPr>
        <w:t>医疗器械灭菌过程的开发、确认和常规控制要求》、</w:t>
      </w:r>
      <w:r>
        <w:rPr>
          <w:rFonts w:ascii="Times New Roman" w:eastAsia="仿宋_GB2312" w:hAnsi="Times New Roman" w:cs="Times New Roman" w:hint="eastAsia"/>
          <w:bCs/>
          <w:color w:val="000000" w:themeColor="text1"/>
          <w:sz w:val="32"/>
          <w:szCs w:val="32"/>
        </w:rPr>
        <w:t>GB 18280</w:t>
      </w:r>
      <w:r>
        <w:rPr>
          <w:rFonts w:ascii="Times New Roman" w:eastAsia="仿宋_GB2312" w:hAnsi="Times New Roman" w:cs="Times New Roman" w:hint="eastAsia"/>
          <w:bCs/>
          <w:color w:val="000000" w:themeColor="text1"/>
          <w:sz w:val="32"/>
          <w:szCs w:val="32"/>
        </w:rPr>
        <w:t>《医疗保健产品灭菌</w:t>
      </w:r>
      <w:r>
        <w:rPr>
          <w:rFonts w:ascii="Times New Roman" w:eastAsia="仿宋_GB2312" w:hAnsi="Times New Roman" w:cs="Times New Roman" w:hint="eastAsia"/>
          <w:bCs/>
          <w:color w:val="000000" w:themeColor="text1"/>
          <w:sz w:val="32"/>
          <w:szCs w:val="32"/>
        </w:rPr>
        <w:t xml:space="preserve"> </w:t>
      </w:r>
      <w:r>
        <w:rPr>
          <w:rFonts w:ascii="Times New Roman" w:eastAsia="仿宋_GB2312" w:hAnsi="Times New Roman" w:cs="Times New Roman" w:hint="eastAsia"/>
          <w:bCs/>
          <w:color w:val="000000" w:themeColor="text1"/>
          <w:sz w:val="32"/>
          <w:szCs w:val="32"/>
        </w:rPr>
        <w:t>辐射》系列标</w:t>
      </w:r>
      <w:r>
        <w:rPr>
          <w:rFonts w:ascii="Times New Roman" w:eastAsia="仿宋_GB2312" w:hAnsi="Times New Roman" w:cs="Times New Roman" w:hint="eastAsia"/>
          <w:bCs/>
          <w:color w:val="000000" w:themeColor="text1"/>
          <w:sz w:val="32"/>
          <w:szCs w:val="32"/>
        </w:rPr>
        <w:lastRenderedPageBreak/>
        <w:t>准等，提</w:t>
      </w:r>
      <w:r>
        <w:rPr>
          <w:rFonts w:ascii="Times New Roman" w:eastAsia="仿宋_GB2312" w:hAnsi="Times New Roman" w:cs="Times New Roman"/>
          <w:bCs/>
          <w:color w:val="000000" w:themeColor="text1"/>
          <w:sz w:val="32"/>
          <w:szCs w:val="32"/>
        </w:rPr>
        <w:t>供灭菌确认报告。</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t>若灭菌使用的方法容易出现残留，如环氧乙烷灭菌，应当明确残留物信息及采取的具体处理措施，参考</w:t>
      </w:r>
      <w:r>
        <w:rPr>
          <w:rFonts w:ascii="Times New Roman" w:eastAsia="仿宋_GB2312" w:hAnsi="Times New Roman" w:cs="Times New Roman" w:hint="eastAsia"/>
          <w:bCs/>
          <w:color w:val="000000" w:themeColor="text1"/>
          <w:sz w:val="32"/>
          <w:szCs w:val="32"/>
        </w:rPr>
        <w:t>GB/T 16886.7</w:t>
      </w:r>
      <w:r>
        <w:rPr>
          <w:rFonts w:ascii="Times New Roman" w:eastAsia="仿宋_GB2312" w:hAnsi="Times New Roman" w:cs="Times New Roman" w:hint="eastAsia"/>
          <w:bCs/>
          <w:color w:val="000000" w:themeColor="text1"/>
          <w:sz w:val="32"/>
          <w:szCs w:val="32"/>
        </w:rPr>
        <w:t>《医疗器械生物学评价第</w:t>
      </w:r>
      <w:r>
        <w:rPr>
          <w:rFonts w:ascii="Times New Roman" w:eastAsia="仿宋_GB2312" w:hAnsi="Times New Roman" w:cs="Times New Roman" w:hint="eastAsia"/>
          <w:bCs/>
          <w:color w:val="000000" w:themeColor="text1"/>
          <w:sz w:val="32"/>
          <w:szCs w:val="32"/>
        </w:rPr>
        <w:t>7</w:t>
      </w:r>
      <w:r>
        <w:rPr>
          <w:rFonts w:ascii="Times New Roman" w:eastAsia="仿宋_GB2312" w:hAnsi="Times New Roman" w:cs="Times New Roman" w:hint="eastAsia"/>
          <w:bCs/>
          <w:color w:val="000000" w:themeColor="text1"/>
          <w:sz w:val="32"/>
          <w:szCs w:val="32"/>
        </w:rPr>
        <w:t>部分：环氧乙烷灭菌残留量》等，明确各残留物（如环氧乙烷、</w:t>
      </w:r>
      <w:r>
        <w:rPr>
          <w:rFonts w:ascii="Times New Roman" w:eastAsia="仿宋_GB2312" w:hAnsi="Times New Roman" w:cs="Times New Roman" w:hint="eastAsia"/>
          <w:bCs/>
          <w:color w:val="000000" w:themeColor="text1"/>
          <w:sz w:val="32"/>
          <w:szCs w:val="32"/>
        </w:rPr>
        <w:t>2-</w:t>
      </w:r>
      <w:r>
        <w:rPr>
          <w:rFonts w:ascii="Times New Roman" w:eastAsia="仿宋_GB2312" w:hAnsi="Times New Roman" w:cs="Times New Roman" w:hint="eastAsia"/>
          <w:bCs/>
          <w:color w:val="000000" w:themeColor="text1"/>
          <w:sz w:val="32"/>
          <w:szCs w:val="32"/>
        </w:rPr>
        <w:t>氯乙醇等）残留量接受标准及其确定依据，并提供相关研究资料。</w:t>
      </w:r>
    </w:p>
    <w:p w:rsidR="008120D6" w:rsidRDefault="00433243">
      <w:pPr>
        <w:pStyle w:val="4"/>
        <w:spacing w:before="0" w:after="0" w:line="520" w:lineRule="exact"/>
        <w:ind w:firstLineChars="200" w:firstLine="640"/>
        <w:rPr>
          <w:rFonts w:ascii="Times New Roman" w:eastAsia="仿宋_GB2312" w:hAnsi="Times New Roman" w:cs="Times New Roman"/>
          <w:b w:val="0"/>
          <w:color w:val="000000" w:themeColor="text1"/>
          <w:sz w:val="32"/>
          <w:szCs w:val="32"/>
        </w:rPr>
      </w:pPr>
      <w:r>
        <w:rPr>
          <w:rFonts w:ascii="Times New Roman" w:eastAsia="仿宋_GB2312" w:hAnsi="Times New Roman" w:cs="Times New Roman" w:hint="eastAsia"/>
          <w:b w:val="0"/>
          <w:color w:val="000000" w:themeColor="text1"/>
          <w:sz w:val="32"/>
          <w:szCs w:val="32"/>
        </w:rPr>
        <w:t xml:space="preserve">10. </w:t>
      </w:r>
      <w:r>
        <w:rPr>
          <w:rFonts w:ascii="Times New Roman" w:eastAsia="仿宋_GB2312" w:hAnsi="Times New Roman" w:cs="Times New Roman" w:hint="eastAsia"/>
          <w:b w:val="0"/>
          <w:color w:val="000000" w:themeColor="text1"/>
          <w:sz w:val="32"/>
          <w:szCs w:val="32"/>
        </w:rPr>
        <w:t>稳定性研究</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t>注册申请人需提供货架有效期、运输稳定性研究资料。</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t>货架有效期验证资料可参照《无源植入性医疗器械稳定性研究指导原则》提供，一般包括产品自身性能测试和包装系统性能测试两个方面。</w:t>
      </w:r>
      <w:r>
        <w:rPr>
          <w:rFonts w:ascii="Times New Roman" w:eastAsia="仿宋_GB2312" w:hAnsi="Times New Roman" w:cs="Times New Roman"/>
          <w:sz w:val="32"/>
          <w:szCs w:val="32"/>
        </w:rPr>
        <w:t>需提交的验证项目包括但不限于附件表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中所列项目。注册申请人需根据具体产品特性，考虑增加其他适用的货架有效期验证项目。对于附件</w:t>
      </w:r>
      <w:r>
        <w:rPr>
          <w:rFonts w:ascii="Times New Roman" w:eastAsia="仿宋_GB2312" w:hAnsi="Times New Roman" w:cs="Times New Roman" w:hint="eastAsia"/>
          <w:sz w:val="32"/>
          <w:szCs w:val="32"/>
        </w:rPr>
        <w:t>表</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列举的项目中，如有不适用项，需说明具体理由。货架有效期验证研究宜采用终产品，选择典型型号</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规格。</w:t>
      </w:r>
      <w:r>
        <w:rPr>
          <w:rFonts w:ascii="Times New Roman" w:eastAsia="仿宋_GB2312" w:hAnsi="Times New Roman" w:cs="Times New Roman"/>
          <w:color w:val="000000"/>
          <w:kern w:val="0"/>
          <w:sz w:val="32"/>
          <w:szCs w:val="32"/>
        </w:rPr>
        <w:t>验证</w:t>
      </w:r>
      <w:r>
        <w:rPr>
          <w:rFonts w:ascii="Times New Roman" w:eastAsia="仿宋_GB2312" w:hAnsi="Times New Roman" w:cs="Times New Roman"/>
          <w:sz w:val="32"/>
          <w:szCs w:val="32"/>
        </w:rPr>
        <w:t>项目所用样本数量宜适当，</w:t>
      </w:r>
      <w:r>
        <w:rPr>
          <w:rFonts w:ascii="Times New Roman" w:eastAsia="仿宋_GB2312" w:hAnsi="Times New Roman" w:cs="Times New Roman"/>
          <w:color w:val="000000"/>
          <w:kern w:val="0"/>
          <w:sz w:val="32"/>
          <w:szCs w:val="32"/>
        </w:rPr>
        <w:t>说明样本数量</w:t>
      </w:r>
      <w:r>
        <w:rPr>
          <w:rFonts w:ascii="Times New Roman" w:eastAsia="仿宋_GB2312" w:hAnsi="Times New Roman" w:cs="Times New Roman" w:hint="eastAsia"/>
          <w:color w:val="000000"/>
          <w:kern w:val="0"/>
          <w:sz w:val="32"/>
          <w:szCs w:val="32"/>
        </w:rPr>
        <w:t>的</w:t>
      </w:r>
      <w:r>
        <w:rPr>
          <w:rFonts w:ascii="Times New Roman" w:eastAsia="仿宋_GB2312" w:hAnsi="Times New Roman" w:cs="Times New Roman"/>
          <w:color w:val="000000"/>
          <w:kern w:val="0"/>
          <w:sz w:val="32"/>
          <w:szCs w:val="32"/>
        </w:rPr>
        <w:t>确定依据。</w:t>
      </w:r>
      <w:r>
        <w:rPr>
          <w:rFonts w:ascii="Times New Roman" w:eastAsia="仿宋_GB2312" w:hAnsi="Times New Roman" w:cs="Times New Roman" w:hint="eastAsia"/>
          <w:bCs/>
          <w:color w:val="000000" w:themeColor="text1"/>
          <w:sz w:val="32"/>
          <w:szCs w:val="32"/>
        </w:rPr>
        <w:t>对于涂覆涂层和</w:t>
      </w:r>
      <w:r>
        <w:rPr>
          <w:rFonts w:ascii="Times New Roman" w:eastAsia="仿宋_GB2312" w:hAnsi="Times New Roman" w:cs="Times New Roman" w:hint="eastAsia"/>
          <w:bCs/>
          <w:color w:val="000000" w:themeColor="text1"/>
          <w:sz w:val="32"/>
          <w:szCs w:val="32"/>
        </w:rPr>
        <w:t>/</w:t>
      </w:r>
      <w:r>
        <w:rPr>
          <w:rFonts w:ascii="Times New Roman" w:eastAsia="仿宋_GB2312" w:hAnsi="Times New Roman" w:cs="Times New Roman" w:hint="eastAsia"/>
          <w:bCs/>
          <w:color w:val="000000" w:themeColor="text1"/>
          <w:sz w:val="32"/>
          <w:szCs w:val="32"/>
        </w:rPr>
        <w:t>或添加药物的产品，宜对涂层和</w:t>
      </w:r>
      <w:r>
        <w:rPr>
          <w:rFonts w:ascii="Times New Roman" w:eastAsia="仿宋_GB2312" w:hAnsi="Times New Roman" w:cs="Times New Roman" w:hint="eastAsia"/>
          <w:bCs/>
          <w:color w:val="000000" w:themeColor="text1"/>
          <w:sz w:val="32"/>
          <w:szCs w:val="32"/>
        </w:rPr>
        <w:t>/</w:t>
      </w:r>
      <w:r>
        <w:rPr>
          <w:rFonts w:ascii="Times New Roman" w:eastAsia="仿宋_GB2312" w:hAnsi="Times New Roman" w:cs="Times New Roman" w:hint="eastAsia"/>
          <w:bCs/>
          <w:color w:val="000000" w:themeColor="text1"/>
          <w:sz w:val="32"/>
          <w:szCs w:val="32"/>
        </w:rPr>
        <w:t>或药物的相关性能进行验证。</w:t>
      </w:r>
    </w:p>
    <w:p w:rsidR="008120D6" w:rsidRDefault="00433243">
      <w:pPr>
        <w:pStyle w:val="4"/>
        <w:spacing w:before="0" w:after="0" w:line="520" w:lineRule="exact"/>
        <w:ind w:firstLineChars="200" w:firstLine="640"/>
        <w:rPr>
          <w:rFonts w:ascii="Times New Roman" w:eastAsia="仿宋_GB2312" w:hAnsi="Times New Roman" w:cs="Times New Roman"/>
          <w:b w:val="0"/>
          <w:color w:val="000000" w:themeColor="text1"/>
          <w:sz w:val="32"/>
          <w:szCs w:val="32"/>
        </w:rPr>
      </w:pPr>
      <w:r>
        <w:rPr>
          <w:rFonts w:ascii="Times New Roman" w:eastAsia="仿宋_GB2312" w:hAnsi="Times New Roman" w:cs="Times New Roman" w:hint="eastAsia"/>
          <w:b w:val="0"/>
          <w:color w:val="000000" w:themeColor="text1"/>
          <w:sz w:val="32"/>
          <w:szCs w:val="32"/>
        </w:rPr>
        <w:t>11</w:t>
      </w:r>
      <w:r>
        <w:rPr>
          <w:rFonts w:ascii="Times New Roman" w:eastAsia="仿宋_GB2312" w:hAnsi="Times New Roman" w:cs="Times New Roman"/>
          <w:b w:val="0"/>
          <w:color w:val="000000" w:themeColor="text1"/>
          <w:sz w:val="32"/>
          <w:szCs w:val="32"/>
        </w:rPr>
        <w:t xml:space="preserve">. </w:t>
      </w:r>
      <w:r>
        <w:rPr>
          <w:rFonts w:ascii="Times New Roman" w:eastAsia="仿宋_GB2312" w:hAnsi="Times New Roman" w:cs="Times New Roman"/>
          <w:b w:val="0"/>
          <w:color w:val="000000" w:themeColor="text1"/>
          <w:sz w:val="32"/>
          <w:szCs w:val="32"/>
        </w:rPr>
        <w:t>其他</w:t>
      </w:r>
      <w:r>
        <w:rPr>
          <w:rFonts w:ascii="Times New Roman" w:eastAsia="仿宋_GB2312" w:hAnsi="Times New Roman" w:cs="Times New Roman" w:hint="eastAsia"/>
          <w:b w:val="0"/>
          <w:color w:val="000000" w:themeColor="text1"/>
          <w:sz w:val="32"/>
          <w:szCs w:val="32"/>
        </w:rPr>
        <w:t>研究</w:t>
      </w:r>
      <w:r>
        <w:rPr>
          <w:rFonts w:ascii="Times New Roman" w:eastAsia="仿宋_GB2312" w:hAnsi="Times New Roman" w:cs="Times New Roman"/>
          <w:b w:val="0"/>
          <w:color w:val="000000" w:themeColor="text1"/>
          <w:sz w:val="32"/>
          <w:szCs w:val="32"/>
        </w:rPr>
        <w:t>资料</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t>如适用，</w:t>
      </w:r>
      <w:r>
        <w:rPr>
          <w:rFonts w:ascii="Times New Roman" w:eastAsia="仿宋_GB2312" w:hAnsi="Times New Roman" w:cs="Times New Roman"/>
          <w:bCs/>
          <w:color w:val="000000" w:themeColor="text1"/>
          <w:sz w:val="32"/>
          <w:szCs w:val="32"/>
        </w:rPr>
        <w:t>结合申报产品的特点，提交证明产品安全性、有效性的其他研究资料。</w:t>
      </w:r>
    </w:p>
    <w:p w:rsidR="008120D6" w:rsidRDefault="00433243">
      <w:pPr>
        <w:pStyle w:val="3"/>
        <w:spacing w:before="0" w:after="0" w:line="520" w:lineRule="exact"/>
        <w:ind w:firstLineChars="200" w:firstLine="640"/>
        <w:rPr>
          <w:rFonts w:ascii="楷体" w:eastAsia="楷体" w:hAnsi="楷体"/>
          <w:b w:val="0"/>
          <w:color w:val="000000" w:themeColor="text1"/>
        </w:rPr>
      </w:pPr>
      <w:r>
        <w:rPr>
          <w:rFonts w:ascii="楷体" w:eastAsia="楷体" w:hAnsi="楷体" w:hint="eastAsia"/>
          <w:b w:val="0"/>
          <w:color w:val="000000" w:themeColor="text1"/>
        </w:rPr>
        <w:t>（四）临床评价资料</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t>按照《医疗器械临床评价技术指导原则》及相关文件要求提交临床评价资料。注册申请人可参考《决策是否开展医疗器械临床试验技术指导原则》选择临床评价路径。</w:t>
      </w:r>
      <w:r>
        <w:rPr>
          <w:rFonts w:ascii="Times New Roman" w:eastAsia="仿宋_GB2312" w:hAnsi="Times New Roman" w:cs="Times New Roman" w:hint="eastAsia"/>
          <w:bCs/>
          <w:color w:val="000000" w:themeColor="text1"/>
          <w:sz w:val="32"/>
          <w:szCs w:val="32"/>
        </w:rPr>
        <w:t>根据《医疗器械分类目录》子目录</w:t>
      </w:r>
      <w:r>
        <w:rPr>
          <w:rFonts w:ascii="Times New Roman" w:eastAsia="仿宋_GB2312" w:hAnsi="Times New Roman" w:cs="Times New Roman" w:hint="eastAsia"/>
          <w:bCs/>
          <w:color w:val="000000" w:themeColor="text1"/>
          <w:sz w:val="32"/>
          <w:szCs w:val="32"/>
        </w:rPr>
        <w:t>03</w:t>
      </w:r>
      <w:r>
        <w:rPr>
          <w:rFonts w:ascii="Times New Roman" w:eastAsia="仿宋_GB2312" w:hAnsi="Times New Roman" w:cs="Times New Roman" w:hint="eastAsia"/>
          <w:bCs/>
          <w:color w:val="000000" w:themeColor="text1"/>
          <w:sz w:val="32"/>
          <w:szCs w:val="32"/>
        </w:rPr>
        <w:t>“</w:t>
      </w:r>
      <w:r>
        <w:rPr>
          <w:rFonts w:ascii="Times New Roman" w:eastAsia="仿宋_GB2312" w:hAnsi="Times New Roman" w:cs="Times New Roman" w:hint="eastAsia"/>
          <w:bCs/>
          <w:color w:val="000000" w:themeColor="text1"/>
          <w:sz w:val="32"/>
          <w:szCs w:val="32"/>
        </w:rPr>
        <w:t xml:space="preserve"> </w:t>
      </w:r>
      <w:r>
        <w:rPr>
          <w:rFonts w:ascii="Times New Roman" w:eastAsia="仿宋_GB2312" w:hAnsi="Times New Roman" w:cs="Times New Roman" w:hint="eastAsia"/>
          <w:bCs/>
          <w:color w:val="000000" w:themeColor="text1"/>
          <w:sz w:val="32"/>
          <w:szCs w:val="32"/>
        </w:rPr>
        <w:t>神经和心血管手术器械”相关产品临床评价</w:t>
      </w:r>
      <w:r>
        <w:rPr>
          <w:rFonts w:ascii="Times New Roman" w:eastAsia="仿宋_GB2312" w:hAnsi="Times New Roman" w:cs="Times New Roman" w:hint="eastAsia"/>
          <w:bCs/>
          <w:color w:val="000000" w:themeColor="text1"/>
          <w:sz w:val="32"/>
          <w:szCs w:val="32"/>
        </w:rPr>
        <w:lastRenderedPageBreak/>
        <w:t>推荐路径，中心静脉导管产品推荐同品种路径开展临床评价。</w:t>
      </w:r>
      <w:r>
        <w:rPr>
          <w:rFonts w:ascii="Times New Roman" w:eastAsia="仿宋_GB2312" w:hAnsi="Times New Roman" w:cs="Times New Roman" w:hint="eastAsia"/>
          <w:bCs/>
          <w:color w:val="000000" w:themeColor="text1"/>
          <w:sz w:val="32"/>
          <w:szCs w:val="32"/>
        </w:rPr>
        <w:t>若注册申请人采用同品种对比路径，可参考《医疗器械临床评价等同性论证技术指导原则》、《血管内导管同品种对比临床评价技术审查指导原则》开展临床评价。若开展临床试验，则需严格按照《医疗器械临床试验质量管理规范》进行临床试验，并提交完整的临床试</w:t>
      </w:r>
      <w:r>
        <w:rPr>
          <w:rFonts w:ascii="Times New Roman" w:eastAsia="仿宋_GB2312" w:hAnsi="Times New Roman" w:cs="Times New Roman" w:hint="eastAsia"/>
          <w:bCs/>
          <w:color w:val="000000" w:themeColor="text1"/>
          <w:sz w:val="32"/>
          <w:szCs w:val="32"/>
        </w:rPr>
        <w:t>验资料。临床试验的设计可参考《医疗器械临床试验设计指导原则》。注册申请人如有境外临床试验数据，可参照《接受医疗器械境外临床试验数据技术指导原则》的要求提交相关资料。</w:t>
      </w:r>
    </w:p>
    <w:p w:rsidR="008120D6" w:rsidRDefault="00433243">
      <w:pPr>
        <w:pStyle w:val="3"/>
        <w:spacing w:before="0" w:after="0" w:line="520" w:lineRule="exact"/>
        <w:ind w:firstLineChars="200" w:firstLine="640"/>
        <w:rPr>
          <w:rFonts w:ascii="楷体" w:eastAsia="楷体" w:hAnsi="楷体"/>
          <w:b w:val="0"/>
          <w:color w:val="000000" w:themeColor="text1"/>
        </w:rPr>
      </w:pPr>
      <w:r>
        <w:rPr>
          <w:rFonts w:ascii="楷体" w:eastAsia="楷体" w:hAnsi="楷体" w:hint="eastAsia"/>
          <w:b w:val="0"/>
          <w:color w:val="000000" w:themeColor="text1"/>
        </w:rPr>
        <w:t>（五）产品说明书和标签样稿</w:t>
      </w:r>
    </w:p>
    <w:p w:rsidR="008120D6" w:rsidRDefault="00433243">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产品说明书和标签应符合《医疗器械说明书和标签管理规定》的要求</w:t>
      </w:r>
      <w:r>
        <w:rPr>
          <w:rFonts w:eastAsia="仿宋_GB2312" w:hint="eastAsia"/>
          <w:color w:val="000000" w:themeColor="text1"/>
          <w:sz w:val="32"/>
          <w:szCs w:val="32"/>
        </w:rPr>
        <w:t>。说明书中关于产品性能特征的描述不应超出研究资料及产品技术要求，不得含有未经验证的夸大宣传的相关描述。型号、规格的表述应与产品技术要求保持一致。储存和运输的最不利条件不应超出产品货架有效期验证范围。</w:t>
      </w:r>
      <w:r>
        <w:rPr>
          <w:rFonts w:eastAsia="仿宋_GB2312"/>
          <w:color w:val="000000" w:themeColor="text1"/>
          <w:sz w:val="32"/>
          <w:szCs w:val="32"/>
        </w:rPr>
        <w:t>同时，</w:t>
      </w:r>
      <w:r>
        <w:rPr>
          <w:rFonts w:eastAsia="仿宋_GB2312" w:hint="eastAsia"/>
          <w:color w:val="000000" w:themeColor="text1"/>
          <w:sz w:val="32"/>
          <w:szCs w:val="32"/>
        </w:rPr>
        <w:t>说明书中需明确以下信息</w:t>
      </w:r>
      <w:r>
        <w:rPr>
          <w:rFonts w:eastAsia="仿宋_GB2312"/>
          <w:color w:val="000000" w:themeColor="text1"/>
          <w:sz w:val="32"/>
          <w:szCs w:val="32"/>
        </w:rPr>
        <w:t>：</w:t>
      </w:r>
    </w:p>
    <w:p w:rsidR="008120D6" w:rsidRDefault="00433243">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1.</w:t>
      </w:r>
      <w:r>
        <w:rPr>
          <w:rFonts w:eastAsia="仿宋_GB2312"/>
          <w:color w:val="000000" w:themeColor="text1"/>
          <w:sz w:val="32"/>
          <w:szCs w:val="32"/>
        </w:rPr>
        <w:t xml:space="preserve"> </w:t>
      </w:r>
      <w:r>
        <w:rPr>
          <w:rFonts w:eastAsia="仿宋_GB2312" w:hint="eastAsia"/>
          <w:color w:val="000000" w:themeColor="text1"/>
          <w:sz w:val="32"/>
          <w:szCs w:val="32"/>
        </w:rPr>
        <w:t>明确导管</w:t>
      </w:r>
      <w:r>
        <w:rPr>
          <w:rFonts w:eastAsia="仿宋_GB2312"/>
          <w:color w:val="000000" w:themeColor="text1"/>
          <w:sz w:val="32"/>
          <w:szCs w:val="32"/>
        </w:rPr>
        <w:t>具体的适用范围，说明导管适用的预期人群</w:t>
      </w:r>
      <w:r>
        <w:rPr>
          <w:rFonts w:eastAsia="仿宋_GB2312" w:hint="eastAsia"/>
          <w:color w:val="000000" w:themeColor="text1"/>
          <w:sz w:val="32"/>
          <w:szCs w:val="32"/>
        </w:rPr>
        <w:t>，明确预期使用时间。关于预期使用时间，不能使用“建议”、“推荐”等不确定性描述，且需提供相应的支持性资料。</w:t>
      </w:r>
    </w:p>
    <w:p w:rsidR="008120D6" w:rsidRDefault="00433243">
      <w:pPr>
        <w:spacing w:line="520" w:lineRule="exact"/>
        <w:rPr>
          <w:rFonts w:eastAsia="仿宋_GB2312"/>
          <w:color w:val="000000" w:themeColor="text1"/>
          <w:sz w:val="32"/>
          <w:szCs w:val="32"/>
        </w:rPr>
      </w:pPr>
      <w:r>
        <w:rPr>
          <w:rFonts w:eastAsia="仿宋_GB2312"/>
          <w:color w:val="000000" w:themeColor="text1"/>
          <w:sz w:val="32"/>
          <w:szCs w:val="32"/>
        </w:rPr>
        <w:t xml:space="preserve">    </w:t>
      </w:r>
      <w:r>
        <w:rPr>
          <w:rFonts w:eastAsia="仿宋_GB2312" w:hint="eastAsia"/>
          <w:color w:val="000000" w:themeColor="text1"/>
          <w:sz w:val="32"/>
          <w:szCs w:val="32"/>
        </w:rPr>
        <w:t>2.</w:t>
      </w:r>
      <w:r>
        <w:rPr>
          <w:rFonts w:eastAsia="仿宋_GB2312"/>
          <w:color w:val="000000" w:themeColor="text1"/>
          <w:sz w:val="32"/>
          <w:szCs w:val="32"/>
        </w:rPr>
        <w:t xml:space="preserve"> </w:t>
      </w:r>
      <w:r>
        <w:rPr>
          <w:rFonts w:eastAsia="仿宋_GB2312" w:hint="eastAsia"/>
          <w:color w:val="000000" w:themeColor="text1"/>
          <w:sz w:val="32"/>
          <w:szCs w:val="32"/>
        </w:rPr>
        <w:t>列出适用于</w:t>
      </w:r>
      <w:r>
        <w:rPr>
          <w:rFonts w:eastAsia="仿宋_GB2312"/>
          <w:color w:val="000000" w:themeColor="text1"/>
          <w:sz w:val="32"/>
          <w:szCs w:val="32"/>
        </w:rPr>
        <w:t>导管的禁忌证</w:t>
      </w:r>
      <w:r>
        <w:rPr>
          <w:rFonts w:eastAsia="仿宋_GB2312" w:hint="eastAsia"/>
          <w:color w:val="000000" w:themeColor="text1"/>
          <w:sz w:val="32"/>
          <w:szCs w:val="32"/>
        </w:rPr>
        <w:t>，</w:t>
      </w:r>
      <w:r>
        <w:rPr>
          <w:rFonts w:eastAsia="仿宋_GB2312"/>
          <w:color w:val="000000" w:themeColor="text1"/>
          <w:sz w:val="32"/>
          <w:szCs w:val="32"/>
        </w:rPr>
        <w:t>禁忌证中应包含</w:t>
      </w:r>
      <w:proofErr w:type="gramStart"/>
      <w:r>
        <w:rPr>
          <w:rFonts w:eastAsia="仿宋_GB2312"/>
          <w:color w:val="000000" w:themeColor="text1"/>
          <w:sz w:val="32"/>
          <w:szCs w:val="32"/>
        </w:rPr>
        <w:t>不适用于</w:t>
      </w:r>
      <w:r>
        <w:rPr>
          <w:rFonts w:eastAsia="仿宋_GB2312" w:hint="eastAsia"/>
          <w:color w:val="000000" w:themeColor="text1"/>
          <w:sz w:val="32"/>
          <w:szCs w:val="32"/>
        </w:rPr>
        <w:t>拟</w:t>
      </w:r>
      <w:r>
        <w:rPr>
          <w:rFonts w:eastAsia="仿宋_GB2312"/>
          <w:color w:val="000000" w:themeColor="text1"/>
          <w:sz w:val="32"/>
          <w:szCs w:val="32"/>
        </w:rPr>
        <w:t>申报</w:t>
      </w:r>
      <w:proofErr w:type="gramEnd"/>
      <w:r>
        <w:rPr>
          <w:rFonts w:eastAsia="仿宋_GB2312"/>
          <w:color w:val="000000" w:themeColor="text1"/>
          <w:sz w:val="32"/>
          <w:szCs w:val="32"/>
        </w:rPr>
        <w:t>导管的手术类型、身体部位或人群。</w:t>
      </w:r>
    </w:p>
    <w:p w:rsidR="008120D6" w:rsidRDefault="00433243">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3.</w:t>
      </w:r>
      <w:r>
        <w:rPr>
          <w:rFonts w:eastAsia="仿宋_GB2312"/>
          <w:color w:val="000000" w:themeColor="text1"/>
          <w:sz w:val="32"/>
          <w:szCs w:val="32"/>
        </w:rPr>
        <w:t xml:space="preserve"> </w:t>
      </w:r>
      <w:r>
        <w:rPr>
          <w:rFonts w:eastAsia="仿宋_GB2312"/>
          <w:color w:val="000000" w:themeColor="text1"/>
          <w:sz w:val="32"/>
          <w:szCs w:val="32"/>
        </w:rPr>
        <w:t>列出适用于导管的警告</w:t>
      </w:r>
      <w:r>
        <w:rPr>
          <w:rFonts w:eastAsia="仿宋_GB2312" w:hint="eastAsia"/>
          <w:color w:val="000000" w:themeColor="text1"/>
          <w:sz w:val="32"/>
          <w:szCs w:val="32"/>
        </w:rPr>
        <w:t>，</w:t>
      </w:r>
      <w:r>
        <w:rPr>
          <w:rFonts w:eastAsia="仿宋_GB2312"/>
          <w:color w:val="000000" w:themeColor="text1"/>
          <w:sz w:val="32"/>
          <w:szCs w:val="32"/>
        </w:rPr>
        <w:t>警告中包括器械相关的严重不良反应或潜在的安全危害，</w:t>
      </w:r>
      <w:r>
        <w:rPr>
          <w:rFonts w:eastAsia="仿宋_GB2312" w:hint="eastAsia"/>
          <w:color w:val="000000" w:themeColor="text1"/>
          <w:sz w:val="32"/>
          <w:szCs w:val="32"/>
        </w:rPr>
        <w:t>以及</w:t>
      </w:r>
      <w:r>
        <w:rPr>
          <w:rFonts w:eastAsia="仿宋_GB2312"/>
          <w:color w:val="000000" w:themeColor="text1"/>
          <w:sz w:val="32"/>
          <w:szCs w:val="32"/>
        </w:rPr>
        <w:t>可能的后果。</w:t>
      </w:r>
    </w:p>
    <w:p w:rsidR="008120D6" w:rsidRDefault="00433243">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4.</w:t>
      </w:r>
      <w:r>
        <w:rPr>
          <w:rFonts w:eastAsia="仿宋_GB2312"/>
          <w:color w:val="000000" w:themeColor="text1"/>
          <w:sz w:val="32"/>
          <w:szCs w:val="32"/>
        </w:rPr>
        <w:t xml:space="preserve"> </w:t>
      </w:r>
      <w:r>
        <w:rPr>
          <w:rFonts w:eastAsia="仿宋_GB2312"/>
          <w:color w:val="000000" w:themeColor="text1"/>
          <w:sz w:val="32"/>
          <w:szCs w:val="32"/>
        </w:rPr>
        <w:t>列出适用于导管的注意事项</w:t>
      </w:r>
      <w:r>
        <w:rPr>
          <w:rFonts w:eastAsia="仿宋_GB2312" w:hint="eastAsia"/>
          <w:color w:val="000000" w:themeColor="text1"/>
          <w:sz w:val="32"/>
          <w:szCs w:val="32"/>
        </w:rPr>
        <w:t>，</w:t>
      </w:r>
      <w:r>
        <w:rPr>
          <w:rFonts w:eastAsia="仿宋_GB2312"/>
          <w:color w:val="000000" w:themeColor="text1"/>
          <w:sz w:val="32"/>
          <w:szCs w:val="32"/>
        </w:rPr>
        <w:t>即将避免器械使用时的不良事件或潜在安全危害的措施告知用户的声明。与警告事项相同，</w:t>
      </w:r>
      <w:r>
        <w:rPr>
          <w:rFonts w:eastAsia="仿宋_GB2312"/>
          <w:color w:val="000000" w:themeColor="text1"/>
          <w:sz w:val="32"/>
          <w:szCs w:val="32"/>
        </w:rPr>
        <w:lastRenderedPageBreak/>
        <w:t>注意事项中也应说明可能的后果</w:t>
      </w:r>
      <w:r>
        <w:rPr>
          <w:rFonts w:eastAsia="仿宋_GB2312" w:hint="eastAsia"/>
          <w:color w:val="000000" w:themeColor="text1"/>
          <w:sz w:val="32"/>
          <w:szCs w:val="32"/>
        </w:rPr>
        <w:t>，</w:t>
      </w:r>
      <w:r>
        <w:rPr>
          <w:rFonts w:eastAsia="仿宋_GB2312"/>
          <w:color w:val="000000" w:themeColor="text1"/>
          <w:sz w:val="32"/>
          <w:szCs w:val="32"/>
        </w:rPr>
        <w:t>同时应</w:t>
      </w:r>
      <w:r>
        <w:rPr>
          <w:rFonts w:eastAsia="仿宋_GB2312" w:hint="eastAsia"/>
          <w:color w:val="000000" w:themeColor="text1"/>
          <w:sz w:val="32"/>
          <w:szCs w:val="32"/>
        </w:rPr>
        <w:t>明确</w:t>
      </w:r>
      <w:r>
        <w:rPr>
          <w:rFonts w:eastAsia="仿宋_GB2312"/>
          <w:color w:val="000000" w:themeColor="text1"/>
          <w:sz w:val="32"/>
          <w:szCs w:val="32"/>
        </w:rPr>
        <w:t>导管的使用时间及导</w:t>
      </w:r>
      <w:r>
        <w:rPr>
          <w:rFonts w:eastAsia="仿宋_GB2312"/>
          <w:color w:val="000000" w:themeColor="text1"/>
          <w:sz w:val="32"/>
          <w:szCs w:val="32"/>
        </w:rPr>
        <w:t>管临床保留条件。</w:t>
      </w:r>
    </w:p>
    <w:p w:rsidR="008120D6" w:rsidRDefault="00433243">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5.</w:t>
      </w:r>
      <w:r>
        <w:rPr>
          <w:rFonts w:eastAsia="仿宋_GB2312"/>
          <w:color w:val="000000" w:themeColor="text1"/>
          <w:sz w:val="32"/>
          <w:szCs w:val="32"/>
        </w:rPr>
        <w:t xml:space="preserve"> </w:t>
      </w:r>
      <w:r>
        <w:rPr>
          <w:rFonts w:eastAsia="仿宋_GB2312"/>
          <w:color w:val="000000" w:themeColor="text1"/>
          <w:sz w:val="32"/>
          <w:szCs w:val="32"/>
        </w:rPr>
        <w:t>列出使用导管的潜在并发症。</w:t>
      </w:r>
    </w:p>
    <w:p w:rsidR="008120D6" w:rsidRDefault="00433243">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6.</w:t>
      </w:r>
      <w:r>
        <w:rPr>
          <w:rFonts w:eastAsia="仿宋_GB2312"/>
          <w:color w:val="000000" w:themeColor="text1"/>
          <w:sz w:val="32"/>
          <w:szCs w:val="32"/>
        </w:rPr>
        <w:t xml:space="preserve"> </w:t>
      </w:r>
      <w:r>
        <w:rPr>
          <w:rFonts w:eastAsia="仿宋_GB2312" w:hint="eastAsia"/>
          <w:color w:val="000000" w:themeColor="text1"/>
          <w:sz w:val="32"/>
          <w:szCs w:val="32"/>
        </w:rPr>
        <w:t>明确</w:t>
      </w:r>
      <w:r>
        <w:rPr>
          <w:rFonts w:eastAsia="仿宋_GB2312"/>
          <w:color w:val="000000" w:themeColor="text1"/>
          <w:sz w:val="32"/>
          <w:szCs w:val="32"/>
        </w:rPr>
        <w:t>导管的灭菌方式。</w:t>
      </w:r>
    </w:p>
    <w:p w:rsidR="008120D6" w:rsidRDefault="00433243">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7.</w:t>
      </w:r>
      <w:r>
        <w:rPr>
          <w:rFonts w:eastAsia="仿宋_GB2312"/>
          <w:color w:val="000000" w:themeColor="text1"/>
          <w:sz w:val="32"/>
          <w:szCs w:val="32"/>
        </w:rPr>
        <w:t xml:space="preserve"> </w:t>
      </w:r>
      <w:r>
        <w:rPr>
          <w:rFonts w:eastAsia="仿宋_GB2312"/>
          <w:color w:val="000000" w:themeColor="text1"/>
          <w:sz w:val="32"/>
          <w:szCs w:val="32"/>
        </w:rPr>
        <w:t>说明书中</w:t>
      </w:r>
      <w:r>
        <w:rPr>
          <w:rFonts w:eastAsia="仿宋_GB2312" w:hint="eastAsia"/>
          <w:color w:val="000000" w:themeColor="text1"/>
          <w:sz w:val="32"/>
          <w:szCs w:val="32"/>
        </w:rPr>
        <w:t>还</w:t>
      </w:r>
      <w:r>
        <w:rPr>
          <w:rFonts w:eastAsia="仿宋_GB2312"/>
          <w:color w:val="000000" w:themeColor="text1"/>
          <w:sz w:val="32"/>
          <w:szCs w:val="32"/>
        </w:rPr>
        <w:t>应包含以下内容：</w:t>
      </w:r>
    </w:p>
    <w:p w:rsidR="008120D6" w:rsidRDefault="00433243">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关于连接配套设备的细节要求和接口的说明（如适用）；</w:t>
      </w:r>
    </w:p>
    <w:p w:rsidR="008120D6" w:rsidRDefault="00433243">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关于导管的各插入位点的说明及相应操作步骤的说明；</w:t>
      </w:r>
    </w:p>
    <w:p w:rsidR="008120D6" w:rsidRDefault="00433243">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操作步骤中关于导管的预冲、冲管和封管的推荐性说明；</w:t>
      </w:r>
    </w:p>
    <w:p w:rsidR="008120D6" w:rsidRDefault="00433243">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操作步骤中单向堵塞和血栓形成的推荐性处理方法（如适用）；</w:t>
      </w:r>
    </w:p>
    <w:p w:rsidR="008120D6" w:rsidRDefault="00433243">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关于抗凝措施的说明。</w:t>
      </w:r>
    </w:p>
    <w:p w:rsidR="008120D6" w:rsidRDefault="00433243">
      <w:pPr>
        <w:pStyle w:val="3"/>
        <w:spacing w:before="0" w:after="0" w:line="520" w:lineRule="exact"/>
        <w:ind w:firstLineChars="200" w:firstLine="640"/>
        <w:rPr>
          <w:rFonts w:ascii="楷体" w:eastAsia="楷体" w:hAnsi="楷体"/>
          <w:b w:val="0"/>
          <w:color w:val="000000" w:themeColor="text1"/>
        </w:rPr>
      </w:pPr>
      <w:r>
        <w:rPr>
          <w:rFonts w:ascii="楷体" w:eastAsia="楷体" w:hAnsi="楷体" w:hint="eastAsia"/>
          <w:b w:val="0"/>
          <w:color w:val="000000" w:themeColor="text1"/>
        </w:rPr>
        <w:t>（六）质量管理体系文件</w:t>
      </w:r>
    </w:p>
    <w:p w:rsidR="008120D6" w:rsidRDefault="00433243">
      <w:pPr>
        <w:pStyle w:val="a5"/>
        <w:spacing w:line="52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t>申请人应当按照《医疗器械注册申报资料要求及说明》要求提交相关质量管理体系文件。</w:t>
      </w:r>
    </w:p>
    <w:p w:rsidR="008120D6" w:rsidRDefault="00433243">
      <w:pPr>
        <w:pStyle w:val="2"/>
        <w:spacing w:before="0" w:after="0" w:line="520" w:lineRule="exact"/>
        <w:ind w:firstLineChars="200" w:firstLine="640"/>
        <w:rPr>
          <w:rFonts w:ascii="黑体" w:eastAsia="黑体" w:hAnsi="黑体"/>
          <w:b w:val="0"/>
          <w:color w:val="000000" w:themeColor="text1"/>
        </w:rPr>
      </w:pPr>
      <w:bookmarkStart w:id="5" w:name="_Toc265839389"/>
      <w:r>
        <w:rPr>
          <w:rFonts w:ascii="黑体" w:eastAsia="黑体" w:hAnsi="黑体"/>
          <w:b w:val="0"/>
          <w:color w:val="000000" w:themeColor="text1"/>
        </w:rPr>
        <w:t>三、参考文献</w:t>
      </w:r>
      <w:bookmarkEnd w:id="5"/>
    </w:p>
    <w:p w:rsidR="008120D6" w:rsidRDefault="00433243">
      <w:pPr>
        <w:numPr>
          <w:ilvl w:val="0"/>
          <w:numId w:val="1"/>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themeColor="text1"/>
          <w:kern w:val="0"/>
          <w:sz w:val="32"/>
          <w:szCs w:val="32"/>
        </w:rPr>
      </w:pPr>
      <w:r>
        <w:rPr>
          <w:rFonts w:eastAsia="仿宋_GB2312"/>
          <w:color w:val="000000" w:themeColor="text1"/>
          <w:kern w:val="0"/>
          <w:sz w:val="32"/>
          <w:szCs w:val="32"/>
        </w:rPr>
        <w:t>《医疗器械监督管理条例》（中华人民共和国国务院令第</w:t>
      </w:r>
      <w:r>
        <w:rPr>
          <w:rFonts w:eastAsia="仿宋_GB2312"/>
          <w:color w:val="000000" w:themeColor="text1"/>
          <w:kern w:val="0"/>
          <w:sz w:val="32"/>
          <w:szCs w:val="32"/>
        </w:rPr>
        <w:t>739</w:t>
      </w:r>
      <w:r>
        <w:rPr>
          <w:rFonts w:eastAsia="仿宋_GB2312"/>
          <w:color w:val="000000" w:themeColor="text1"/>
          <w:kern w:val="0"/>
          <w:sz w:val="32"/>
          <w:szCs w:val="32"/>
        </w:rPr>
        <w:t>号）</w:t>
      </w:r>
      <w:r>
        <w:rPr>
          <w:rFonts w:eastAsia="仿宋_GB2312"/>
          <w:color w:val="000000" w:themeColor="text1"/>
          <w:kern w:val="0"/>
          <w:sz w:val="32"/>
          <w:szCs w:val="32"/>
        </w:rPr>
        <w:t>[Z].2021.</w:t>
      </w:r>
    </w:p>
    <w:p w:rsidR="008120D6" w:rsidRDefault="00433243">
      <w:pPr>
        <w:numPr>
          <w:ilvl w:val="0"/>
          <w:numId w:val="1"/>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themeColor="text1"/>
          <w:kern w:val="0"/>
          <w:sz w:val="32"/>
          <w:szCs w:val="32"/>
        </w:rPr>
      </w:pPr>
      <w:r>
        <w:rPr>
          <w:rFonts w:eastAsia="仿宋_GB2312"/>
          <w:color w:val="000000" w:themeColor="text1"/>
          <w:kern w:val="0"/>
          <w:sz w:val="32"/>
          <w:szCs w:val="32"/>
        </w:rPr>
        <w:t>《医疗器械注册与备案管理办法》（</w:t>
      </w:r>
      <w:r>
        <w:rPr>
          <w:rFonts w:eastAsia="仿宋_GB2312"/>
          <w:color w:val="000000" w:themeColor="text1"/>
          <w:sz w:val="32"/>
          <w:szCs w:val="32"/>
        </w:rPr>
        <w:t>国家市场监督管理总局令第</w:t>
      </w:r>
      <w:r>
        <w:rPr>
          <w:rFonts w:eastAsia="仿宋_GB2312"/>
          <w:color w:val="000000" w:themeColor="text1"/>
          <w:sz w:val="32"/>
          <w:szCs w:val="32"/>
        </w:rPr>
        <w:t>47</w:t>
      </w:r>
      <w:r>
        <w:rPr>
          <w:rFonts w:eastAsia="仿宋_GB2312"/>
          <w:color w:val="000000" w:themeColor="text1"/>
          <w:sz w:val="32"/>
          <w:szCs w:val="32"/>
        </w:rPr>
        <w:t>号</w:t>
      </w:r>
      <w:r>
        <w:rPr>
          <w:rFonts w:eastAsia="仿宋_GB2312"/>
          <w:color w:val="000000" w:themeColor="text1"/>
          <w:kern w:val="0"/>
          <w:sz w:val="32"/>
          <w:szCs w:val="32"/>
        </w:rPr>
        <w:t>）</w:t>
      </w:r>
      <w:r>
        <w:rPr>
          <w:rFonts w:eastAsia="仿宋_GB2312"/>
          <w:color w:val="000000" w:themeColor="text1"/>
          <w:kern w:val="0"/>
          <w:sz w:val="32"/>
          <w:szCs w:val="32"/>
        </w:rPr>
        <w:t>[Z].2021.</w:t>
      </w:r>
    </w:p>
    <w:p w:rsidR="008120D6" w:rsidRDefault="00433243">
      <w:pPr>
        <w:numPr>
          <w:ilvl w:val="0"/>
          <w:numId w:val="1"/>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themeColor="text1"/>
          <w:sz w:val="32"/>
          <w:szCs w:val="32"/>
        </w:rPr>
      </w:pPr>
      <w:r>
        <w:rPr>
          <w:rFonts w:eastAsia="仿宋_GB2312"/>
          <w:color w:val="000000" w:themeColor="text1"/>
          <w:sz w:val="32"/>
          <w:szCs w:val="32"/>
        </w:rPr>
        <w:t>《医疗器械说明书和标签管理规定》（国家食品药品监督管理总局令第</w:t>
      </w:r>
      <w:r>
        <w:rPr>
          <w:rFonts w:eastAsia="仿宋_GB2312"/>
          <w:color w:val="000000" w:themeColor="text1"/>
          <w:sz w:val="32"/>
          <w:szCs w:val="32"/>
        </w:rPr>
        <w:t>6</w:t>
      </w:r>
      <w:r>
        <w:rPr>
          <w:rFonts w:eastAsia="仿宋_GB2312"/>
          <w:color w:val="000000" w:themeColor="text1"/>
          <w:sz w:val="32"/>
          <w:szCs w:val="32"/>
        </w:rPr>
        <w:t>号）</w:t>
      </w:r>
      <w:r>
        <w:rPr>
          <w:rFonts w:eastAsia="仿宋_GB2312"/>
          <w:color w:val="000000" w:themeColor="text1"/>
          <w:kern w:val="0"/>
          <w:sz w:val="32"/>
          <w:szCs w:val="32"/>
        </w:rPr>
        <w:t>[Z].2014.</w:t>
      </w:r>
    </w:p>
    <w:p w:rsidR="008120D6" w:rsidRDefault="00433243">
      <w:pPr>
        <w:numPr>
          <w:ilvl w:val="0"/>
          <w:numId w:val="1"/>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themeColor="text1"/>
          <w:sz w:val="32"/>
          <w:szCs w:val="32"/>
        </w:rPr>
      </w:pPr>
      <w:r>
        <w:rPr>
          <w:rFonts w:eastAsia="仿宋_GB2312"/>
          <w:color w:val="000000" w:themeColor="text1"/>
          <w:sz w:val="32"/>
          <w:szCs w:val="32"/>
        </w:rPr>
        <w:t>《医疗器械通用名称命名规则》（国家食品药品监督管理总局令第</w:t>
      </w:r>
      <w:r>
        <w:rPr>
          <w:rFonts w:eastAsia="仿宋_GB2312"/>
          <w:color w:val="000000" w:themeColor="text1"/>
          <w:sz w:val="32"/>
          <w:szCs w:val="32"/>
        </w:rPr>
        <w:t>19</w:t>
      </w:r>
      <w:r>
        <w:rPr>
          <w:rFonts w:eastAsia="仿宋_GB2312"/>
          <w:color w:val="000000" w:themeColor="text1"/>
          <w:sz w:val="32"/>
          <w:szCs w:val="32"/>
        </w:rPr>
        <w:t>号）</w:t>
      </w:r>
      <w:r>
        <w:rPr>
          <w:rFonts w:eastAsia="仿宋_GB2312"/>
          <w:color w:val="000000" w:themeColor="text1"/>
          <w:kern w:val="0"/>
          <w:sz w:val="32"/>
          <w:szCs w:val="32"/>
        </w:rPr>
        <w:t>[Z].2016.</w:t>
      </w:r>
    </w:p>
    <w:p w:rsidR="008120D6" w:rsidRDefault="00433243">
      <w:pPr>
        <w:numPr>
          <w:ilvl w:val="0"/>
          <w:numId w:val="1"/>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themeColor="text1"/>
          <w:sz w:val="32"/>
          <w:szCs w:val="32"/>
        </w:rPr>
      </w:pPr>
      <w:r>
        <w:rPr>
          <w:rFonts w:eastAsia="仿宋_GB2312"/>
          <w:color w:val="000000" w:themeColor="text1"/>
          <w:sz w:val="32"/>
          <w:szCs w:val="32"/>
        </w:rPr>
        <w:t>《医疗器械注册申报资料要求及说明》（国家药品监督管理局公告</w:t>
      </w:r>
      <w:r>
        <w:rPr>
          <w:rFonts w:eastAsia="仿宋_GB2312"/>
          <w:color w:val="000000" w:themeColor="text1"/>
          <w:sz w:val="32"/>
          <w:szCs w:val="32"/>
        </w:rPr>
        <w:t>2021</w:t>
      </w:r>
      <w:r>
        <w:rPr>
          <w:rFonts w:eastAsia="仿宋_GB2312"/>
          <w:color w:val="000000" w:themeColor="text1"/>
          <w:sz w:val="32"/>
          <w:szCs w:val="32"/>
        </w:rPr>
        <w:t>年第</w:t>
      </w:r>
      <w:r>
        <w:rPr>
          <w:rFonts w:eastAsia="仿宋_GB2312"/>
          <w:color w:val="000000" w:themeColor="text1"/>
          <w:sz w:val="32"/>
          <w:szCs w:val="32"/>
        </w:rPr>
        <w:t>121</w:t>
      </w:r>
      <w:r>
        <w:rPr>
          <w:rFonts w:eastAsia="仿宋_GB2312"/>
          <w:color w:val="000000" w:themeColor="text1"/>
          <w:sz w:val="32"/>
          <w:szCs w:val="32"/>
        </w:rPr>
        <w:t>号附件</w:t>
      </w:r>
      <w:r>
        <w:rPr>
          <w:rFonts w:eastAsia="仿宋_GB2312"/>
          <w:color w:val="000000" w:themeColor="text1"/>
          <w:sz w:val="32"/>
          <w:szCs w:val="32"/>
        </w:rPr>
        <w:t>5</w:t>
      </w:r>
      <w:r>
        <w:rPr>
          <w:rFonts w:eastAsia="仿宋_GB2312"/>
          <w:color w:val="000000" w:themeColor="text1"/>
          <w:sz w:val="32"/>
          <w:szCs w:val="32"/>
        </w:rPr>
        <w:t>）</w:t>
      </w:r>
      <w:r>
        <w:rPr>
          <w:rFonts w:eastAsia="仿宋_GB2312"/>
          <w:color w:val="000000" w:themeColor="text1"/>
          <w:kern w:val="0"/>
          <w:sz w:val="32"/>
          <w:szCs w:val="32"/>
        </w:rPr>
        <w:t>[Z].2021.</w:t>
      </w:r>
    </w:p>
    <w:p w:rsidR="008120D6" w:rsidRDefault="00433243">
      <w:pPr>
        <w:numPr>
          <w:ilvl w:val="0"/>
          <w:numId w:val="1"/>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themeColor="text1"/>
          <w:sz w:val="32"/>
          <w:szCs w:val="32"/>
        </w:rPr>
      </w:pPr>
      <w:r>
        <w:rPr>
          <w:rFonts w:eastAsia="仿宋_GB2312"/>
          <w:color w:val="000000" w:themeColor="text1"/>
          <w:sz w:val="32"/>
          <w:szCs w:val="32"/>
        </w:rPr>
        <w:lastRenderedPageBreak/>
        <w:t>《医疗器械分类目录》（国家食品药品监督管理总局公告</w:t>
      </w:r>
      <w:r>
        <w:rPr>
          <w:rFonts w:eastAsia="仿宋_GB2312"/>
          <w:color w:val="000000" w:themeColor="text1"/>
          <w:sz w:val="32"/>
          <w:szCs w:val="32"/>
        </w:rPr>
        <w:t>2017</w:t>
      </w:r>
      <w:r>
        <w:rPr>
          <w:rFonts w:eastAsia="仿宋_GB2312"/>
          <w:color w:val="000000" w:themeColor="text1"/>
          <w:sz w:val="32"/>
          <w:szCs w:val="32"/>
        </w:rPr>
        <w:t>年第</w:t>
      </w:r>
      <w:r>
        <w:rPr>
          <w:rFonts w:eastAsia="仿宋_GB2312"/>
          <w:color w:val="000000" w:themeColor="text1"/>
          <w:sz w:val="32"/>
          <w:szCs w:val="32"/>
        </w:rPr>
        <w:t>104</w:t>
      </w:r>
      <w:r>
        <w:rPr>
          <w:rFonts w:eastAsia="仿宋_GB2312"/>
          <w:color w:val="000000" w:themeColor="text1"/>
          <w:sz w:val="32"/>
          <w:szCs w:val="32"/>
        </w:rPr>
        <w:t>号）</w:t>
      </w:r>
      <w:r>
        <w:rPr>
          <w:rFonts w:eastAsia="仿宋_GB2312"/>
          <w:color w:val="000000" w:themeColor="text1"/>
          <w:kern w:val="0"/>
          <w:sz w:val="32"/>
          <w:szCs w:val="32"/>
        </w:rPr>
        <w:t>[Z].2017.</w:t>
      </w:r>
    </w:p>
    <w:p w:rsidR="008120D6" w:rsidRDefault="00433243">
      <w:pPr>
        <w:numPr>
          <w:ilvl w:val="0"/>
          <w:numId w:val="1"/>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themeColor="text1"/>
          <w:sz w:val="32"/>
          <w:szCs w:val="32"/>
        </w:rPr>
      </w:pPr>
      <w:r>
        <w:rPr>
          <w:rFonts w:eastAsia="仿宋_GB2312"/>
          <w:color w:val="000000" w:themeColor="text1"/>
          <w:sz w:val="32"/>
          <w:szCs w:val="32"/>
        </w:rPr>
        <w:t>《医疗器械注册单元划分指导原则》（国家食品药品监督管理总局通告</w:t>
      </w:r>
      <w:r>
        <w:rPr>
          <w:rFonts w:eastAsia="仿宋_GB2312"/>
          <w:color w:val="000000" w:themeColor="text1"/>
          <w:sz w:val="32"/>
          <w:szCs w:val="32"/>
        </w:rPr>
        <w:t>2017</w:t>
      </w:r>
      <w:r>
        <w:rPr>
          <w:rFonts w:eastAsia="仿宋_GB2312"/>
          <w:color w:val="000000" w:themeColor="text1"/>
          <w:sz w:val="32"/>
          <w:szCs w:val="32"/>
        </w:rPr>
        <w:t>年第</w:t>
      </w:r>
      <w:r>
        <w:rPr>
          <w:rFonts w:eastAsia="仿宋_GB2312"/>
          <w:color w:val="000000" w:themeColor="text1"/>
          <w:sz w:val="32"/>
          <w:szCs w:val="32"/>
        </w:rPr>
        <w:t>187</w:t>
      </w:r>
      <w:r>
        <w:rPr>
          <w:rFonts w:eastAsia="仿宋_GB2312"/>
          <w:color w:val="000000" w:themeColor="text1"/>
          <w:sz w:val="32"/>
          <w:szCs w:val="32"/>
        </w:rPr>
        <w:t>号）</w:t>
      </w:r>
      <w:r>
        <w:rPr>
          <w:rFonts w:eastAsia="仿宋_GB2312"/>
          <w:color w:val="000000" w:themeColor="text1"/>
          <w:kern w:val="0"/>
          <w:sz w:val="32"/>
          <w:szCs w:val="32"/>
        </w:rPr>
        <w:t>[Z].2017.</w:t>
      </w:r>
    </w:p>
    <w:p w:rsidR="008120D6" w:rsidRDefault="00433243">
      <w:pPr>
        <w:numPr>
          <w:ilvl w:val="0"/>
          <w:numId w:val="1"/>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themeColor="text1"/>
          <w:sz w:val="32"/>
          <w:szCs w:val="32"/>
        </w:rPr>
      </w:pPr>
      <w:r>
        <w:rPr>
          <w:rFonts w:eastAsia="仿宋_GB2312"/>
          <w:color w:val="000000" w:themeColor="text1"/>
          <w:sz w:val="32"/>
          <w:szCs w:val="32"/>
        </w:rPr>
        <w:t>《神经和心血管手术器械通用名称命名指导原则》（国家药品监督管理局通告</w:t>
      </w:r>
      <w:r>
        <w:rPr>
          <w:rFonts w:eastAsia="仿宋_GB2312"/>
          <w:color w:val="000000" w:themeColor="text1"/>
          <w:sz w:val="32"/>
          <w:szCs w:val="32"/>
        </w:rPr>
        <w:t>2021</w:t>
      </w:r>
      <w:r>
        <w:rPr>
          <w:rFonts w:eastAsia="仿宋_GB2312"/>
          <w:color w:val="000000" w:themeColor="text1"/>
          <w:sz w:val="32"/>
          <w:szCs w:val="32"/>
        </w:rPr>
        <w:t>年第</w:t>
      </w:r>
      <w:r>
        <w:rPr>
          <w:rFonts w:eastAsia="仿宋_GB2312"/>
          <w:color w:val="000000" w:themeColor="text1"/>
          <w:sz w:val="32"/>
          <w:szCs w:val="32"/>
        </w:rPr>
        <w:t>62</w:t>
      </w:r>
      <w:r>
        <w:rPr>
          <w:rFonts w:eastAsia="仿宋_GB2312"/>
          <w:color w:val="000000" w:themeColor="text1"/>
          <w:sz w:val="32"/>
          <w:szCs w:val="32"/>
        </w:rPr>
        <w:t>号）</w:t>
      </w:r>
      <w:r>
        <w:rPr>
          <w:rFonts w:eastAsia="仿宋_GB2312"/>
          <w:color w:val="000000" w:themeColor="text1"/>
          <w:kern w:val="0"/>
          <w:sz w:val="32"/>
          <w:szCs w:val="32"/>
        </w:rPr>
        <w:t>[Z].2021.</w:t>
      </w:r>
      <w:r>
        <w:rPr>
          <w:rFonts w:eastAsia="仿宋_GB2312"/>
          <w:color w:val="000000" w:themeColor="text1"/>
          <w:sz w:val="32"/>
          <w:szCs w:val="32"/>
        </w:rPr>
        <w:t xml:space="preserve"> </w:t>
      </w:r>
    </w:p>
    <w:p w:rsidR="008120D6" w:rsidRDefault="00433243">
      <w:pPr>
        <w:numPr>
          <w:ilvl w:val="0"/>
          <w:numId w:val="1"/>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themeColor="text1"/>
          <w:sz w:val="32"/>
          <w:szCs w:val="32"/>
        </w:rPr>
      </w:pPr>
      <w:r>
        <w:rPr>
          <w:rFonts w:eastAsia="仿宋_GB2312"/>
          <w:sz w:val="32"/>
          <w:szCs w:val="32"/>
        </w:rPr>
        <w:t>《医疗器械安全和性能基本原则清单》</w:t>
      </w:r>
      <w:r>
        <w:rPr>
          <w:rFonts w:eastAsia="仿宋_GB2312"/>
          <w:color w:val="000000" w:themeColor="text1"/>
          <w:sz w:val="32"/>
          <w:szCs w:val="32"/>
        </w:rPr>
        <w:t>（国家药品监督管理局公告</w:t>
      </w:r>
      <w:r>
        <w:rPr>
          <w:rFonts w:eastAsia="仿宋_GB2312"/>
          <w:color w:val="000000" w:themeColor="text1"/>
          <w:sz w:val="32"/>
          <w:szCs w:val="32"/>
        </w:rPr>
        <w:t>2021</w:t>
      </w:r>
      <w:r>
        <w:rPr>
          <w:rFonts w:eastAsia="仿宋_GB2312"/>
          <w:color w:val="000000" w:themeColor="text1"/>
          <w:sz w:val="32"/>
          <w:szCs w:val="32"/>
        </w:rPr>
        <w:t>年第</w:t>
      </w:r>
      <w:r>
        <w:rPr>
          <w:rFonts w:eastAsia="仿宋_GB2312"/>
          <w:color w:val="000000" w:themeColor="text1"/>
          <w:sz w:val="32"/>
          <w:szCs w:val="32"/>
        </w:rPr>
        <w:t>121</w:t>
      </w:r>
      <w:r>
        <w:rPr>
          <w:rFonts w:eastAsia="仿宋_GB2312"/>
          <w:color w:val="000000" w:themeColor="text1"/>
          <w:sz w:val="32"/>
          <w:szCs w:val="32"/>
        </w:rPr>
        <w:t>号附件</w:t>
      </w:r>
      <w:r>
        <w:rPr>
          <w:rFonts w:eastAsia="仿宋_GB2312"/>
          <w:color w:val="000000" w:themeColor="text1"/>
          <w:sz w:val="32"/>
          <w:szCs w:val="32"/>
        </w:rPr>
        <w:t>9</w:t>
      </w:r>
      <w:r>
        <w:rPr>
          <w:rFonts w:eastAsia="仿宋_GB2312"/>
          <w:color w:val="000000" w:themeColor="text1"/>
          <w:sz w:val="32"/>
          <w:szCs w:val="32"/>
        </w:rPr>
        <w:t>）</w:t>
      </w:r>
      <w:r>
        <w:rPr>
          <w:rFonts w:eastAsia="仿宋_GB2312"/>
          <w:color w:val="000000" w:themeColor="text1"/>
          <w:kern w:val="0"/>
          <w:sz w:val="32"/>
          <w:szCs w:val="32"/>
        </w:rPr>
        <w:t>[Z].2021.</w:t>
      </w:r>
    </w:p>
    <w:p w:rsidR="008120D6" w:rsidRDefault="00433243">
      <w:pPr>
        <w:numPr>
          <w:ilvl w:val="0"/>
          <w:numId w:val="1"/>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themeColor="text1"/>
          <w:sz w:val="32"/>
          <w:szCs w:val="32"/>
        </w:rPr>
      </w:pPr>
      <w:r>
        <w:rPr>
          <w:rFonts w:eastAsia="仿宋_GB2312"/>
          <w:color w:val="000000" w:themeColor="text1"/>
          <w:sz w:val="32"/>
          <w:szCs w:val="32"/>
        </w:rPr>
        <w:t>《医疗器械产品技术要求编写指导原则》</w:t>
      </w:r>
      <w:r>
        <w:rPr>
          <w:rFonts w:eastAsia="仿宋_GB2312" w:hint="eastAsia"/>
          <w:color w:val="000000" w:themeColor="text1"/>
          <w:sz w:val="32"/>
          <w:szCs w:val="32"/>
        </w:rPr>
        <w:t xml:space="preserve"> </w:t>
      </w:r>
      <w:r>
        <w:rPr>
          <w:rFonts w:eastAsia="仿宋_GB2312"/>
          <w:color w:val="000000" w:themeColor="text1"/>
          <w:sz w:val="32"/>
          <w:szCs w:val="32"/>
        </w:rPr>
        <w:t>（国家药品监督管理局通告</w:t>
      </w:r>
      <w:r>
        <w:rPr>
          <w:rFonts w:eastAsia="仿宋_GB2312"/>
          <w:color w:val="000000" w:themeColor="text1"/>
          <w:sz w:val="32"/>
          <w:szCs w:val="32"/>
        </w:rPr>
        <w:t>2022</w:t>
      </w:r>
      <w:r>
        <w:rPr>
          <w:rFonts w:eastAsia="仿宋_GB2312"/>
          <w:color w:val="000000" w:themeColor="text1"/>
          <w:sz w:val="32"/>
          <w:szCs w:val="32"/>
        </w:rPr>
        <w:t>年第</w:t>
      </w:r>
      <w:r>
        <w:rPr>
          <w:rFonts w:eastAsia="仿宋_GB2312"/>
          <w:color w:val="000000" w:themeColor="text1"/>
          <w:sz w:val="32"/>
          <w:szCs w:val="32"/>
        </w:rPr>
        <w:t>8</w:t>
      </w:r>
      <w:r>
        <w:rPr>
          <w:rFonts w:eastAsia="仿宋_GB2312"/>
          <w:color w:val="000000" w:themeColor="text1"/>
          <w:sz w:val="32"/>
          <w:szCs w:val="32"/>
        </w:rPr>
        <w:t>号）</w:t>
      </w:r>
      <w:r>
        <w:rPr>
          <w:rFonts w:eastAsia="仿宋_GB2312"/>
          <w:color w:val="000000" w:themeColor="text1"/>
          <w:kern w:val="0"/>
          <w:sz w:val="32"/>
          <w:szCs w:val="32"/>
        </w:rPr>
        <w:t>[Z].2022.</w:t>
      </w:r>
    </w:p>
    <w:p w:rsidR="008120D6" w:rsidRDefault="00433243">
      <w:pPr>
        <w:numPr>
          <w:ilvl w:val="0"/>
          <w:numId w:val="1"/>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themeColor="text1"/>
          <w:sz w:val="32"/>
          <w:szCs w:val="32"/>
        </w:rPr>
      </w:pPr>
      <w:r>
        <w:rPr>
          <w:rFonts w:eastAsia="仿宋_GB2312" w:hint="eastAsia"/>
          <w:bCs/>
          <w:color w:val="000000" w:themeColor="text1"/>
          <w:sz w:val="32"/>
          <w:szCs w:val="32"/>
        </w:rPr>
        <w:t>《医疗器械注册自检管理规定》</w:t>
      </w:r>
      <w:r>
        <w:rPr>
          <w:rFonts w:eastAsia="仿宋_GB2312" w:hint="eastAsia"/>
          <w:bCs/>
          <w:color w:val="000000" w:themeColor="text1"/>
          <w:sz w:val="32"/>
          <w:szCs w:val="32"/>
        </w:rPr>
        <w:t xml:space="preserve"> </w:t>
      </w:r>
      <w:r>
        <w:rPr>
          <w:rFonts w:eastAsia="仿宋_GB2312"/>
          <w:color w:val="000000" w:themeColor="text1"/>
          <w:sz w:val="32"/>
          <w:szCs w:val="32"/>
        </w:rPr>
        <w:t>（国家药品监督管理局</w:t>
      </w:r>
      <w:r>
        <w:rPr>
          <w:rFonts w:eastAsia="仿宋_GB2312" w:hint="eastAsia"/>
          <w:color w:val="000000" w:themeColor="text1"/>
          <w:sz w:val="32"/>
          <w:szCs w:val="32"/>
        </w:rPr>
        <w:t>公告</w:t>
      </w:r>
      <w:r>
        <w:rPr>
          <w:rFonts w:eastAsia="仿宋_GB2312"/>
          <w:color w:val="000000" w:themeColor="text1"/>
          <w:sz w:val="32"/>
          <w:szCs w:val="32"/>
        </w:rPr>
        <w:t>202</w:t>
      </w:r>
      <w:r>
        <w:rPr>
          <w:rFonts w:eastAsia="仿宋_GB2312" w:hint="eastAsia"/>
          <w:color w:val="000000" w:themeColor="text1"/>
          <w:sz w:val="32"/>
          <w:szCs w:val="32"/>
        </w:rPr>
        <w:t>1</w:t>
      </w:r>
      <w:r>
        <w:rPr>
          <w:rFonts w:eastAsia="仿宋_GB2312"/>
          <w:color w:val="000000" w:themeColor="text1"/>
          <w:sz w:val="32"/>
          <w:szCs w:val="32"/>
        </w:rPr>
        <w:t>年第</w:t>
      </w:r>
      <w:r>
        <w:rPr>
          <w:rFonts w:eastAsia="仿宋_GB2312" w:hint="eastAsia"/>
          <w:color w:val="000000" w:themeColor="text1"/>
          <w:sz w:val="32"/>
          <w:szCs w:val="32"/>
        </w:rPr>
        <w:t>126</w:t>
      </w:r>
      <w:r>
        <w:rPr>
          <w:rFonts w:eastAsia="仿宋_GB2312"/>
          <w:color w:val="000000" w:themeColor="text1"/>
          <w:sz w:val="32"/>
          <w:szCs w:val="32"/>
        </w:rPr>
        <w:t>号）</w:t>
      </w:r>
      <w:r>
        <w:rPr>
          <w:rFonts w:eastAsia="仿宋_GB2312"/>
          <w:color w:val="000000" w:themeColor="text1"/>
          <w:kern w:val="0"/>
          <w:sz w:val="32"/>
          <w:szCs w:val="32"/>
        </w:rPr>
        <w:t>[Z].202</w:t>
      </w:r>
      <w:r>
        <w:rPr>
          <w:rFonts w:eastAsia="仿宋_GB2312" w:hint="eastAsia"/>
          <w:color w:val="000000" w:themeColor="text1"/>
          <w:kern w:val="0"/>
          <w:sz w:val="32"/>
          <w:szCs w:val="32"/>
        </w:rPr>
        <w:t>1</w:t>
      </w:r>
      <w:r>
        <w:rPr>
          <w:rFonts w:eastAsia="仿宋_GB2312"/>
          <w:color w:val="000000" w:themeColor="text1"/>
          <w:kern w:val="0"/>
          <w:sz w:val="32"/>
          <w:szCs w:val="32"/>
        </w:rPr>
        <w:t>.</w:t>
      </w:r>
    </w:p>
    <w:p w:rsidR="008120D6" w:rsidRDefault="00433243">
      <w:pPr>
        <w:numPr>
          <w:ilvl w:val="0"/>
          <w:numId w:val="1"/>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themeColor="text1"/>
          <w:sz w:val="32"/>
          <w:szCs w:val="32"/>
        </w:rPr>
      </w:pPr>
      <w:r>
        <w:rPr>
          <w:rFonts w:eastAsia="仿宋_GB2312" w:hint="eastAsia"/>
          <w:bCs/>
          <w:color w:val="000000" w:themeColor="text1"/>
          <w:sz w:val="32"/>
          <w:szCs w:val="32"/>
        </w:rPr>
        <w:t>《动物源性医疗器械产品注册申报资料指导原则（</w:t>
      </w:r>
      <w:r>
        <w:rPr>
          <w:rFonts w:eastAsia="仿宋_GB2312" w:hint="eastAsia"/>
          <w:bCs/>
          <w:color w:val="000000" w:themeColor="text1"/>
          <w:sz w:val="32"/>
          <w:szCs w:val="32"/>
        </w:rPr>
        <w:t>2017</w:t>
      </w:r>
      <w:r>
        <w:rPr>
          <w:rFonts w:eastAsia="仿宋_GB2312" w:hint="eastAsia"/>
          <w:bCs/>
          <w:color w:val="000000" w:themeColor="text1"/>
          <w:sz w:val="32"/>
          <w:szCs w:val="32"/>
        </w:rPr>
        <w:t>年修订版）》（国家药品监督管理局通告</w:t>
      </w:r>
      <w:r>
        <w:rPr>
          <w:rFonts w:eastAsia="仿宋_GB2312" w:hint="eastAsia"/>
          <w:bCs/>
          <w:color w:val="000000" w:themeColor="text1"/>
          <w:sz w:val="32"/>
          <w:szCs w:val="32"/>
        </w:rPr>
        <w:t>2017</w:t>
      </w:r>
      <w:r>
        <w:rPr>
          <w:rFonts w:eastAsia="仿宋_GB2312" w:hint="eastAsia"/>
          <w:bCs/>
          <w:color w:val="000000" w:themeColor="text1"/>
          <w:sz w:val="32"/>
          <w:szCs w:val="32"/>
        </w:rPr>
        <w:t>年第</w:t>
      </w:r>
      <w:r>
        <w:rPr>
          <w:rFonts w:eastAsia="仿宋_GB2312" w:hint="eastAsia"/>
          <w:bCs/>
          <w:color w:val="000000" w:themeColor="text1"/>
          <w:sz w:val="32"/>
          <w:szCs w:val="32"/>
        </w:rPr>
        <w:t>224</w:t>
      </w:r>
      <w:r>
        <w:rPr>
          <w:rFonts w:eastAsia="仿宋_GB2312" w:hint="eastAsia"/>
          <w:bCs/>
          <w:color w:val="000000" w:themeColor="text1"/>
          <w:sz w:val="32"/>
          <w:szCs w:val="32"/>
        </w:rPr>
        <w:t>号）</w:t>
      </w:r>
      <w:r>
        <w:rPr>
          <w:rFonts w:eastAsia="仿宋_GB2312" w:hint="eastAsia"/>
          <w:bCs/>
          <w:color w:val="000000" w:themeColor="text1"/>
          <w:sz w:val="32"/>
          <w:szCs w:val="32"/>
        </w:rPr>
        <w:t>[</w:t>
      </w:r>
      <w:r>
        <w:rPr>
          <w:rFonts w:eastAsia="仿宋_GB2312"/>
          <w:bCs/>
          <w:color w:val="000000" w:themeColor="text1"/>
          <w:sz w:val="32"/>
          <w:szCs w:val="32"/>
        </w:rPr>
        <w:t>Z].2017.</w:t>
      </w:r>
    </w:p>
    <w:p w:rsidR="008120D6" w:rsidRDefault="00433243">
      <w:pPr>
        <w:numPr>
          <w:ilvl w:val="0"/>
          <w:numId w:val="1"/>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themeColor="text1"/>
          <w:sz w:val="32"/>
          <w:szCs w:val="32"/>
        </w:rPr>
      </w:pPr>
      <w:r>
        <w:rPr>
          <w:rFonts w:eastAsia="仿宋_GB2312"/>
          <w:color w:val="000000" w:themeColor="text1"/>
          <w:sz w:val="32"/>
          <w:szCs w:val="32"/>
        </w:rPr>
        <w:t>《医疗器械动物试验研究注册审查指导原则</w:t>
      </w:r>
      <w:r>
        <w:rPr>
          <w:rFonts w:eastAsia="仿宋_GB2312"/>
          <w:color w:val="000000" w:themeColor="text1"/>
          <w:sz w:val="32"/>
          <w:szCs w:val="32"/>
        </w:rPr>
        <w:t xml:space="preserve"> </w:t>
      </w:r>
      <w:r>
        <w:rPr>
          <w:rFonts w:eastAsia="仿宋_GB2312"/>
          <w:color w:val="000000" w:themeColor="text1"/>
          <w:sz w:val="32"/>
          <w:szCs w:val="32"/>
        </w:rPr>
        <w:t>第一部分：决策原则（</w:t>
      </w:r>
      <w:r>
        <w:rPr>
          <w:rFonts w:eastAsia="仿宋_GB2312"/>
          <w:color w:val="000000" w:themeColor="text1"/>
          <w:sz w:val="32"/>
          <w:szCs w:val="32"/>
        </w:rPr>
        <w:t>2021</w:t>
      </w:r>
      <w:r>
        <w:rPr>
          <w:rFonts w:eastAsia="仿宋_GB2312"/>
          <w:color w:val="000000" w:themeColor="text1"/>
          <w:sz w:val="32"/>
          <w:szCs w:val="32"/>
        </w:rPr>
        <w:t>年修订版》（</w:t>
      </w:r>
      <w:hyperlink r:id="rId8" w:history="1">
        <w:r>
          <w:rPr>
            <w:rFonts w:eastAsia="仿宋_GB2312"/>
            <w:color w:val="000000" w:themeColor="text1"/>
            <w:sz w:val="32"/>
            <w:szCs w:val="32"/>
          </w:rPr>
          <w:t>国家药品监督管理局通告</w:t>
        </w:r>
        <w:r>
          <w:rPr>
            <w:rFonts w:eastAsia="仿宋_GB2312"/>
            <w:color w:val="000000" w:themeColor="text1"/>
            <w:sz w:val="32"/>
            <w:szCs w:val="32"/>
          </w:rPr>
          <w:t>2021</w:t>
        </w:r>
        <w:r>
          <w:rPr>
            <w:rFonts w:eastAsia="仿宋_GB2312"/>
            <w:color w:val="000000" w:themeColor="text1"/>
            <w:sz w:val="32"/>
            <w:szCs w:val="32"/>
          </w:rPr>
          <w:t>年第</w:t>
        </w:r>
        <w:r>
          <w:rPr>
            <w:rFonts w:eastAsia="仿宋_GB2312"/>
            <w:color w:val="000000" w:themeColor="text1"/>
            <w:sz w:val="32"/>
            <w:szCs w:val="32"/>
          </w:rPr>
          <w:t>75</w:t>
        </w:r>
        <w:r>
          <w:rPr>
            <w:rFonts w:eastAsia="仿宋_GB2312"/>
            <w:color w:val="000000" w:themeColor="text1"/>
            <w:sz w:val="32"/>
            <w:szCs w:val="32"/>
          </w:rPr>
          <w:t>号</w:t>
        </w:r>
      </w:hyperlink>
      <w:r>
        <w:rPr>
          <w:rFonts w:eastAsia="仿宋_GB2312"/>
          <w:color w:val="000000" w:themeColor="text1"/>
          <w:sz w:val="32"/>
          <w:szCs w:val="32"/>
        </w:rPr>
        <w:t>）</w:t>
      </w:r>
      <w:r>
        <w:rPr>
          <w:rFonts w:eastAsia="仿宋_GB2312"/>
          <w:color w:val="000000" w:themeColor="text1"/>
          <w:kern w:val="0"/>
          <w:sz w:val="32"/>
          <w:szCs w:val="32"/>
        </w:rPr>
        <w:t>[Z].2021.</w:t>
      </w:r>
    </w:p>
    <w:p w:rsidR="008120D6" w:rsidRDefault="00433243">
      <w:pPr>
        <w:numPr>
          <w:ilvl w:val="0"/>
          <w:numId w:val="1"/>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themeColor="text1"/>
          <w:sz w:val="32"/>
          <w:szCs w:val="32"/>
        </w:rPr>
      </w:pPr>
      <w:r>
        <w:rPr>
          <w:rFonts w:eastAsia="仿宋_GB2312"/>
          <w:color w:val="000000" w:themeColor="text1"/>
          <w:sz w:val="32"/>
          <w:szCs w:val="32"/>
        </w:rPr>
        <w:t>《医疗器械动物试验研究注册审查指导原则第二部分：试验设计、实施质量保证》（</w:t>
      </w:r>
      <w:hyperlink r:id="rId9" w:history="1">
        <w:r>
          <w:rPr>
            <w:rFonts w:eastAsia="仿宋_GB2312"/>
            <w:color w:val="000000" w:themeColor="text1"/>
            <w:sz w:val="32"/>
            <w:szCs w:val="32"/>
          </w:rPr>
          <w:t>国家药品监督管理局通告</w:t>
        </w:r>
        <w:r>
          <w:rPr>
            <w:rFonts w:eastAsia="仿宋_GB2312"/>
            <w:color w:val="000000" w:themeColor="text1"/>
            <w:sz w:val="32"/>
            <w:szCs w:val="32"/>
          </w:rPr>
          <w:t>2021</w:t>
        </w:r>
        <w:r>
          <w:rPr>
            <w:rFonts w:eastAsia="仿宋_GB2312"/>
            <w:color w:val="000000" w:themeColor="text1"/>
            <w:sz w:val="32"/>
            <w:szCs w:val="32"/>
          </w:rPr>
          <w:t>年第</w:t>
        </w:r>
        <w:r>
          <w:rPr>
            <w:rFonts w:eastAsia="仿宋_GB2312"/>
            <w:color w:val="000000" w:themeColor="text1"/>
            <w:sz w:val="32"/>
            <w:szCs w:val="32"/>
          </w:rPr>
          <w:t>75</w:t>
        </w:r>
        <w:r>
          <w:rPr>
            <w:rFonts w:eastAsia="仿宋_GB2312"/>
            <w:color w:val="000000" w:themeColor="text1"/>
            <w:sz w:val="32"/>
            <w:szCs w:val="32"/>
          </w:rPr>
          <w:t>号</w:t>
        </w:r>
      </w:hyperlink>
      <w:r>
        <w:rPr>
          <w:rFonts w:eastAsia="仿宋_GB2312"/>
          <w:color w:val="000000" w:themeColor="text1"/>
          <w:sz w:val="32"/>
          <w:szCs w:val="32"/>
        </w:rPr>
        <w:t>）</w:t>
      </w:r>
      <w:r>
        <w:rPr>
          <w:rFonts w:eastAsia="仿宋_GB2312"/>
          <w:color w:val="000000" w:themeColor="text1"/>
          <w:sz w:val="32"/>
          <w:szCs w:val="32"/>
        </w:rPr>
        <w:t>[Z].2021.</w:t>
      </w:r>
    </w:p>
    <w:p w:rsidR="008120D6" w:rsidRDefault="00433243">
      <w:pPr>
        <w:numPr>
          <w:ilvl w:val="0"/>
          <w:numId w:val="1"/>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themeColor="text1"/>
          <w:sz w:val="32"/>
          <w:szCs w:val="32"/>
        </w:rPr>
      </w:pPr>
      <w:r>
        <w:rPr>
          <w:rFonts w:eastAsia="仿宋_GB2312"/>
          <w:color w:val="000000" w:themeColor="text1"/>
          <w:sz w:val="32"/>
          <w:szCs w:val="32"/>
        </w:rPr>
        <w:t>《无源植入性医疗器械稳定性研究指导原则（</w:t>
      </w:r>
      <w:r>
        <w:rPr>
          <w:rFonts w:eastAsia="仿宋_GB2312"/>
          <w:color w:val="000000" w:themeColor="text1"/>
          <w:sz w:val="32"/>
          <w:szCs w:val="32"/>
        </w:rPr>
        <w:t>2022</w:t>
      </w:r>
      <w:r>
        <w:rPr>
          <w:rFonts w:eastAsia="仿宋_GB2312"/>
          <w:color w:val="000000" w:themeColor="text1"/>
          <w:sz w:val="32"/>
          <w:szCs w:val="32"/>
        </w:rPr>
        <w:t>年修订版）》（国家药品监督管理局通告</w:t>
      </w:r>
      <w:r>
        <w:rPr>
          <w:rFonts w:eastAsia="仿宋_GB2312"/>
          <w:color w:val="000000" w:themeColor="text1"/>
          <w:sz w:val="32"/>
          <w:szCs w:val="32"/>
        </w:rPr>
        <w:t>2022</w:t>
      </w:r>
      <w:r>
        <w:rPr>
          <w:rFonts w:eastAsia="仿宋_GB2312"/>
          <w:color w:val="000000" w:themeColor="text1"/>
          <w:sz w:val="32"/>
          <w:szCs w:val="32"/>
        </w:rPr>
        <w:t>年第</w:t>
      </w:r>
      <w:r>
        <w:rPr>
          <w:rFonts w:eastAsia="仿宋_GB2312"/>
          <w:color w:val="000000" w:themeColor="text1"/>
          <w:sz w:val="32"/>
          <w:szCs w:val="32"/>
        </w:rPr>
        <w:t>12</w:t>
      </w:r>
      <w:r>
        <w:rPr>
          <w:rFonts w:eastAsia="仿宋_GB2312"/>
          <w:color w:val="000000" w:themeColor="text1"/>
          <w:sz w:val="32"/>
          <w:szCs w:val="32"/>
        </w:rPr>
        <w:t>号）</w:t>
      </w:r>
      <w:r>
        <w:rPr>
          <w:rFonts w:eastAsia="仿宋_GB2312"/>
          <w:color w:val="000000" w:themeColor="text1"/>
          <w:sz w:val="32"/>
          <w:szCs w:val="32"/>
        </w:rPr>
        <w:t>[Z].2022.</w:t>
      </w:r>
    </w:p>
    <w:p w:rsidR="008120D6" w:rsidRDefault="00433243">
      <w:pPr>
        <w:numPr>
          <w:ilvl w:val="0"/>
          <w:numId w:val="1"/>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themeColor="text1"/>
          <w:sz w:val="32"/>
          <w:szCs w:val="32"/>
        </w:rPr>
      </w:pPr>
      <w:r>
        <w:rPr>
          <w:rFonts w:eastAsia="仿宋_GB2312"/>
          <w:color w:val="000000" w:themeColor="text1"/>
          <w:sz w:val="32"/>
          <w:szCs w:val="32"/>
        </w:rPr>
        <w:t>《医疗器械临床评价技术指导原则》</w:t>
      </w:r>
      <w:r>
        <w:rPr>
          <w:rFonts w:eastAsia="仿宋_GB2312"/>
          <w:color w:val="000000" w:themeColor="text1"/>
          <w:sz w:val="32"/>
          <w:szCs w:val="32"/>
        </w:rPr>
        <w:t xml:space="preserve"> </w:t>
      </w:r>
      <w:r>
        <w:rPr>
          <w:rFonts w:eastAsia="仿宋_GB2312"/>
          <w:color w:val="000000" w:themeColor="text1"/>
          <w:sz w:val="32"/>
          <w:szCs w:val="32"/>
        </w:rPr>
        <w:t>（国家药品监督管理局通告</w:t>
      </w:r>
      <w:r>
        <w:rPr>
          <w:rFonts w:eastAsia="仿宋_GB2312"/>
          <w:color w:val="000000" w:themeColor="text1"/>
          <w:sz w:val="32"/>
          <w:szCs w:val="32"/>
        </w:rPr>
        <w:t>2021</w:t>
      </w:r>
      <w:r>
        <w:rPr>
          <w:rFonts w:eastAsia="仿宋_GB2312"/>
          <w:color w:val="000000" w:themeColor="text1"/>
          <w:sz w:val="32"/>
          <w:szCs w:val="32"/>
        </w:rPr>
        <w:t>年第</w:t>
      </w:r>
      <w:r>
        <w:rPr>
          <w:rFonts w:eastAsia="仿宋_GB2312"/>
          <w:color w:val="000000" w:themeColor="text1"/>
          <w:sz w:val="32"/>
          <w:szCs w:val="32"/>
        </w:rPr>
        <w:t>73</w:t>
      </w:r>
      <w:r>
        <w:rPr>
          <w:rFonts w:eastAsia="仿宋_GB2312"/>
          <w:color w:val="000000" w:themeColor="text1"/>
          <w:sz w:val="32"/>
          <w:szCs w:val="32"/>
        </w:rPr>
        <w:t>号）</w:t>
      </w:r>
      <w:r>
        <w:rPr>
          <w:rFonts w:eastAsia="仿宋_GB2312"/>
          <w:color w:val="000000" w:themeColor="text1"/>
          <w:sz w:val="32"/>
          <w:szCs w:val="32"/>
        </w:rPr>
        <w:t>[Z].2021.</w:t>
      </w:r>
    </w:p>
    <w:p w:rsidR="008120D6" w:rsidRDefault="00433243">
      <w:pPr>
        <w:numPr>
          <w:ilvl w:val="0"/>
          <w:numId w:val="1"/>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themeColor="text1"/>
          <w:sz w:val="32"/>
          <w:szCs w:val="32"/>
        </w:rPr>
      </w:pPr>
      <w:r>
        <w:rPr>
          <w:rFonts w:eastAsia="仿宋_GB2312" w:hint="eastAsia"/>
          <w:bCs/>
          <w:color w:val="000000" w:themeColor="text1"/>
          <w:sz w:val="32"/>
          <w:szCs w:val="32"/>
        </w:rPr>
        <w:t>《血管内导管同品种对比临床评价技术审查指导原则》</w:t>
      </w:r>
      <w:r>
        <w:rPr>
          <w:rFonts w:eastAsia="仿宋_GB2312"/>
          <w:color w:val="000000" w:themeColor="text1"/>
          <w:sz w:val="32"/>
          <w:szCs w:val="32"/>
        </w:rPr>
        <w:lastRenderedPageBreak/>
        <w:t>（国家药品监督管理局通告</w:t>
      </w:r>
      <w:r>
        <w:rPr>
          <w:rFonts w:eastAsia="仿宋_GB2312"/>
          <w:color w:val="000000" w:themeColor="text1"/>
          <w:sz w:val="32"/>
          <w:szCs w:val="32"/>
        </w:rPr>
        <w:t>2021</w:t>
      </w:r>
      <w:r>
        <w:rPr>
          <w:rFonts w:eastAsia="仿宋_GB2312"/>
          <w:color w:val="000000" w:themeColor="text1"/>
          <w:sz w:val="32"/>
          <w:szCs w:val="32"/>
        </w:rPr>
        <w:t>年第</w:t>
      </w:r>
      <w:r>
        <w:rPr>
          <w:rFonts w:eastAsia="仿宋_GB2312" w:hint="eastAsia"/>
          <w:color w:val="000000" w:themeColor="text1"/>
          <w:sz w:val="32"/>
          <w:szCs w:val="32"/>
        </w:rPr>
        <w:t>68</w:t>
      </w:r>
      <w:r>
        <w:rPr>
          <w:rFonts w:eastAsia="仿宋_GB2312"/>
          <w:color w:val="000000" w:themeColor="text1"/>
          <w:sz w:val="32"/>
          <w:szCs w:val="32"/>
        </w:rPr>
        <w:t>号）</w:t>
      </w:r>
      <w:r>
        <w:rPr>
          <w:rFonts w:eastAsia="仿宋_GB2312"/>
          <w:color w:val="000000" w:themeColor="text1"/>
          <w:sz w:val="32"/>
          <w:szCs w:val="32"/>
        </w:rPr>
        <w:t>[Z].2021.</w:t>
      </w:r>
    </w:p>
    <w:p w:rsidR="008120D6" w:rsidRDefault="00433243">
      <w:pPr>
        <w:numPr>
          <w:ilvl w:val="0"/>
          <w:numId w:val="1"/>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themeColor="text1"/>
          <w:sz w:val="32"/>
          <w:szCs w:val="32"/>
        </w:rPr>
      </w:pPr>
      <w:r>
        <w:rPr>
          <w:rFonts w:eastAsia="仿宋_GB2312" w:hint="eastAsia"/>
          <w:bCs/>
          <w:color w:val="000000" w:themeColor="text1"/>
          <w:sz w:val="32"/>
          <w:szCs w:val="32"/>
        </w:rPr>
        <w:t>《医疗器械临床试验质量管理规范》</w:t>
      </w:r>
      <w:r>
        <w:rPr>
          <w:rFonts w:eastAsia="仿宋_GB2312"/>
          <w:color w:val="000000" w:themeColor="text1"/>
          <w:sz w:val="32"/>
          <w:szCs w:val="32"/>
        </w:rPr>
        <w:t>（国家药品监督管理局</w:t>
      </w:r>
      <w:r>
        <w:rPr>
          <w:rFonts w:eastAsia="仿宋_GB2312" w:hint="eastAsia"/>
          <w:color w:val="000000" w:themeColor="text1"/>
          <w:sz w:val="32"/>
          <w:szCs w:val="32"/>
        </w:rPr>
        <w:t>、国家卫生健康委公告</w:t>
      </w:r>
      <w:r>
        <w:rPr>
          <w:rFonts w:eastAsia="仿宋_GB2312"/>
          <w:color w:val="000000" w:themeColor="text1"/>
          <w:sz w:val="32"/>
          <w:szCs w:val="32"/>
        </w:rPr>
        <w:t>202</w:t>
      </w:r>
      <w:r>
        <w:rPr>
          <w:rFonts w:eastAsia="仿宋_GB2312" w:hint="eastAsia"/>
          <w:color w:val="000000" w:themeColor="text1"/>
          <w:sz w:val="32"/>
          <w:szCs w:val="32"/>
        </w:rPr>
        <w:t>2</w:t>
      </w:r>
      <w:r>
        <w:rPr>
          <w:rFonts w:eastAsia="仿宋_GB2312"/>
          <w:color w:val="000000" w:themeColor="text1"/>
          <w:sz w:val="32"/>
          <w:szCs w:val="32"/>
        </w:rPr>
        <w:t>年第</w:t>
      </w:r>
      <w:r>
        <w:rPr>
          <w:rFonts w:eastAsia="仿宋_GB2312" w:hint="eastAsia"/>
          <w:color w:val="000000" w:themeColor="text1"/>
          <w:sz w:val="32"/>
          <w:szCs w:val="32"/>
        </w:rPr>
        <w:t>28</w:t>
      </w:r>
      <w:r>
        <w:rPr>
          <w:rFonts w:eastAsia="仿宋_GB2312"/>
          <w:color w:val="000000" w:themeColor="text1"/>
          <w:sz w:val="32"/>
          <w:szCs w:val="32"/>
        </w:rPr>
        <w:t>号）</w:t>
      </w:r>
      <w:r>
        <w:rPr>
          <w:rFonts w:eastAsia="仿宋_GB2312"/>
          <w:color w:val="000000" w:themeColor="text1"/>
          <w:sz w:val="32"/>
          <w:szCs w:val="32"/>
        </w:rPr>
        <w:t>[Z].202</w:t>
      </w:r>
      <w:r>
        <w:rPr>
          <w:rFonts w:eastAsia="仿宋_GB2312" w:hint="eastAsia"/>
          <w:color w:val="000000" w:themeColor="text1"/>
          <w:sz w:val="32"/>
          <w:szCs w:val="32"/>
        </w:rPr>
        <w:t>2</w:t>
      </w:r>
      <w:r>
        <w:rPr>
          <w:rFonts w:eastAsia="仿宋_GB2312"/>
          <w:color w:val="000000" w:themeColor="text1"/>
          <w:sz w:val="32"/>
          <w:szCs w:val="32"/>
        </w:rPr>
        <w:t>.</w:t>
      </w:r>
    </w:p>
    <w:p w:rsidR="008120D6" w:rsidRDefault="00433243">
      <w:pPr>
        <w:numPr>
          <w:ilvl w:val="0"/>
          <w:numId w:val="1"/>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themeColor="text1"/>
          <w:sz w:val="32"/>
          <w:szCs w:val="32"/>
        </w:rPr>
      </w:pPr>
      <w:r>
        <w:rPr>
          <w:rFonts w:eastAsia="仿宋_GB2312" w:hint="eastAsia"/>
          <w:bCs/>
          <w:color w:val="000000" w:themeColor="text1"/>
          <w:sz w:val="32"/>
          <w:szCs w:val="32"/>
        </w:rPr>
        <w:t>《医疗器械临床试验设计指导原则》</w:t>
      </w:r>
      <w:r>
        <w:rPr>
          <w:rFonts w:eastAsia="仿宋_GB2312"/>
          <w:color w:val="000000" w:themeColor="text1"/>
          <w:sz w:val="32"/>
          <w:szCs w:val="32"/>
        </w:rPr>
        <w:t>（国家药品监督管理局通告</w:t>
      </w:r>
      <w:r>
        <w:rPr>
          <w:rFonts w:eastAsia="仿宋_GB2312"/>
          <w:color w:val="000000" w:themeColor="text1"/>
          <w:sz w:val="32"/>
          <w:szCs w:val="32"/>
        </w:rPr>
        <w:t>20</w:t>
      </w:r>
      <w:r>
        <w:rPr>
          <w:rFonts w:eastAsia="仿宋_GB2312" w:hint="eastAsia"/>
          <w:color w:val="000000" w:themeColor="text1"/>
          <w:sz w:val="32"/>
          <w:szCs w:val="32"/>
        </w:rPr>
        <w:t>18</w:t>
      </w:r>
      <w:r>
        <w:rPr>
          <w:rFonts w:eastAsia="仿宋_GB2312"/>
          <w:color w:val="000000" w:themeColor="text1"/>
          <w:sz w:val="32"/>
          <w:szCs w:val="32"/>
        </w:rPr>
        <w:t>年第</w:t>
      </w:r>
      <w:r>
        <w:rPr>
          <w:rFonts w:eastAsia="仿宋_GB2312" w:hint="eastAsia"/>
          <w:color w:val="000000" w:themeColor="text1"/>
          <w:sz w:val="32"/>
          <w:szCs w:val="32"/>
        </w:rPr>
        <w:t>6</w:t>
      </w:r>
      <w:r>
        <w:rPr>
          <w:rFonts w:eastAsia="仿宋_GB2312"/>
          <w:color w:val="000000" w:themeColor="text1"/>
          <w:sz w:val="32"/>
          <w:szCs w:val="32"/>
        </w:rPr>
        <w:t>号）</w:t>
      </w:r>
      <w:r>
        <w:rPr>
          <w:rFonts w:eastAsia="仿宋_GB2312"/>
          <w:color w:val="000000" w:themeColor="text1"/>
          <w:sz w:val="32"/>
          <w:szCs w:val="32"/>
        </w:rPr>
        <w:t>[Z].20</w:t>
      </w:r>
      <w:r>
        <w:rPr>
          <w:rFonts w:eastAsia="仿宋_GB2312" w:hint="eastAsia"/>
          <w:color w:val="000000" w:themeColor="text1"/>
          <w:sz w:val="32"/>
          <w:szCs w:val="32"/>
        </w:rPr>
        <w:t>18.</w:t>
      </w:r>
    </w:p>
    <w:p w:rsidR="008120D6" w:rsidRDefault="00433243">
      <w:pPr>
        <w:numPr>
          <w:ilvl w:val="0"/>
          <w:numId w:val="1"/>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bCs/>
          <w:color w:val="000000" w:themeColor="text1"/>
          <w:sz w:val="32"/>
          <w:szCs w:val="32"/>
        </w:rPr>
      </w:pPr>
      <w:r>
        <w:rPr>
          <w:rFonts w:eastAsia="仿宋_GB2312" w:hint="eastAsia"/>
          <w:bCs/>
          <w:color w:val="000000" w:themeColor="text1"/>
          <w:sz w:val="32"/>
          <w:szCs w:val="32"/>
        </w:rPr>
        <w:t>《接受医疗器械境外临床试验数据技术指导原则》</w:t>
      </w:r>
      <w:r>
        <w:rPr>
          <w:rFonts w:eastAsia="仿宋_GB2312" w:hint="eastAsia"/>
          <w:bCs/>
          <w:color w:val="000000" w:themeColor="text1"/>
          <w:sz w:val="32"/>
          <w:szCs w:val="32"/>
        </w:rPr>
        <w:t xml:space="preserve"> </w:t>
      </w:r>
      <w:r>
        <w:rPr>
          <w:rFonts w:eastAsia="仿宋_GB2312"/>
          <w:bCs/>
          <w:color w:val="000000" w:themeColor="text1"/>
          <w:sz w:val="32"/>
          <w:szCs w:val="32"/>
        </w:rPr>
        <w:t>（国家药品监督管理局通告</w:t>
      </w:r>
      <w:r>
        <w:rPr>
          <w:rFonts w:eastAsia="仿宋_GB2312"/>
          <w:bCs/>
          <w:color w:val="000000" w:themeColor="text1"/>
          <w:sz w:val="32"/>
          <w:szCs w:val="32"/>
        </w:rPr>
        <w:t>20</w:t>
      </w:r>
      <w:r>
        <w:rPr>
          <w:rFonts w:eastAsia="仿宋_GB2312" w:hint="eastAsia"/>
          <w:bCs/>
          <w:color w:val="000000" w:themeColor="text1"/>
          <w:sz w:val="32"/>
          <w:szCs w:val="32"/>
        </w:rPr>
        <w:t>18</w:t>
      </w:r>
      <w:r>
        <w:rPr>
          <w:rFonts w:eastAsia="仿宋_GB2312"/>
          <w:bCs/>
          <w:color w:val="000000" w:themeColor="text1"/>
          <w:sz w:val="32"/>
          <w:szCs w:val="32"/>
        </w:rPr>
        <w:t>年第</w:t>
      </w:r>
      <w:r>
        <w:rPr>
          <w:rFonts w:eastAsia="仿宋_GB2312" w:hint="eastAsia"/>
          <w:bCs/>
          <w:color w:val="000000" w:themeColor="text1"/>
          <w:sz w:val="32"/>
          <w:szCs w:val="32"/>
        </w:rPr>
        <w:t>13</w:t>
      </w:r>
      <w:r>
        <w:rPr>
          <w:rFonts w:eastAsia="仿宋_GB2312"/>
          <w:bCs/>
          <w:color w:val="000000" w:themeColor="text1"/>
          <w:sz w:val="32"/>
          <w:szCs w:val="32"/>
        </w:rPr>
        <w:t>号）</w:t>
      </w:r>
      <w:r>
        <w:rPr>
          <w:rFonts w:eastAsia="仿宋_GB2312"/>
          <w:bCs/>
          <w:color w:val="000000" w:themeColor="text1"/>
          <w:sz w:val="32"/>
          <w:szCs w:val="32"/>
        </w:rPr>
        <w:t>[Z].20</w:t>
      </w:r>
      <w:r>
        <w:rPr>
          <w:rFonts w:eastAsia="仿宋_GB2312" w:hint="eastAsia"/>
          <w:bCs/>
          <w:color w:val="000000" w:themeColor="text1"/>
          <w:sz w:val="32"/>
          <w:szCs w:val="32"/>
        </w:rPr>
        <w:t>18.</w:t>
      </w:r>
    </w:p>
    <w:p w:rsidR="008120D6" w:rsidRDefault="00433243">
      <w:pPr>
        <w:numPr>
          <w:ilvl w:val="0"/>
          <w:numId w:val="1"/>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bCs/>
          <w:color w:val="000000" w:themeColor="text1"/>
          <w:sz w:val="32"/>
          <w:szCs w:val="32"/>
        </w:rPr>
      </w:pPr>
      <w:r>
        <w:rPr>
          <w:rFonts w:eastAsia="仿宋_GB2312"/>
          <w:bCs/>
          <w:color w:val="000000" w:themeColor="text1"/>
          <w:sz w:val="32"/>
          <w:szCs w:val="32"/>
        </w:rPr>
        <w:t xml:space="preserve"> YY 0285.1 </w:t>
      </w:r>
      <w:r>
        <w:rPr>
          <w:rFonts w:eastAsia="仿宋_GB2312"/>
          <w:bCs/>
          <w:color w:val="000000" w:themeColor="text1"/>
          <w:sz w:val="32"/>
          <w:szCs w:val="32"/>
        </w:rPr>
        <w:t>《</w:t>
      </w:r>
      <w:r>
        <w:rPr>
          <w:rFonts w:eastAsia="仿宋_GB2312" w:hint="eastAsia"/>
          <w:bCs/>
          <w:color w:val="000000" w:themeColor="text1"/>
          <w:sz w:val="32"/>
          <w:szCs w:val="32"/>
        </w:rPr>
        <w:t>血管内导管</w:t>
      </w:r>
      <w:r>
        <w:rPr>
          <w:rFonts w:eastAsia="仿宋_GB2312" w:hint="eastAsia"/>
          <w:bCs/>
          <w:color w:val="000000" w:themeColor="text1"/>
          <w:sz w:val="32"/>
          <w:szCs w:val="32"/>
        </w:rPr>
        <w:t xml:space="preserve"> </w:t>
      </w:r>
      <w:r>
        <w:rPr>
          <w:rFonts w:eastAsia="仿宋_GB2312"/>
          <w:bCs/>
          <w:color w:val="000000" w:themeColor="text1"/>
          <w:sz w:val="32"/>
          <w:szCs w:val="32"/>
        </w:rPr>
        <w:t>一次性使用无菌导管第</w:t>
      </w:r>
      <w:r>
        <w:rPr>
          <w:rFonts w:eastAsia="仿宋_GB2312" w:hint="eastAsia"/>
          <w:bCs/>
          <w:color w:val="000000" w:themeColor="text1"/>
          <w:sz w:val="32"/>
          <w:szCs w:val="32"/>
        </w:rPr>
        <w:t>1</w:t>
      </w:r>
      <w:r>
        <w:rPr>
          <w:rFonts w:eastAsia="仿宋_GB2312"/>
          <w:bCs/>
          <w:color w:val="000000" w:themeColor="text1"/>
          <w:sz w:val="32"/>
          <w:szCs w:val="32"/>
        </w:rPr>
        <w:t>部分：通用要求》</w:t>
      </w:r>
      <w:r>
        <w:rPr>
          <w:rFonts w:eastAsia="仿宋_GB2312"/>
          <w:bCs/>
          <w:color w:val="000000" w:themeColor="text1"/>
          <w:sz w:val="32"/>
          <w:szCs w:val="32"/>
        </w:rPr>
        <w:t>[S].</w:t>
      </w:r>
    </w:p>
    <w:p w:rsidR="008120D6" w:rsidRDefault="00433243">
      <w:pPr>
        <w:numPr>
          <w:ilvl w:val="0"/>
          <w:numId w:val="1"/>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bCs/>
          <w:color w:val="000000" w:themeColor="text1"/>
          <w:sz w:val="32"/>
          <w:szCs w:val="32"/>
        </w:rPr>
      </w:pPr>
      <w:r>
        <w:rPr>
          <w:rFonts w:eastAsia="仿宋_GB2312"/>
          <w:bCs/>
          <w:color w:val="000000" w:themeColor="text1"/>
          <w:sz w:val="32"/>
          <w:szCs w:val="32"/>
        </w:rPr>
        <w:t xml:space="preserve"> YY 0285.3 </w:t>
      </w:r>
      <w:r>
        <w:rPr>
          <w:rFonts w:eastAsia="仿宋_GB2312"/>
          <w:bCs/>
          <w:color w:val="000000" w:themeColor="text1"/>
          <w:sz w:val="32"/>
          <w:szCs w:val="32"/>
        </w:rPr>
        <w:t>《</w:t>
      </w:r>
      <w:r>
        <w:rPr>
          <w:rFonts w:eastAsia="仿宋_GB2312" w:hint="eastAsia"/>
          <w:bCs/>
          <w:color w:val="000000" w:themeColor="text1"/>
          <w:sz w:val="32"/>
          <w:szCs w:val="32"/>
        </w:rPr>
        <w:t>血管内导管</w:t>
      </w:r>
      <w:r>
        <w:rPr>
          <w:rFonts w:eastAsia="仿宋_GB2312" w:hint="eastAsia"/>
          <w:bCs/>
          <w:color w:val="000000" w:themeColor="text1"/>
          <w:sz w:val="32"/>
          <w:szCs w:val="32"/>
        </w:rPr>
        <w:t xml:space="preserve"> </w:t>
      </w:r>
      <w:r>
        <w:rPr>
          <w:rFonts w:eastAsia="仿宋_GB2312"/>
          <w:bCs/>
          <w:color w:val="000000" w:themeColor="text1"/>
          <w:sz w:val="32"/>
          <w:szCs w:val="32"/>
        </w:rPr>
        <w:t>一次性使用无菌导管第</w:t>
      </w:r>
      <w:r>
        <w:rPr>
          <w:rFonts w:eastAsia="仿宋_GB2312" w:hint="eastAsia"/>
          <w:bCs/>
          <w:color w:val="000000" w:themeColor="text1"/>
          <w:sz w:val="32"/>
          <w:szCs w:val="32"/>
        </w:rPr>
        <w:t>3</w:t>
      </w:r>
      <w:r>
        <w:rPr>
          <w:rFonts w:eastAsia="仿宋_GB2312"/>
          <w:bCs/>
          <w:color w:val="000000" w:themeColor="text1"/>
          <w:sz w:val="32"/>
          <w:szCs w:val="32"/>
        </w:rPr>
        <w:t>部分：中心静脉导管》</w:t>
      </w:r>
      <w:r>
        <w:rPr>
          <w:rFonts w:eastAsia="仿宋_GB2312"/>
          <w:bCs/>
          <w:color w:val="000000" w:themeColor="text1"/>
          <w:sz w:val="32"/>
          <w:szCs w:val="32"/>
        </w:rPr>
        <w:t>[S].</w:t>
      </w:r>
    </w:p>
    <w:p w:rsidR="008120D6" w:rsidRDefault="00433243">
      <w:pPr>
        <w:numPr>
          <w:ilvl w:val="0"/>
          <w:numId w:val="1"/>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bCs/>
          <w:color w:val="000000" w:themeColor="text1"/>
          <w:spacing w:val="-4"/>
          <w:sz w:val="32"/>
          <w:szCs w:val="32"/>
        </w:rPr>
      </w:pPr>
      <w:r>
        <w:rPr>
          <w:rFonts w:eastAsia="仿宋_GB2312"/>
          <w:bCs/>
          <w:color w:val="000000" w:themeColor="text1"/>
          <w:sz w:val="32"/>
          <w:szCs w:val="32"/>
        </w:rPr>
        <w:t xml:space="preserve"> </w:t>
      </w:r>
      <w:r>
        <w:rPr>
          <w:rFonts w:eastAsia="仿宋_GB2312"/>
          <w:bCs/>
          <w:color w:val="000000" w:themeColor="text1"/>
          <w:spacing w:val="-4"/>
          <w:sz w:val="32"/>
          <w:szCs w:val="32"/>
        </w:rPr>
        <w:t xml:space="preserve">GB/T 14233.1 </w:t>
      </w:r>
      <w:r>
        <w:rPr>
          <w:rFonts w:eastAsia="仿宋_GB2312"/>
          <w:bCs/>
          <w:color w:val="000000" w:themeColor="text1"/>
          <w:spacing w:val="-4"/>
          <w:sz w:val="32"/>
          <w:szCs w:val="32"/>
        </w:rPr>
        <w:t>《医用输液、输血、注射器具检验方法第</w:t>
      </w:r>
      <w:r>
        <w:rPr>
          <w:rFonts w:eastAsia="仿宋_GB2312"/>
          <w:bCs/>
          <w:color w:val="000000" w:themeColor="text1"/>
          <w:spacing w:val="-4"/>
          <w:sz w:val="32"/>
          <w:szCs w:val="32"/>
        </w:rPr>
        <w:t>1</w:t>
      </w:r>
      <w:r>
        <w:rPr>
          <w:rFonts w:eastAsia="仿宋_GB2312"/>
          <w:bCs/>
          <w:color w:val="000000" w:themeColor="text1"/>
          <w:spacing w:val="-4"/>
          <w:sz w:val="32"/>
          <w:szCs w:val="32"/>
        </w:rPr>
        <w:t>部分：化学分析方法》</w:t>
      </w:r>
      <w:r>
        <w:rPr>
          <w:rFonts w:eastAsia="仿宋_GB2312"/>
          <w:bCs/>
          <w:color w:val="000000" w:themeColor="text1"/>
          <w:sz w:val="32"/>
          <w:szCs w:val="32"/>
        </w:rPr>
        <w:t>[S]</w:t>
      </w:r>
      <w:r>
        <w:rPr>
          <w:rFonts w:eastAsia="仿宋_GB2312" w:hint="eastAsia"/>
          <w:bCs/>
          <w:color w:val="000000" w:themeColor="text1"/>
          <w:sz w:val="32"/>
          <w:szCs w:val="32"/>
        </w:rPr>
        <w:t>.</w:t>
      </w:r>
    </w:p>
    <w:p w:rsidR="008120D6" w:rsidRDefault="00433243">
      <w:pPr>
        <w:numPr>
          <w:ilvl w:val="0"/>
          <w:numId w:val="1"/>
        </w:numPr>
        <w:tabs>
          <w:tab w:val="left" w:pos="360"/>
          <w:tab w:val="left" w:pos="952"/>
          <w:tab w:val="left" w:pos="1078"/>
          <w:tab w:val="left" w:pos="1140"/>
        </w:tabs>
        <w:autoSpaceDE w:val="0"/>
        <w:autoSpaceDN w:val="0"/>
        <w:adjustRightInd w:val="0"/>
        <w:spacing w:line="520" w:lineRule="exact"/>
        <w:ind w:left="0" w:firstLineChars="200" w:firstLine="624"/>
        <w:rPr>
          <w:rFonts w:eastAsia="仿宋_GB2312"/>
          <w:color w:val="000000" w:themeColor="text1"/>
          <w:spacing w:val="-4"/>
          <w:kern w:val="0"/>
          <w:sz w:val="32"/>
          <w:szCs w:val="32"/>
        </w:rPr>
      </w:pPr>
      <w:r>
        <w:rPr>
          <w:rFonts w:eastAsia="仿宋_GB2312"/>
          <w:bCs/>
          <w:color w:val="000000" w:themeColor="text1"/>
          <w:spacing w:val="-4"/>
          <w:sz w:val="32"/>
          <w:szCs w:val="32"/>
        </w:rPr>
        <w:t xml:space="preserve"> GB/T 14233.2 </w:t>
      </w:r>
      <w:r>
        <w:rPr>
          <w:rFonts w:eastAsia="仿宋_GB2312"/>
          <w:bCs/>
          <w:color w:val="000000" w:themeColor="text1"/>
          <w:spacing w:val="-4"/>
          <w:sz w:val="32"/>
          <w:szCs w:val="32"/>
        </w:rPr>
        <w:t>《医用输液、输血、注射器具检验方法</w:t>
      </w:r>
      <w:r>
        <w:rPr>
          <w:rFonts w:eastAsia="仿宋_GB2312"/>
          <w:color w:val="000000" w:themeColor="text1"/>
          <w:spacing w:val="-4"/>
          <w:kern w:val="0"/>
          <w:sz w:val="32"/>
          <w:szCs w:val="32"/>
        </w:rPr>
        <w:t>第</w:t>
      </w:r>
      <w:r>
        <w:rPr>
          <w:rFonts w:eastAsia="仿宋_GB2312"/>
          <w:color w:val="000000" w:themeColor="text1"/>
          <w:spacing w:val="-4"/>
          <w:kern w:val="0"/>
          <w:sz w:val="32"/>
          <w:szCs w:val="32"/>
        </w:rPr>
        <w:t>2</w:t>
      </w:r>
      <w:r>
        <w:rPr>
          <w:rFonts w:eastAsia="仿宋_GB2312"/>
          <w:color w:val="000000" w:themeColor="text1"/>
          <w:spacing w:val="-4"/>
          <w:kern w:val="0"/>
          <w:sz w:val="32"/>
          <w:szCs w:val="32"/>
        </w:rPr>
        <w:t>部分：生物试验方法》</w:t>
      </w:r>
      <w:r>
        <w:rPr>
          <w:rFonts w:eastAsia="仿宋_GB2312"/>
          <w:color w:val="000000" w:themeColor="text1"/>
          <w:kern w:val="0"/>
          <w:sz w:val="32"/>
          <w:szCs w:val="32"/>
        </w:rPr>
        <w:t>[S].</w:t>
      </w:r>
    </w:p>
    <w:p w:rsidR="008120D6" w:rsidRDefault="00433243">
      <w:pPr>
        <w:numPr>
          <w:ilvl w:val="0"/>
          <w:numId w:val="1"/>
        </w:numPr>
        <w:tabs>
          <w:tab w:val="left" w:pos="360"/>
          <w:tab w:val="left" w:pos="952"/>
          <w:tab w:val="left" w:pos="1078"/>
          <w:tab w:val="left" w:pos="1140"/>
        </w:tabs>
        <w:autoSpaceDE w:val="0"/>
        <w:autoSpaceDN w:val="0"/>
        <w:adjustRightInd w:val="0"/>
        <w:spacing w:line="520" w:lineRule="exact"/>
        <w:ind w:left="0" w:firstLineChars="200" w:firstLine="624"/>
        <w:rPr>
          <w:rFonts w:eastAsia="仿宋_GB2312"/>
          <w:color w:val="000000" w:themeColor="text1"/>
          <w:spacing w:val="-4"/>
          <w:kern w:val="0"/>
          <w:sz w:val="32"/>
          <w:szCs w:val="32"/>
        </w:rPr>
      </w:pPr>
      <w:r>
        <w:rPr>
          <w:rFonts w:eastAsia="仿宋_GB2312" w:hint="eastAsia"/>
          <w:color w:val="000000" w:themeColor="text1"/>
          <w:spacing w:val="-4"/>
          <w:kern w:val="0"/>
          <w:sz w:val="32"/>
          <w:szCs w:val="32"/>
        </w:rPr>
        <w:t xml:space="preserve"> GB/T 14233.3 </w:t>
      </w:r>
      <w:r>
        <w:rPr>
          <w:rFonts w:eastAsia="仿宋_GB2312" w:hint="eastAsia"/>
          <w:color w:val="000000" w:themeColor="text1"/>
          <w:spacing w:val="-4"/>
          <w:kern w:val="0"/>
          <w:sz w:val="32"/>
          <w:szCs w:val="32"/>
        </w:rPr>
        <w:t>《医用输液、输血、注射器具检验方法第</w:t>
      </w:r>
      <w:r>
        <w:rPr>
          <w:rFonts w:eastAsia="仿宋_GB2312" w:hint="eastAsia"/>
          <w:color w:val="000000" w:themeColor="text1"/>
          <w:spacing w:val="-4"/>
          <w:kern w:val="0"/>
          <w:sz w:val="32"/>
          <w:szCs w:val="32"/>
        </w:rPr>
        <w:t>3</w:t>
      </w:r>
      <w:r>
        <w:rPr>
          <w:rFonts w:eastAsia="仿宋_GB2312" w:hint="eastAsia"/>
          <w:color w:val="000000" w:themeColor="text1"/>
          <w:spacing w:val="-4"/>
          <w:kern w:val="0"/>
          <w:sz w:val="32"/>
          <w:szCs w:val="32"/>
        </w:rPr>
        <w:t>部分：微生物学试验方法》</w:t>
      </w:r>
      <w:r>
        <w:rPr>
          <w:rFonts w:eastAsia="仿宋_GB2312" w:hint="eastAsia"/>
          <w:color w:val="000000" w:themeColor="text1"/>
          <w:spacing w:val="-4"/>
          <w:kern w:val="0"/>
          <w:sz w:val="32"/>
          <w:szCs w:val="32"/>
        </w:rPr>
        <w:t>[S].</w:t>
      </w:r>
    </w:p>
    <w:p w:rsidR="008120D6" w:rsidRDefault="00433243">
      <w:pPr>
        <w:numPr>
          <w:ilvl w:val="0"/>
          <w:numId w:val="1"/>
        </w:numPr>
        <w:tabs>
          <w:tab w:val="left" w:pos="360"/>
          <w:tab w:val="left" w:pos="952"/>
          <w:tab w:val="left" w:pos="1078"/>
          <w:tab w:val="left" w:pos="1140"/>
        </w:tabs>
        <w:autoSpaceDE w:val="0"/>
        <w:autoSpaceDN w:val="0"/>
        <w:adjustRightInd w:val="0"/>
        <w:spacing w:line="520" w:lineRule="exact"/>
        <w:ind w:left="0" w:firstLineChars="200" w:firstLine="624"/>
        <w:rPr>
          <w:rFonts w:eastAsia="仿宋_GB2312"/>
          <w:color w:val="000000" w:themeColor="text1"/>
          <w:spacing w:val="-4"/>
          <w:kern w:val="0"/>
          <w:sz w:val="32"/>
          <w:szCs w:val="32"/>
        </w:rPr>
      </w:pPr>
      <w:r>
        <w:rPr>
          <w:rFonts w:eastAsia="仿宋_GB2312"/>
          <w:color w:val="000000" w:themeColor="text1"/>
          <w:spacing w:val="-4"/>
          <w:kern w:val="0"/>
          <w:sz w:val="32"/>
          <w:szCs w:val="32"/>
        </w:rPr>
        <w:t xml:space="preserve"> GB/T 1962.1 </w:t>
      </w:r>
      <w:r>
        <w:rPr>
          <w:rFonts w:eastAsia="仿宋_GB2312"/>
          <w:color w:val="000000" w:themeColor="text1"/>
          <w:spacing w:val="-4"/>
          <w:kern w:val="0"/>
          <w:sz w:val="32"/>
          <w:szCs w:val="32"/>
        </w:rPr>
        <w:t>《注射器、注射针及其他医疗器械</w:t>
      </w:r>
      <w:r>
        <w:rPr>
          <w:rFonts w:eastAsia="仿宋_GB2312"/>
          <w:color w:val="000000" w:themeColor="text1"/>
          <w:spacing w:val="-4"/>
          <w:kern w:val="0"/>
          <w:sz w:val="32"/>
          <w:szCs w:val="32"/>
        </w:rPr>
        <w:t>6%</w:t>
      </w:r>
      <w:r>
        <w:rPr>
          <w:rFonts w:eastAsia="仿宋_GB2312"/>
          <w:color w:val="000000" w:themeColor="text1"/>
          <w:spacing w:val="-4"/>
          <w:kern w:val="0"/>
          <w:sz w:val="32"/>
          <w:szCs w:val="32"/>
        </w:rPr>
        <w:t>（鲁尔）圆锥接头第</w:t>
      </w:r>
      <w:r>
        <w:rPr>
          <w:rFonts w:eastAsia="仿宋_GB2312"/>
          <w:color w:val="000000" w:themeColor="text1"/>
          <w:spacing w:val="-4"/>
          <w:kern w:val="0"/>
          <w:sz w:val="32"/>
          <w:szCs w:val="32"/>
        </w:rPr>
        <w:t>1</w:t>
      </w:r>
      <w:r>
        <w:rPr>
          <w:rFonts w:eastAsia="仿宋_GB2312"/>
          <w:color w:val="000000" w:themeColor="text1"/>
          <w:spacing w:val="-4"/>
          <w:kern w:val="0"/>
          <w:sz w:val="32"/>
          <w:szCs w:val="32"/>
        </w:rPr>
        <w:t>部分：通用要求》</w:t>
      </w:r>
      <w:r>
        <w:rPr>
          <w:rFonts w:eastAsia="仿宋_GB2312"/>
          <w:color w:val="000000" w:themeColor="text1"/>
          <w:kern w:val="0"/>
          <w:sz w:val="32"/>
          <w:szCs w:val="32"/>
        </w:rPr>
        <w:t>[S].</w:t>
      </w:r>
    </w:p>
    <w:p w:rsidR="008120D6" w:rsidRDefault="00433243">
      <w:pPr>
        <w:numPr>
          <w:ilvl w:val="0"/>
          <w:numId w:val="1"/>
        </w:numPr>
        <w:tabs>
          <w:tab w:val="left" w:pos="360"/>
          <w:tab w:val="left" w:pos="952"/>
          <w:tab w:val="left" w:pos="1078"/>
          <w:tab w:val="left" w:pos="1140"/>
        </w:tabs>
        <w:autoSpaceDE w:val="0"/>
        <w:autoSpaceDN w:val="0"/>
        <w:adjustRightInd w:val="0"/>
        <w:spacing w:line="520" w:lineRule="exact"/>
        <w:ind w:left="0" w:firstLineChars="200" w:firstLine="624"/>
        <w:rPr>
          <w:rFonts w:eastAsia="仿宋_GB2312"/>
          <w:color w:val="000000" w:themeColor="text1"/>
          <w:spacing w:val="-4"/>
          <w:kern w:val="0"/>
          <w:sz w:val="32"/>
          <w:szCs w:val="32"/>
        </w:rPr>
      </w:pPr>
      <w:r>
        <w:rPr>
          <w:rFonts w:eastAsia="仿宋_GB2312"/>
          <w:color w:val="000000" w:themeColor="text1"/>
          <w:spacing w:val="-4"/>
          <w:kern w:val="0"/>
          <w:sz w:val="32"/>
          <w:szCs w:val="32"/>
        </w:rPr>
        <w:t xml:space="preserve"> GB/T 1962.2 </w:t>
      </w:r>
      <w:r>
        <w:rPr>
          <w:rFonts w:eastAsia="仿宋_GB2312"/>
          <w:color w:val="000000" w:themeColor="text1"/>
          <w:spacing w:val="-4"/>
          <w:kern w:val="0"/>
          <w:sz w:val="32"/>
          <w:szCs w:val="32"/>
        </w:rPr>
        <w:t>《注射器、注射针及其他医疗器械</w:t>
      </w:r>
      <w:r>
        <w:rPr>
          <w:rFonts w:eastAsia="仿宋_GB2312"/>
          <w:color w:val="000000" w:themeColor="text1"/>
          <w:spacing w:val="-4"/>
          <w:kern w:val="0"/>
          <w:sz w:val="32"/>
          <w:szCs w:val="32"/>
        </w:rPr>
        <w:t>6%</w:t>
      </w:r>
      <w:r>
        <w:rPr>
          <w:rFonts w:eastAsia="仿宋_GB2312"/>
          <w:color w:val="000000" w:themeColor="text1"/>
          <w:spacing w:val="-4"/>
          <w:kern w:val="0"/>
          <w:sz w:val="32"/>
          <w:szCs w:val="32"/>
        </w:rPr>
        <w:t>（鲁尔）圆锥接头第</w:t>
      </w:r>
      <w:r>
        <w:rPr>
          <w:rFonts w:eastAsia="仿宋_GB2312"/>
          <w:color w:val="000000" w:themeColor="text1"/>
          <w:spacing w:val="-4"/>
          <w:kern w:val="0"/>
          <w:sz w:val="32"/>
          <w:szCs w:val="32"/>
        </w:rPr>
        <w:t>2</w:t>
      </w:r>
      <w:r>
        <w:rPr>
          <w:rFonts w:eastAsia="仿宋_GB2312"/>
          <w:color w:val="000000" w:themeColor="text1"/>
          <w:spacing w:val="-4"/>
          <w:kern w:val="0"/>
          <w:sz w:val="32"/>
          <w:szCs w:val="32"/>
        </w:rPr>
        <w:t>部分：锁定接头》</w:t>
      </w:r>
      <w:r>
        <w:rPr>
          <w:rFonts w:eastAsia="仿宋_GB2312"/>
          <w:color w:val="000000" w:themeColor="text1"/>
          <w:kern w:val="0"/>
          <w:sz w:val="32"/>
          <w:szCs w:val="32"/>
        </w:rPr>
        <w:t>[S].</w:t>
      </w:r>
    </w:p>
    <w:p w:rsidR="008120D6" w:rsidRDefault="00433243">
      <w:pPr>
        <w:numPr>
          <w:ilvl w:val="0"/>
          <w:numId w:val="1"/>
        </w:numPr>
        <w:tabs>
          <w:tab w:val="left" w:pos="360"/>
          <w:tab w:val="left" w:pos="952"/>
          <w:tab w:val="left" w:pos="1078"/>
          <w:tab w:val="left" w:pos="1140"/>
        </w:tabs>
        <w:autoSpaceDE w:val="0"/>
        <w:autoSpaceDN w:val="0"/>
        <w:adjustRightInd w:val="0"/>
        <w:spacing w:line="520" w:lineRule="exact"/>
        <w:rPr>
          <w:rFonts w:eastAsia="仿宋_GB2312"/>
          <w:color w:val="000000" w:themeColor="text1"/>
          <w:spacing w:val="-4"/>
          <w:kern w:val="0"/>
          <w:sz w:val="32"/>
          <w:szCs w:val="32"/>
        </w:rPr>
      </w:pPr>
      <w:r>
        <w:rPr>
          <w:rFonts w:eastAsia="仿宋_GB2312"/>
          <w:color w:val="000000" w:themeColor="text1"/>
          <w:spacing w:val="-4"/>
          <w:kern w:val="0"/>
          <w:sz w:val="32"/>
          <w:szCs w:val="32"/>
        </w:rPr>
        <w:t xml:space="preserve"> </w:t>
      </w:r>
      <w:r>
        <w:rPr>
          <w:rFonts w:eastAsia="仿宋_GB2312" w:hint="eastAsia"/>
          <w:color w:val="000000" w:themeColor="text1"/>
          <w:spacing w:val="-4"/>
          <w:kern w:val="0"/>
          <w:sz w:val="32"/>
          <w:szCs w:val="32"/>
        </w:rPr>
        <w:t xml:space="preserve">YY/T 0916.1 </w:t>
      </w:r>
      <w:r>
        <w:rPr>
          <w:rFonts w:eastAsia="仿宋_GB2312" w:hint="eastAsia"/>
          <w:color w:val="000000" w:themeColor="text1"/>
          <w:spacing w:val="-4"/>
          <w:kern w:val="0"/>
          <w:sz w:val="32"/>
          <w:szCs w:val="32"/>
        </w:rPr>
        <w:t>《医用液体和气体用小孔径连接件</w:t>
      </w:r>
      <w:r>
        <w:rPr>
          <w:rFonts w:eastAsia="仿宋_GB2312" w:hint="eastAsia"/>
          <w:color w:val="000000" w:themeColor="text1"/>
          <w:spacing w:val="-4"/>
          <w:kern w:val="0"/>
          <w:sz w:val="32"/>
          <w:szCs w:val="32"/>
        </w:rPr>
        <w:t xml:space="preserve"> </w:t>
      </w:r>
      <w:r>
        <w:rPr>
          <w:rFonts w:eastAsia="仿宋_GB2312" w:hint="eastAsia"/>
          <w:color w:val="000000" w:themeColor="text1"/>
          <w:spacing w:val="-4"/>
          <w:kern w:val="0"/>
          <w:sz w:val="32"/>
          <w:szCs w:val="32"/>
        </w:rPr>
        <w:t>第</w:t>
      </w:r>
      <w:r>
        <w:rPr>
          <w:rFonts w:eastAsia="仿宋_GB2312" w:hint="eastAsia"/>
          <w:color w:val="000000" w:themeColor="text1"/>
          <w:spacing w:val="-4"/>
          <w:kern w:val="0"/>
          <w:sz w:val="32"/>
          <w:szCs w:val="32"/>
        </w:rPr>
        <w:t xml:space="preserve"> 1 </w:t>
      </w:r>
      <w:r>
        <w:rPr>
          <w:rFonts w:eastAsia="仿宋_GB2312" w:hint="eastAsia"/>
          <w:color w:val="000000" w:themeColor="text1"/>
          <w:spacing w:val="-4"/>
          <w:kern w:val="0"/>
          <w:sz w:val="32"/>
          <w:szCs w:val="32"/>
        </w:rPr>
        <w:t>部分：通用要求》</w:t>
      </w:r>
      <w:r>
        <w:rPr>
          <w:rFonts w:eastAsia="仿宋_GB2312" w:hint="eastAsia"/>
          <w:color w:val="000000" w:themeColor="text1"/>
          <w:spacing w:val="-4"/>
          <w:kern w:val="0"/>
          <w:sz w:val="32"/>
          <w:szCs w:val="32"/>
        </w:rPr>
        <w:t>[S].</w:t>
      </w:r>
    </w:p>
    <w:p w:rsidR="008120D6" w:rsidRDefault="00433243">
      <w:pPr>
        <w:numPr>
          <w:ilvl w:val="0"/>
          <w:numId w:val="1"/>
        </w:numPr>
        <w:tabs>
          <w:tab w:val="left" w:pos="360"/>
          <w:tab w:val="left" w:pos="952"/>
          <w:tab w:val="left" w:pos="1078"/>
          <w:tab w:val="left" w:pos="1140"/>
        </w:tabs>
        <w:autoSpaceDE w:val="0"/>
        <w:autoSpaceDN w:val="0"/>
        <w:adjustRightInd w:val="0"/>
        <w:spacing w:line="520" w:lineRule="exact"/>
        <w:rPr>
          <w:rFonts w:eastAsia="仿宋_GB2312"/>
          <w:color w:val="000000" w:themeColor="text1"/>
          <w:spacing w:val="-4"/>
          <w:kern w:val="0"/>
          <w:sz w:val="32"/>
          <w:szCs w:val="32"/>
        </w:rPr>
      </w:pPr>
      <w:r>
        <w:rPr>
          <w:rFonts w:eastAsia="仿宋_GB2312"/>
          <w:color w:val="000000" w:themeColor="text1"/>
          <w:spacing w:val="-4"/>
          <w:kern w:val="0"/>
          <w:sz w:val="32"/>
          <w:szCs w:val="32"/>
        </w:rPr>
        <w:t xml:space="preserve"> </w:t>
      </w:r>
      <w:r>
        <w:rPr>
          <w:rFonts w:eastAsia="仿宋_GB2312" w:hint="eastAsia"/>
          <w:color w:val="000000" w:themeColor="text1"/>
          <w:spacing w:val="-4"/>
          <w:kern w:val="0"/>
          <w:sz w:val="32"/>
          <w:szCs w:val="32"/>
        </w:rPr>
        <w:t xml:space="preserve">YY/T 0916.7 </w:t>
      </w:r>
      <w:r>
        <w:rPr>
          <w:rFonts w:eastAsia="仿宋_GB2312" w:hint="eastAsia"/>
          <w:color w:val="000000" w:themeColor="text1"/>
          <w:spacing w:val="-4"/>
          <w:kern w:val="0"/>
          <w:sz w:val="32"/>
          <w:szCs w:val="32"/>
        </w:rPr>
        <w:t>《医用液体和气体用小孔径连接件</w:t>
      </w:r>
      <w:r>
        <w:rPr>
          <w:rFonts w:eastAsia="仿宋_GB2312" w:hint="eastAsia"/>
          <w:color w:val="000000" w:themeColor="text1"/>
          <w:spacing w:val="-4"/>
          <w:kern w:val="0"/>
          <w:sz w:val="32"/>
          <w:szCs w:val="32"/>
        </w:rPr>
        <w:t xml:space="preserve"> </w:t>
      </w:r>
      <w:r>
        <w:rPr>
          <w:rFonts w:eastAsia="仿宋_GB2312" w:hint="eastAsia"/>
          <w:color w:val="000000" w:themeColor="text1"/>
          <w:spacing w:val="-4"/>
          <w:kern w:val="0"/>
          <w:sz w:val="32"/>
          <w:szCs w:val="32"/>
        </w:rPr>
        <w:t>第</w:t>
      </w:r>
      <w:r>
        <w:rPr>
          <w:rFonts w:eastAsia="仿宋_GB2312" w:hint="eastAsia"/>
          <w:color w:val="000000" w:themeColor="text1"/>
          <w:spacing w:val="-4"/>
          <w:kern w:val="0"/>
          <w:sz w:val="32"/>
          <w:szCs w:val="32"/>
        </w:rPr>
        <w:t xml:space="preserve"> 7 </w:t>
      </w:r>
      <w:r>
        <w:rPr>
          <w:rFonts w:eastAsia="仿宋_GB2312" w:hint="eastAsia"/>
          <w:color w:val="000000" w:themeColor="text1"/>
          <w:spacing w:val="-4"/>
          <w:kern w:val="0"/>
          <w:sz w:val="32"/>
          <w:szCs w:val="32"/>
        </w:rPr>
        <w:t>部分：血管内或皮下应用连接件》</w:t>
      </w:r>
      <w:r>
        <w:rPr>
          <w:rFonts w:eastAsia="仿宋_GB2312" w:hint="eastAsia"/>
          <w:color w:val="000000" w:themeColor="text1"/>
          <w:spacing w:val="-4"/>
          <w:kern w:val="0"/>
          <w:sz w:val="32"/>
          <w:szCs w:val="32"/>
        </w:rPr>
        <w:t>[S].</w:t>
      </w:r>
    </w:p>
    <w:p w:rsidR="008120D6" w:rsidRDefault="00433243">
      <w:pPr>
        <w:numPr>
          <w:ilvl w:val="0"/>
          <w:numId w:val="1"/>
        </w:numPr>
        <w:tabs>
          <w:tab w:val="left" w:pos="360"/>
          <w:tab w:val="left" w:pos="952"/>
          <w:tab w:val="left" w:pos="1078"/>
          <w:tab w:val="left" w:pos="1140"/>
        </w:tabs>
        <w:autoSpaceDE w:val="0"/>
        <w:autoSpaceDN w:val="0"/>
        <w:adjustRightInd w:val="0"/>
        <w:spacing w:line="520" w:lineRule="exact"/>
        <w:rPr>
          <w:rFonts w:eastAsia="仿宋_GB2312"/>
          <w:color w:val="000000" w:themeColor="text1"/>
          <w:spacing w:val="-4"/>
          <w:kern w:val="0"/>
          <w:sz w:val="32"/>
          <w:szCs w:val="32"/>
        </w:rPr>
      </w:pPr>
      <w:r>
        <w:rPr>
          <w:rFonts w:eastAsia="仿宋_GB2312"/>
          <w:color w:val="000000" w:themeColor="text1"/>
          <w:spacing w:val="-4"/>
          <w:kern w:val="0"/>
          <w:sz w:val="32"/>
          <w:szCs w:val="32"/>
        </w:rPr>
        <w:lastRenderedPageBreak/>
        <w:t xml:space="preserve"> </w:t>
      </w:r>
      <w:r>
        <w:rPr>
          <w:rFonts w:eastAsia="仿宋_GB2312" w:hint="eastAsia"/>
          <w:color w:val="000000" w:themeColor="text1"/>
          <w:spacing w:val="-4"/>
          <w:kern w:val="0"/>
          <w:sz w:val="32"/>
          <w:szCs w:val="32"/>
        </w:rPr>
        <w:t xml:space="preserve">YY/T 0916.20 </w:t>
      </w:r>
      <w:r>
        <w:rPr>
          <w:rFonts w:eastAsia="仿宋_GB2312" w:hint="eastAsia"/>
          <w:color w:val="000000" w:themeColor="text1"/>
          <w:spacing w:val="-4"/>
          <w:kern w:val="0"/>
          <w:sz w:val="32"/>
          <w:szCs w:val="32"/>
        </w:rPr>
        <w:t>《医用液体和气体用小孔径连接件</w:t>
      </w:r>
      <w:r>
        <w:rPr>
          <w:rFonts w:eastAsia="仿宋_GB2312" w:hint="eastAsia"/>
          <w:color w:val="000000" w:themeColor="text1"/>
          <w:spacing w:val="-4"/>
          <w:kern w:val="0"/>
          <w:sz w:val="32"/>
          <w:szCs w:val="32"/>
        </w:rPr>
        <w:t xml:space="preserve"> </w:t>
      </w:r>
      <w:r>
        <w:rPr>
          <w:rFonts w:eastAsia="仿宋_GB2312" w:hint="eastAsia"/>
          <w:color w:val="000000" w:themeColor="text1"/>
          <w:spacing w:val="-4"/>
          <w:kern w:val="0"/>
          <w:sz w:val="32"/>
          <w:szCs w:val="32"/>
        </w:rPr>
        <w:t>第</w:t>
      </w:r>
      <w:r>
        <w:rPr>
          <w:rFonts w:eastAsia="仿宋_GB2312" w:hint="eastAsia"/>
          <w:color w:val="000000" w:themeColor="text1"/>
          <w:spacing w:val="-4"/>
          <w:kern w:val="0"/>
          <w:sz w:val="32"/>
          <w:szCs w:val="32"/>
        </w:rPr>
        <w:t>20</w:t>
      </w:r>
      <w:r>
        <w:rPr>
          <w:rFonts w:eastAsia="仿宋_GB2312" w:hint="eastAsia"/>
          <w:color w:val="000000" w:themeColor="text1"/>
          <w:spacing w:val="-4"/>
          <w:kern w:val="0"/>
          <w:sz w:val="32"/>
          <w:szCs w:val="32"/>
        </w:rPr>
        <w:t>部分：通用试验方法》</w:t>
      </w:r>
      <w:r>
        <w:rPr>
          <w:rFonts w:eastAsia="仿宋_GB2312" w:hint="eastAsia"/>
          <w:color w:val="000000" w:themeColor="text1"/>
          <w:spacing w:val="-4"/>
          <w:kern w:val="0"/>
          <w:sz w:val="32"/>
          <w:szCs w:val="32"/>
        </w:rPr>
        <w:t>[S].</w:t>
      </w:r>
    </w:p>
    <w:p w:rsidR="008120D6" w:rsidRDefault="00433243">
      <w:pPr>
        <w:numPr>
          <w:ilvl w:val="0"/>
          <w:numId w:val="1"/>
        </w:numPr>
        <w:tabs>
          <w:tab w:val="left" w:pos="360"/>
          <w:tab w:val="left" w:pos="952"/>
          <w:tab w:val="left" w:pos="1078"/>
          <w:tab w:val="left" w:pos="1140"/>
        </w:tabs>
        <w:autoSpaceDE w:val="0"/>
        <w:autoSpaceDN w:val="0"/>
        <w:adjustRightInd w:val="0"/>
        <w:spacing w:line="520" w:lineRule="exact"/>
        <w:ind w:left="0" w:firstLineChars="200" w:firstLine="624"/>
        <w:rPr>
          <w:rFonts w:eastAsia="仿宋_GB2312"/>
          <w:color w:val="000000" w:themeColor="text1"/>
          <w:kern w:val="0"/>
          <w:sz w:val="32"/>
          <w:szCs w:val="32"/>
        </w:rPr>
      </w:pPr>
      <w:r>
        <w:rPr>
          <w:rFonts w:eastAsia="仿宋_GB2312"/>
          <w:color w:val="000000" w:themeColor="text1"/>
          <w:spacing w:val="-4"/>
          <w:kern w:val="0"/>
          <w:sz w:val="32"/>
          <w:szCs w:val="32"/>
        </w:rPr>
        <w:t xml:space="preserve"> GB 8368 </w:t>
      </w:r>
      <w:r>
        <w:rPr>
          <w:rFonts w:eastAsia="仿宋_GB2312"/>
          <w:color w:val="000000" w:themeColor="text1"/>
          <w:spacing w:val="-4"/>
          <w:kern w:val="0"/>
          <w:sz w:val="32"/>
          <w:szCs w:val="32"/>
        </w:rPr>
        <w:t>《一次性使用输液器</w:t>
      </w:r>
      <w:r>
        <w:rPr>
          <w:rFonts w:eastAsia="仿宋_GB2312" w:hint="eastAsia"/>
          <w:color w:val="000000" w:themeColor="text1"/>
          <w:spacing w:val="-4"/>
          <w:kern w:val="0"/>
          <w:sz w:val="32"/>
          <w:szCs w:val="32"/>
        </w:rPr>
        <w:t xml:space="preserve"> </w:t>
      </w:r>
      <w:r>
        <w:rPr>
          <w:rFonts w:eastAsia="仿宋_GB2312"/>
          <w:color w:val="000000" w:themeColor="text1"/>
          <w:spacing w:val="-4"/>
          <w:kern w:val="0"/>
          <w:sz w:val="32"/>
          <w:szCs w:val="32"/>
        </w:rPr>
        <w:t>重力输液式》</w:t>
      </w:r>
      <w:r>
        <w:rPr>
          <w:rFonts w:eastAsia="仿宋_GB2312" w:hint="eastAsia"/>
          <w:color w:val="000000" w:themeColor="text1"/>
          <w:spacing w:val="-4"/>
          <w:kern w:val="0"/>
          <w:sz w:val="32"/>
          <w:szCs w:val="32"/>
        </w:rPr>
        <w:t xml:space="preserve"> </w:t>
      </w:r>
      <w:r>
        <w:rPr>
          <w:rFonts w:eastAsia="仿宋_GB2312"/>
          <w:color w:val="000000" w:themeColor="text1"/>
          <w:kern w:val="0"/>
          <w:sz w:val="32"/>
          <w:szCs w:val="32"/>
        </w:rPr>
        <w:t>[S].</w:t>
      </w:r>
    </w:p>
    <w:p w:rsidR="008120D6" w:rsidRDefault="00433243">
      <w:pPr>
        <w:numPr>
          <w:ilvl w:val="0"/>
          <w:numId w:val="1"/>
        </w:numPr>
        <w:tabs>
          <w:tab w:val="left" w:pos="360"/>
          <w:tab w:val="left" w:pos="952"/>
          <w:tab w:val="left" w:pos="1078"/>
          <w:tab w:val="left" w:pos="1140"/>
        </w:tabs>
        <w:autoSpaceDE w:val="0"/>
        <w:autoSpaceDN w:val="0"/>
        <w:adjustRightInd w:val="0"/>
        <w:spacing w:line="520" w:lineRule="exact"/>
        <w:rPr>
          <w:rFonts w:eastAsia="仿宋_GB2312"/>
          <w:color w:val="000000" w:themeColor="text1"/>
          <w:sz w:val="32"/>
          <w:szCs w:val="32"/>
        </w:rPr>
      </w:pPr>
      <w:r>
        <w:rPr>
          <w:rFonts w:eastAsia="仿宋_GB2312"/>
          <w:color w:val="000000" w:themeColor="text1"/>
          <w:sz w:val="32"/>
          <w:szCs w:val="32"/>
        </w:rPr>
        <w:t xml:space="preserve"> GB/T 42062</w:t>
      </w:r>
      <w:r>
        <w:rPr>
          <w:rFonts w:eastAsia="仿宋_GB2312"/>
          <w:color w:val="000000" w:themeColor="text1"/>
          <w:sz w:val="32"/>
          <w:szCs w:val="32"/>
        </w:rPr>
        <w:t>《医疗器械</w:t>
      </w:r>
      <w:r>
        <w:rPr>
          <w:rFonts w:eastAsia="仿宋_GB2312" w:hint="eastAsia"/>
          <w:color w:val="000000" w:themeColor="text1"/>
          <w:sz w:val="32"/>
          <w:szCs w:val="32"/>
        </w:rPr>
        <w:t xml:space="preserve"> </w:t>
      </w:r>
      <w:r>
        <w:rPr>
          <w:rFonts w:eastAsia="仿宋_GB2312"/>
          <w:color w:val="000000" w:themeColor="text1"/>
          <w:sz w:val="32"/>
          <w:szCs w:val="32"/>
        </w:rPr>
        <w:t>风险管理对医疗器械的应用》</w:t>
      </w:r>
      <w:r>
        <w:rPr>
          <w:rFonts w:eastAsia="仿宋_GB2312"/>
          <w:color w:val="000000" w:themeColor="text1"/>
          <w:sz w:val="32"/>
          <w:szCs w:val="32"/>
        </w:rPr>
        <w:t>[S].</w:t>
      </w:r>
    </w:p>
    <w:p w:rsidR="008120D6" w:rsidRDefault="00433243">
      <w:pPr>
        <w:numPr>
          <w:ilvl w:val="0"/>
          <w:numId w:val="1"/>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themeColor="text1"/>
          <w:sz w:val="32"/>
          <w:szCs w:val="32"/>
        </w:rPr>
      </w:pPr>
      <w:r>
        <w:rPr>
          <w:rFonts w:eastAsia="仿宋_GB2312"/>
          <w:color w:val="000000" w:themeColor="text1"/>
          <w:sz w:val="32"/>
          <w:szCs w:val="32"/>
        </w:rPr>
        <w:t xml:space="preserve"> GB/T 16886</w:t>
      </w:r>
      <w:r>
        <w:rPr>
          <w:rFonts w:eastAsia="仿宋_GB2312"/>
          <w:color w:val="000000" w:themeColor="text1"/>
          <w:sz w:val="32"/>
          <w:szCs w:val="32"/>
        </w:rPr>
        <w:t>《医疗器械生物学评价》系列标准</w:t>
      </w:r>
      <w:r>
        <w:rPr>
          <w:rFonts w:eastAsia="仿宋_GB2312"/>
          <w:color w:val="000000" w:themeColor="text1"/>
          <w:sz w:val="32"/>
          <w:szCs w:val="32"/>
        </w:rPr>
        <w:t>[S].</w:t>
      </w:r>
    </w:p>
    <w:p w:rsidR="008120D6" w:rsidRDefault="00433243">
      <w:pPr>
        <w:numPr>
          <w:ilvl w:val="0"/>
          <w:numId w:val="1"/>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themeColor="text1"/>
          <w:sz w:val="32"/>
          <w:szCs w:val="32"/>
        </w:rPr>
      </w:pPr>
      <w:r>
        <w:rPr>
          <w:rFonts w:eastAsia="仿宋_GB2312"/>
          <w:bCs/>
          <w:color w:val="000000" w:themeColor="text1"/>
          <w:sz w:val="32"/>
          <w:szCs w:val="32"/>
        </w:rPr>
        <w:t xml:space="preserve"> </w:t>
      </w:r>
      <w:r>
        <w:rPr>
          <w:rFonts w:eastAsia="仿宋_GB2312" w:hint="eastAsia"/>
          <w:bCs/>
          <w:color w:val="000000" w:themeColor="text1"/>
          <w:sz w:val="32"/>
          <w:szCs w:val="32"/>
        </w:rPr>
        <w:t>G</w:t>
      </w:r>
      <w:r>
        <w:rPr>
          <w:rFonts w:eastAsia="仿宋_GB2312"/>
          <w:bCs/>
          <w:color w:val="000000" w:themeColor="text1"/>
          <w:sz w:val="32"/>
          <w:szCs w:val="32"/>
        </w:rPr>
        <w:t xml:space="preserve">B/T </w:t>
      </w:r>
      <w:r>
        <w:rPr>
          <w:rFonts w:eastAsia="仿宋_GB2312" w:hint="eastAsia"/>
          <w:bCs/>
          <w:color w:val="000000" w:themeColor="text1"/>
          <w:sz w:val="32"/>
          <w:szCs w:val="32"/>
        </w:rPr>
        <w:t>44353</w:t>
      </w:r>
      <w:r>
        <w:rPr>
          <w:rFonts w:eastAsia="仿宋_GB2312" w:hint="eastAsia"/>
          <w:bCs/>
          <w:color w:val="000000" w:themeColor="text1"/>
          <w:sz w:val="32"/>
          <w:szCs w:val="32"/>
        </w:rPr>
        <w:t>《动物源医疗器械》系列标准</w:t>
      </w:r>
      <w:r>
        <w:rPr>
          <w:rFonts w:eastAsia="仿宋_GB2312"/>
          <w:color w:val="000000" w:themeColor="text1"/>
          <w:sz w:val="32"/>
          <w:szCs w:val="32"/>
        </w:rPr>
        <w:t>[S].</w:t>
      </w:r>
    </w:p>
    <w:p w:rsidR="008120D6" w:rsidRDefault="00433243">
      <w:pPr>
        <w:numPr>
          <w:ilvl w:val="0"/>
          <w:numId w:val="1"/>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themeColor="text1"/>
          <w:sz w:val="32"/>
          <w:szCs w:val="32"/>
        </w:rPr>
      </w:pPr>
      <w:r>
        <w:rPr>
          <w:rFonts w:eastAsia="仿宋_GB2312"/>
          <w:bCs/>
          <w:color w:val="000000" w:themeColor="text1"/>
          <w:sz w:val="32"/>
          <w:szCs w:val="32"/>
        </w:rPr>
        <w:t xml:space="preserve"> </w:t>
      </w:r>
      <w:r>
        <w:rPr>
          <w:rFonts w:eastAsia="仿宋_GB2312" w:hint="eastAsia"/>
          <w:bCs/>
          <w:color w:val="000000" w:themeColor="text1"/>
          <w:sz w:val="32"/>
          <w:szCs w:val="32"/>
        </w:rPr>
        <w:t>YY/T 0771</w:t>
      </w:r>
      <w:r>
        <w:rPr>
          <w:rFonts w:eastAsia="仿宋_GB2312" w:hint="eastAsia"/>
          <w:bCs/>
          <w:color w:val="000000" w:themeColor="text1"/>
          <w:sz w:val="32"/>
          <w:szCs w:val="32"/>
        </w:rPr>
        <w:t>《动物源医疗器械》系列标准</w:t>
      </w:r>
      <w:r>
        <w:rPr>
          <w:rFonts w:eastAsia="仿宋_GB2312"/>
          <w:color w:val="000000" w:themeColor="text1"/>
          <w:sz w:val="32"/>
          <w:szCs w:val="32"/>
        </w:rPr>
        <w:t>[S].</w:t>
      </w:r>
    </w:p>
    <w:p w:rsidR="008120D6" w:rsidRDefault="00433243">
      <w:pPr>
        <w:numPr>
          <w:ilvl w:val="0"/>
          <w:numId w:val="1"/>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themeColor="text1"/>
          <w:sz w:val="32"/>
          <w:szCs w:val="32"/>
        </w:rPr>
      </w:pPr>
      <w:r>
        <w:rPr>
          <w:rFonts w:eastAsia="仿宋_GB2312"/>
          <w:color w:val="000000" w:themeColor="text1"/>
          <w:sz w:val="32"/>
          <w:szCs w:val="32"/>
        </w:rPr>
        <w:t xml:space="preserve"> GB 18279</w:t>
      </w:r>
      <w:r>
        <w:rPr>
          <w:rFonts w:eastAsia="仿宋_GB2312"/>
          <w:color w:val="000000" w:themeColor="text1"/>
          <w:sz w:val="32"/>
          <w:szCs w:val="32"/>
        </w:rPr>
        <w:t>《医疗保健产品灭菌</w:t>
      </w:r>
      <w:r>
        <w:rPr>
          <w:rFonts w:eastAsia="仿宋_GB2312"/>
          <w:color w:val="000000" w:themeColor="text1"/>
          <w:sz w:val="32"/>
          <w:szCs w:val="32"/>
        </w:rPr>
        <w:t xml:space="preserve"> </w:t>
      </w:r>
      <w:r>
        <w:rPr>
          <w:rFonts w:eastAsia="仿宋_GB2312"/>
          <w:color w:val="000000" w:themeColor="text1"/>
          <w:sz w:val="32"/>
          <w:szCs w:val="32"/>
        </w:rPr>
        <w:t>环氧乙烷</w:t>
      </w:r>
      <w:r>
        <w:rPr>
          <w:rFonts w:eastAsia="仿宋_GB2312" w:hint="eastAsia"/>
          <w:color w:val="000000" w:themeColor="text1"/>
          <w:sz w:val="32"/>
          <w:szCs w:val="32"/>
        </w:rPr>
        <w:t xml:space="preserve"> </w:t>
      </w:r>
      <w:r>
        <w:rPr>
          <w:rFonts w:eastAsia="仿宋_GB2312" w:hint="eastAsia"/>
          <w:bCs/>
          <w:color w:val="000000" w:themeColor="text1"/>
          <w:sz w:val="32"/>
          <w:szCs w:val="32"/>
        </w:rPr>
        <w:t>医疗器械灭菌过程的开发、确认和常规控制要求</w:t>
      </w:r>
      <w:r>
        <w:rPr>
          <w:rFonts w:eastAsia="仿宋_GB2312"/>
          <w:color w:val="000000" w:themeColor="text1"/>
          <w:sz w:val="32"/>
          <w:szCs w:val="32"/>
        </w:rPr>
        <w:t>》</w:t>
      </w:r>
      <w:r>
        <w:rPr>
          <w:rFonts w:eastAsia="仿宋_GB2312"/>
          <w:color w:val="000000" w:themeColor="text1"/>
          <w:sz w:val="32"/>
          <w:szCs w:val="32"/>
        </w:rPr>
        <w:t>[S].</w:t>
      </w:r>
    </w:p>
    <w:p w:rsidR="008120D6" w:rsidRDefault="00433243">
      <w:pPr>
        <w:numPr>
          <w:ilvl w:val="0"/>
          <w:numId w:val="1"/>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themeColor="text1"/>
          <w:sz w:val="32"/>
          <w:szCs w:val="32"/>
        </w:rPr>
      </w:pPr>
      <w:r>
        <w:rPr>
          <w:rFonts w:eastAsia="仿宋_GB2312"/>
          <w:color w:val="000000" w:themeColor="text1"/>
          <w:sz w:val="32"/>
          <w:szCs w:val="32"/>
        </w:rPr>
        <w:t xml:space="preserve"> GB 18280</w:t>
      </w:r>
      <w:r>
        <w:rPr>
          <w:rFonts w:eastAsia="仿宋_GB2312"/>
          <w:color w:val="000000" w:themeColor="text1"/>
          <w:sz w:val="32"/>
          <w:szCs w:val="32"/>
        </w:rPr>
        <w:t>《医疗保健产品灭菌</w:t>
      </w:r>
      <w:r>
        <w:rPr>
          <w:rFonts w:eastAsia="仿宋_GB2312"/>
          <w:color w:val="000000" w:themeColor="text1"/>
          <w:sz w:val="32"/>
          <w:szCs w:val="32"/>
        </w:rPr>
        <w:t xml:space="preserve"> </w:t>
      </w:r>
      <w:r>
        <w:rPr>
          <w:rFonts w:eastAsia="仿宋_GB2312"/>
          <w:color w:val="000000" w:themeColor="text1"/>
          <w:sz w:val="32"/>
          <w:szCs w:val="32"/>
        </w:rPr>
        <w:t>辐射》系列标准</w:t>
      </w:r>
      <w:r>
        <w:rPr>
          <w:rFonts w:eastAsia="仿宋_GB2312"/>
          <w:color w:val="000000" w:themeColor="text1"/>
          <w:sz w:val="32"/>
          <w:szCs w:val="32"/>
        </w:rPr>
        <w:t>[S].</w:t>
      </w:r>
    </w:p>
    <w:p w:rsidR="008120D6" w:rsidRDefault="00433243">
      <w:pPr>
        <w:numPr>
          <w:ilvl w:val="0"/>
          <w:numId w:val="1"/>
        </w:numPr>
        <w:tabs>
          <w:tab w:val="left" w:pos="360"/>
          <w:tab w:val="left" w:pos="952"/>
          <w:tab w:val="left" w:pos="1078"/>
          <w:tab w:val="left" w:pos="1140"/>
        </w:tabs>
        <w:autoSpaceDE w:val="0"/>
        <w:autoSpaceDN w:val="0"/>
        <w:adjustRightInd w:val="0"/>
        <w:spacing w:line="520" w:lineRule="exact"/>
        <w:ind w:left="0" w:firstLineChars="200" w:firstLine="624"/>
        <w:rPr>
          <w:rFonts w:eastAsia="仿宋_GB2312"/>
          <w:color w:val="000000" w:themeColor="text1"/>
          <w:sz w:val="32"/>
          <w:szCs w:val="32"/>
        </w:rPr>
      </w:pPr>
      <w:r>
        <w:rPr>
          <w:rFonts w:eastAsia="仿宋_GB2312"/>
          <w:color w:val="000000" w:themeColor="text1"/>
          <w:spacing w:val="-4"/>
          <w:sz w:val="32"/>
          <w:szCs w:val="32"/>
        </w:rPr>
        <w:t xml:space="preserve"> YY/T 0681</w:t>
      </w:r>
      <w:r>
        <w:rPr>
          <w:rFonts w:eastAsia="仿宋_GB2312"/>
          <w:color w:val="000000" w:themeColor="text1"/>
          <w:spacing w:val="-4"/>
          <w:sz w:val="32"/>
          <w:szCs w:val="32"/>
        </w:rPr>
        <w:t>《无菌医疗器械包装试验方法》系列标准</w:t>
      </w:r>
      <w:r>
        <w:rPr>
          <w:rFonts w:eastAsia="仿宋_GB2312"/>
          <w:color w:val="000000" w:themeColor="text1"/>
          <w:sz w:val="32"/>
          <w:szCs w:val="32"/>
        </w:rPr>
        <w:t>[S].</w:t>
      </w:r>
    </w:p>
    <w:p w:rsidR="008120D6" w:rsidRDefault="00433243">
      <w:pPr>
        <w:numPr>
          <w:ilvl w:val="0"/>
          <w:numId w:val="1"/>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color w:val="000000" w:themeColor="text1"/>
          <w:spacing w:val="-4"/>
          <w:sz w:val="32"/>
          <w:szCs w:val="32"/>
        </w:rPr>
      </w:pPr>
      <w:r>
        <w:rPr>
          <w:rFonts w:eastAsia="仿宋_GB2312"/>
          <w:color w:val="000000" w:themeColor="text1"/>
          <w:sz w:val="32"/>
          <w:szCs w:val="32"/>
        </w:rPr>
        <w:t>《中华人民共和国药典》</w:t>
      </w:r>
      <w:r>
        <w:rPr>
          <w:rFonts w:eastAsia="仿宋_GB2312"/>
          <w:color w:val="000000" w:themeColor="text1"/>
          <w:sz w:val="32"/>
          <w:szCs w:val="32"/>
        </w:rPr>
        <w:t>202</w:t>
      </w:r>
      <w:r>
        <w:rPr>
          <w:rFonts w:eastAsia="仿宋_GB2312" w:hint="eastAsia"/>
          <w:color w:val="000000" w:themeColor="text1"/>
          <w:sz w:val="32"/>
          <w:szCs w:val="32"/>
        </w:rPr>
        <w:t>5</w:t>
      </w:r>
      <w:r>
        <w:rPr>
          <w:rFonts w:eastAsia="仿宋_GB2312"/>
          <w:color w:val="000000" w:themeColor="text1"/>
          <w:sz w:val="32"/>
          <w:szCs w:val="32"/>
        </w:rPr>
        <w:t>版</w:t>
      </w:r>
      <w:r>
        <w:rPr>
          <w:rFonts w:eastAsia="仿宋_GB2312"/>
          <w:color w:val="000000" w:themeColor="text1"/>
          <w:sz w:val="32"/>
          <w:szCs w:val="32"/>
        </w:rPr>
        <w:t>[S].</w:t>
      </w:r>
    </w:p>
    <w:p w:rsidR="008120D6" w:rsidRDefault="008120D6">
      <w:pPr>
        <w:pStyle w:val="af7"/>
        <w:spacing w:line="520" w:lineRule="exact"/>
        <w:rPr>
          <w:rFonts w:eastAsia="仿宋_GB2312"/>
          <w:color w:val="000000" w:themeColor="text1"/>
          <w:szCs w:val="32"/>
        </w:rPr>
        <w:sectPr w:rsidR="008120D6">
          <w:footerReference w:type="even" r:id="rId10"/>
          <w:footerReference w:type="default" r:id="rId11"/>
          <w:pgSz w:w="11906" w:h="16838"/>
          <w:pgMar w:top="1928" w:right="1531" w:bottom="1814" w:left="1531" w:header="851" w:footer="992" w:gutter="0"/>
          <w:lnNumType w:countBy="1" w:restart="continuous"/>
          <w:cols w:space="425"/>
          <w:docGrid w:type="lines" w:linePitch="312"/>
        </w:sectPr>
      </w:pPr>
    </w:p>
    <w:p w:rsidR="008120D6" w:rsidRDefault="00433243">
      <w:pPr>
        <w:pStyle w:val="2"/>
        <w:spacing w:before="0" w:after="0" w:line="520" w:lineRule="exact"/>
        <w:ind w:firstLineChars="200" w:firstLine="560"/>
        <w:rPr>
          <w:rFonts w:ascii="黑体" w:eastAsia="黑体" w:hAnsi="黑体"/>
          <w:b w:val="0"/>
          <w:color w:val="000000" w:themeColor="text1"/>
          <w:sz w:val="28"/>
          <w:szCs w:val="28"/>
        </w:rPr>
      </w:pPr>
      <w:r>
        <w:rPr>
          <w:rFonts w:ascii="黑体" w:eastAsia="黑体" w:hAnsi="黑体"/>
          <w:b w:val="0"/>
          <w:color w:val="000000" w:themeColor="text1"/>
          <w:sz w:val="28"/>
          <w:szCs w:val="28"/>
        </w:rPr>
        <w:lastRenderedPageBreak/>
        <w:t>附件</w:t>
      </w:r>
    </w:p>
    <w:p w:rsidR="008120D6" w:rsidRDefault="00433243">
      <w:pPr>
        <w:pStyle w:val="af7"/>
        <w:spacing w:line="520" w:lineRule="exact"/>
        <w:ind w:firstLineChars="200" w:firstLine="560"/>
        <w:jc w:val="center"/>
        <w:rPr>
          <w:rFonts w:ascii="黑体" w:eastAsia="黑体" w:hAnsi="黑体"/>
          <w:color w:val="000000" w:themeColor="text1"/>
          <w:sz w:val="28"/>
          <w:szCs w:val="28"/>
        </w:rPr>
      </w:pPr>
      <w:r>
        <w:rPr>
          <w:rFonts w:ascii="黑体" w:eastAsia="黑体" w:hAnsi="黑体" w:hint="eastAsia"/>
          <w:color w:val="000000" w:themeColor="text1"/>
          <w:sz w:val="28"/>
          <w:szCs w:val="28"/>
        </w:rPr>
        <w:t>表</w:t>
      </w:r>
      <w:r>
        <w:rPr>
          <w:rFonts w:ascii="黑体" w:eastAsia="黑体" w:hAnsi="黑体"/>
          <w:color w:val="000000" w:themeColor="text1"/>
          <w:sz w:val="28"/>
          <w:szCs w:val="28"/>
        </w:rPr>
        <w:t xml:space="preserve">1 </w:t>
      </w:r>
      <w:r>
        <w:rPr>
          <w:rFonts w:ascii="黑体" w:eastAsia="黑体" w:hAnsi="黑体" w:hint="eastAsia"/>
          <w:color w:val="000000" w:themeColor="text1"/>
          <w:sz w:val="28"/>
          <w:szCs w:val="28"/>
        </w:rPr>
        <w:t>建议的性能研究项目</w:t>
      </w:r>
    </w:p>
    <w:p w:rsidR="008120D6" w:rsidRDefault="008120D6">
      <w:pPr>
        <w:pStyle w:val="af7"/>
        <w:spacing w:line="520" w:lineRule="exact"/>
        <w:ind w:firstLineChars="200" w:firstLine="560"/>
        <w:rPr>
          <w:rFonts w:ascii="黑体" w:eastAsia="黑体" w:hAnsi="黑体"/>
          <w:color w:val="000000" w:themeColor="text1"/>
          <w:sz w:val="28"/>
          <w:szCs w:val="28"/>
        </w:rPr>
      </w:pPr>
    </w:p>
    <w:tbl>
      <w:tblPr>
        <w:tblStyle w:val="af3"/>
        <w:tblW w:w="9073" w:type="dxa"/>
        <w:tblInd w:w="-147" w:type="dxa"/>
        <w:tblLook w:val="04A0" w:firstRow="1" w:lastRow="0" w:firstColumn="1" w:lastColumn="0" w:noHBand="0" w:noVBand="1"/>
      </w:tblPr>
      <w:tblGrid>
        <w:gridCol w:w="1135"/>
        <w:gridCol w:w="708"/>
        <w:gridCol w:w="1701"/>
        <w:gridCol w:w="1418"/>
        <w:gridCol w:w="4111"/>
      </w:tblGrid>
      <w:tr w:rsidR="008120D6">
        <w:trPr>
          <w:trHeight w:val="1223"/>
        </w:trPr>
        <w:tc>
          <w:tcPr>
            <w:tcW w:w="1135" w:type="dxa"/>
            <w:vAlign w:val="center"/>
          </w:tcPr>
          <w:p w:rsidR="008120D6" w:rsidRDefault="00433243">
            <w:pPr>
              <w:spacing w:line="520" w:lineRule="exact"/>
              <w:jc w:val="center"/>
              <w:rPr>
                <w:rFonts w:ascii="黑体" w:eastAsia="黑体" w:hAnsi="黑体"/>
                <w:color w:val="000000" w:themeColor="text1"/>
                <w:sz w:val="28"/>
                <w:szCs w:val="28"/>
              </w:rPr>
            </w:pPr>
            <w:r>
              <w:rPr>
                <w:rFonts w:ascii="黑体" w:eastAsia="黑体" w:hAnsi="黑体" w:hint="eastAsia"/>
                <w:color w:val="000000" w:themeColor="text1"/>
                <w:sz w:val="28"/>
                <w:szCs w:val="28"/>
              </w:rPr>
              <w:t>序号</w:t>
            </w:r>
          </w:p>
        </w:tc>
        <w:tc>
          <w:tcPr>
            <w:tcW w:w="2409" w:type="dxa"/>
            <w:gridSpan w:val="2"/>
            <w:vAlign w:val="center"/>
          </w:tcPr>
          <w:p w:rsidR="008120D6" w:rsidRDefault="00433243">
            <w:pPr>
              <w:spacing w:line="520" w:lineRule="exact"/>
              <w:jc w:val="center"/>
              <w:rPr>
                <w:rFonts w:ascii="黑体" w:eastAsia="黑体" w:hAnsi="黑体"/>
                <w:color w:val="000000" w:themeColor="text1"/>
                <w:sz w:val="28"/>
                <w:szCs w:val="28"/>
              </w:rPr>
            </w:pPr>
            <w:r>
              <w:rPr>
                <w:rFonts w:ascii="黑体" w:eastAsia="黑体" w:hAnsi="黑体"/>
                <w:color w:val="000000" w:themeColor="text1"/>
                <w:sz w:val="28"/>
                <w:szCs w:val="28"/>
              </w:rPr>
              <w:t>建议的性能研究项目</w:t>
            </w:r>
          </w:p>
        </w:tc>
        <w:tc>
          <w:tcPr>
            <w:tcW w:w="1418" w:type="dxa"/>
            <w:vAlign w:val="center"/>
          </w:tcPr>
          <w:p w:rsidR="008120D6" w:rsidRDefault="00433243">
            <w:pPr>
              <w:spacing w:line="520" w:lineRule="exact"/>
              <w:jc w:val="center"/>
              <w:rPr>
                <w:rFonts w:ascii="黑体" w:eastAsia="黑体" w:hAnsi="黑体"/>
                <w:color w:val="000000" w:themeColor="text1"/>
                <w:sz w:val="28"/>
                <w:szCs w:val="28"/>
              </w:rPr>
            </w:pPr>
            <w:r>
              <w:rPr>
                <w:rFonts w:ascii="黑体" w:eastAsia="黑体" w:hAnsi="黑体"/>
                <w:color w:val="000000" w:themeColor="text1"/>
                <w:sz w:val="28"/>
                <w:szCs w:val="28"/>
              </w:rPr>
              <w:t>是否建议纳入产品技术要求</w:t>
            </w:r>
          </w:p>
        </w:tc>
        <w:tc>
          <w:tcPr>
            <w:tcW w:w="4111" w:type="dxa"/>
            <w:vAlign w:val="center"/>
          </w:tcPr>
          <w:p w:rsidR="008120D6" w:rsidRDefault="00433243">
            <w:pPr>
              <w:spacing w:line="520" w:lineRule="exact"/>
              <w:jc w:val="center"/>
              <w:rPr>
                <w:rFonts w:ascii="黑体" w:eastAsia="黑体" w:hAnsi="黑体"/>
                <w:color w:val="000000" w:themeColor="text1"/>
                <w:sz w:val="28"/>
                <w:szCs w:val="28"/>
              </w:rPr>
            </w:pPr>
            <w:r>
              <w:rPr>
                <w:rFonts w:ascii="黑体" w:eastAsia="黑体" w:hAnsi="黑体"/>
                <w:color w:val="000000" w:themeColor="text1"/>
                <w:sz w:val="28"/>
                <w:szCs w:val="28"/>
              </w:rPr>
              <w:t>备注</w:t>
            </w:r>
          </w:p>
        </w:tc>
      </w:tr>
      <w:tr w:rsidR="008120D6">
        <w:trPr>
          <w:trHeight w:val="336"/>
        </w:trPr>
        <w:tc>
          <w:tcPr>
            <w:tcW w:w="1135" w:type="dxa"/>
            <w:vAlign w:val="center"/>
          </w:tcPr>
          <w:p w:rsidR="008120D6" w:rsidRDefault="00433243">
            <w:pPr>
              <w:pStyle w:val="af6"/>
              <w:spacing w:line="520" w:lineRule="exact"/>
              <w:ind w:left="420" w:firstLineChars="0" w:firstLine="0"/>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1</w:t>
            </w:r>
          </w:p>
        </w:tc>
        <w:tc>
          <w:tcPr>
            <w:tcW w:w="2409" w:type="dxa"/>
            <w:gridSpan w:val="2"/>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外表面</w:t>
            </w:r>
          </w:p>
        </w:tc>
        <w:tc>
          <w:tcPr>
            <w:tcW w:w="1418"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是</w:t>
            </w:r>
          </w:p>
        </w:tc>
        <w:tc>
          <w:tcPr>
            <w:tcW w:w="4111"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w:t>
            </w:r>
          </w:p>
        </w:tc>
      </w:tr>
      <w:tr w:rsidR="008120D6">
        <w:trPr>
          <w:trHeight w:val="142"/>
        </w:trPr>
        <w:tc>
          <w:tcPr>
            <w:tcW w:w="1135"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2</w:t>
            </w:r>
          </w:p>
        </w:tc>
        <w:tc>
          <w:tcPr>
            <w:tcW w:w="708" w:type="dxa"/>
            <w:vMerge w:val="restart"/>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尺寸</w:t>
            </w:r>
          </w:p>
        </w:tc>
        <w:tc>
          <w:tcPr>
            <w:tcW w:w="1701"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导管外径</w:t>
            </w:r>
          </w:p>
        </w:tc>
        <w:tc>
          <w:tcPr>
            <w:tcW w:w="1418"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是</w:t>
            </w:r>
          </w:p>
        </w:tc>
        <w:tc>
          <w:tcPr>
            <w:tcW w:w="4111" w:type="dxa"/>
            <w:vAlign w:val="center"/>
          </w:tcPr>
          <w:p w:rsidR="008120D6" w:rsidRDefault="00433243">
            <w:pPr>
              <w:spacing w:line="520" w:lineRule="exact"/>
              <w:rPr>
                <w:rFonts w:eastAsia="仿宋_GB2312"/>
                <w:sz w:val="28"/>
                <w:szCs w:val="28"/>
              </w:rPr>
            </w:pPr>
            <w:r>
              <w:rPr>
                <w:rFonts w:eastAsia="仿宋_GB2312" w:hint="eastAsia"/>
                <w:sz w:val="28"/>
                <w:szCs w:val="28"/>
              </w:rPr>
              <w:t>表征导管关键尺寸。</w:t>
            </w:r>
          </w:p>
          <w:p w:rsidR="008120D6" w:rsidRDefault="00433243">
            <w:pPr>
              <w:spacing w:line="520" w:lineRule="exact"/>
              <w:rPr>
                <w:rFonts w:eastAsia="仿宋_GB2312"/>
                <w:sz w:val="28"/>
                <w:szCs w:val="28"/>
              </w:rPr>
            </w:pPr>
            <w:r>
              <w:rPr>
                <w:rFonts w:eastAsia="仿宋_GB2312" w:hint="eastAsia"/>
                <w:sz w:val="28"/>
                <w:szCs w:val="28"/>
              </w:rPr>
              <w:t>1.</w:t>
            </w:r>
            <w:r>
              <w:rPr>
                <w:rFonts w:eastAsia="仿宋_GB2312" w:hint="eastAsia"/>
                <w:sz w:val="28"/>
                <w:szCs w:val="28"/>
              </w:rPr>
              <w:t>若导管各段直径不同，应逐段分别进行尺寸表征。</w:t>
            </w:r>
          </w:p>
          <w:p w:rsidR="008120D6" w:rsidRDefault="00433243">
            <w:pPr>
              <w:spacing w:line="520" w:lineRule="exact"/>
              <w:rPr>
                <w:rFonts w:eastAsia="仿宋_GB2312"/>
                <w:sz w:val="28"/>
                <w:szCs w:val="28"/>
              </w:rPr>
            </w:pPr>
            <w:r>
              <w:rPr>
                <w:rFonts w:eastAsia="仿宋_GB2312" w:hint="eastAsia"/>
                <w:sz w:val="28"/>
                <w:szCs w:val="28"/>
              </w:rPr>
              <w:t>2.</w:t>
            </w:r>
            <w:r>
              <w:rPr>
                <w:rFonts w:eastAsia="仿宋_GB2312" w:hint="eastAsia"/>
                <w:sz w:val="28"/>
                <w:szCs w:val="28"/>
              </w:rPr>
              <w:t>若导管截面非圆形，至少对最大外径进行测试。</w:t>
            </w:r>
          </w:p>
        </w:tc>
      </w:tr>
      <w:tr w:rsidR="008120D6">
        <w:trPr>
          <w:trHeight w:val="142"/>
        </w:trPr>
        <w:tc>
          <w:tcPr>
            <w:tcW w:w="1135" w:type="dxa"/>
            <w:vAlign w:val="center"/>
          </w:tcPr>
          <w:p w:rsidR="008120D6" w:rsidRDefault="00433243">
            <w:pPr>
              <w:pStyle w:val="af6"/>
              <w:spacing w:line="520" w:lineRule="exact"/>
              <w:ind w:left="420" w:firstLineChars="0" w:firstLine="0"/>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3</w:t>
            </w:r>
          </w:p>
        </w:tc>
        <w:tc>
          <w:tcPr>
            <w:tcW w:w="708" w:type="dxa"/>
            <w:vMerge/>
            <w:vAlign w:val="center"/>
          </w:tcPr>
          <w:p w:rsidR="008120D6" w:rsidRDefault="008120D6">
            <w:pPr>
              <w:spacing w:line="520" w:lineRule="exact"/>
              <w:jc w:val="center"/>
              <w:rPr>
                <w:rFonts w:ascii="仿宋_GB2312" w:eastAsia="仿宋_GB2312"/>
                <w:color w:val="000000" w:themeColor="text1"/>
                <w:kern w:val="0"/>
                <w:sz w:val="28"/>
                <w:szCs w:val="28"/>
              </w:rPr>
            </w:pPr>
          </w:p>
        </w:tc>
        <w:tc>
          <w:tcPr>
            <w:tcW w:w="1701"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有效长度</w:t>
            </w:r>
          </w:p>
        </w:tc>
        <w:tc>
          <w:tcPr>
            <w:tcW w:w="1418"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是</w:t>
            </w:r>
          </w:p>
        </w:tc>
        <w:tc>
          <w:tcPr>
            <w:tcW w:w="4111"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w:t>
            </w:r>
          </w:p>
        </w:tc>
      </w:tr>
      <w:tr w:rsidR="008120D6">
        <w:trPr>
          <w:trHeight w:val="142"/>
        </w:trPr>
        <w:tc>
          <w:tcPr>
            <w:tcW w:w="1135" w:type="dxa"/>
            <w:vAlign w:val="center"/>
          </w:tcPr>
          <w:p w:rsidR="008120D6" w:rsidRDefault="00433243">
            <w:pPr>
              <w:pStyle w:val="af6"/>
              <w:spacing w:line="520" w:lineRule="exact"/>
              <w:ind w:left="420" w:firstLineChars="0" w:firstLine="0"/>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4</w:t>
            </w:r>
          </w:p>
        </w:tc>
        <w:tc>
          <w:tcPr>
            <w:tcW w:w="2409" w:type="dxa"/>
            <w:gridSpan w:val="2"/>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耐腐蚀性</w:t>
            </w:r>
          </w:p>
        </w:tc>
        <w:tc>
          <w:tcPr>
            <w:tcW w:w="1418"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是</w:t>
            </w:r>
          </w:p>
        </w:tc>
        <w:tc>
          <w:tcPr>
            <w:tcW w:w="4111" w:type="dxa"/>
            <w:vAlign w:val="center"/>
          </w:tcPr>
          <w:p w:rsidR="008120D6" w:rsidRDefault="00433243">
            <w:pPr>
              <w:spacing w:line="520" w:lineRule="exact"/>
              <w:jc w:val="left"/>
              <w:rPr>
                <w:rFonts w:eastAsia="仿宋_GB2312"/>
                <w:sz w:val="28"/>
                <w:szCs w:val="28"/>
              </w:rPr>
            </w:pPr>
            <w:r>
              <w:rPr>
                <w:rFonts w:eastAsia="仿宋_GB2312" w:hint="eastAsia"/>
                <w:sz w:val="28"/>
                <w:szCs w:val="28"/>
              </w:rPr>
              <w:t>若产品无外露金属，该性能不适用。</w:t>
            </w:r>
          </w:p>
        </w:tc>
      </w:tr>
      <w:tr w:rsidR="008120D6">
        <w:trPr>
          <w:trHeight w:val="142"/>
        </w:trPr>
        <w:tc>
          <w:tcPr>
            <w:tcW w:w="1135" w:type="dxa"/>
            <w:vAlign w:val="center"/>
          </w:tcPr>
          <w:p w:rsidR="008120D6" w:rsidRDefault="00433243">
            <w:pPr>
              <w:pStyle w:val="af6"/>
              <w:spacing w:line="520" w:lineRule="exact"/>
              <w:ind w:left="420" w:firstLineChars="0" w:firstLine="0"/>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5</w:t>
            </w:r>
          </w:p>
        </w:tc>
        <w:tc>
          <w:tcPr>
            <w:tcW w:w="2409" w:type="dxa"/>
            <w:gridSpan w:val="2"/>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color w:val="000000" w:themeColor="text1"/>
                <w:kern w:val="0"/>
                <w:sz w:val="28"/>
                <w:szCs w:val="28"/>
              </w:rPr>
              <w:t>峰值拉力</w:t>
            </w:r>
          </w:p>
        </w:tc>
        <w:tc>
          <w:tcPr>
            <w:tcW w:w="1418"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是</w:t>
            </w:r>
          </w:p>
        </w:tc>
        <w:tc>
          <w:tcPr>
            <w:tcW w:w="4111"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w:t>
            </w:r>
          </w:p>
        </w:tc>
      </w:tr>
      <w:tr w:rsidR="008120D6">
        <w:trPr>
          <w:trHeight w:val="142"/>
        </w:trPr>
        <w:tc>
          <w:tcPr>
            <w:tcW w:w="1135" w:type="dxa"/>
            <w:vAlign w:val="center"/>
          </w:tcPr>
          <w:p w:rsidR="008120D6" w:rsidRDefault="00433243">
            <w:pPr>
              <w:pStyle w:val="af6"/>
              <w:spacing w:line="520" w:lineRule="exact"/>
              <w:ind w:left="420" w:firstLineChars="0" w:firstLine="0"/>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6</w:t>
            </w:r>
          </w:p>
        </w:tc>
        <w:tc>
          <w:tcPr>
            <w:tcW w:w="2409" w:type="dxa"/>
            <w:gridSpan w:val="2"/>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color w:val="000000" w:themeColor="text1"/>
                <w:kern w:val="0"/>
                <w:sz w:val="28"/>
                <w:szCs w:val="28"/>
              </w:rPr>
              <w:t>座</w:t>
            </w:r>
          </w:p>
        </w:tc>
        <w:tc>
          <w:tcPr>
            <w:tcW w:w="1418"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是</w:t>
            </w:r>
          </w:p>
        </w:tc>
        <w:tc>
          <w:tcPr>
            <w:tcW w:w="4111"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w:t>
            </w:r>
          </w:p>
        </w:tc>
      </w:tr>
      <w:tr w:rsidR="008120D6">
        <w:trPr>
          <w:trHeight w:val="142"/>
        </w:trPr>
        <w:tc>
          <w:tcPr>
            <w:tcW w:w="1135" w:type="dxa"/>
            <w:vAlign w:val="center"/>
          </w:tcPr>
          <w:p w:rsidR="008120D6" w:rsidRDefault="00433243">
            <w:pPr>
              <w:pStyle w:val="af6"/>
              <w:spacing w:line="520" w:lineRule="exact"/>
              <w:ind w:left="420" w:firstLineChars="0" w:firstLine="0"/>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7</w:t>
            </w:r>
          </w:p>
        </w:tc>
        <w:tc>
          <w:tcPr>
            <w:tcW w:w="2409" w:type="dxa"/>
            <w:gridSpan w:val="2"/>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color w:val="000000" w:themeColor="text1"/>
                <w:kern w:val="0"/>
                <w:sz w:val="28"/>
                <w:szCs w:val="28"/>
              </w:rPr>
              <w:t>流量</w:t>
            </w:r>
          </w:p>
        </w:tc>
        <w:tc>
          <w:tcPr>
            <w:tcW w:w="1418"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是</w:t>
            </w:r>
          </w:p>
        </w:tc>
        <w:tc>
          <w:tcPr>
            <w:tcW w:w="4111"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w:t>
            </w:r>
          </w:p>
        </w:tc>
      </w:tr>
      <w:tr w:rsidR="008120D6">
        <w:trPr>
          <w:trHeight w:val="142"/>
        </w:trPr>
        <w:tc>
          <w:tcPr>
            <w:tcW w:w="1135" w:type="dxa"/>
            <w:vAlign w:val="center"/>
          </w:tcPr>
          <w:p w:rsidR="008120D6" w:rsidRDefault="00433243">
            <w:pPr>
              <w:pStyle w:val="af6"/>
              <w:spacing w:line="520" w:lineRule="exact"/>
              <w:ind w:left="420" w:firstLineChars="0" w:firstLine="0"/>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8</w:t>
            </w:r>
          </w:p>
        </w:tc>
        <w:tc>
          <w:tcPr>
            <w:tcW w:w="2409" w:type="dxa"/>
            <w:gridSpan w:val="2"/>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color w:val="000000" w:themeColor="text1"/>
                <w:kern w:val="0"/>
                <w:sz w:val="28"/>
                <w:szCs w:val="28"/>
              </w:rPr>
              <w:t>无泄</w:t>
            </w:r>
            <w:r>
              <w:rPr>
                <w:rFonts w:ascii="仿宋_GB2312" w:eastAsia="仿宋_GB2312" w:hint="eastAsia"/>
                <w:color w:val="000000" w:themeColor="text1"/>
                <w:kern w:val="0"/>
                <w:sz w:val="28"/>
                <w:szCs w:val="28"/>
              </w:rPr>
              <w:t>漏</w:t>
            </w:r>
          </w:p>
        </w:tc>
        <w:tc>
          <w:tcPr>
            <w:tcW w:w="1418"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是</w:t>
            </w:r>
          </w:p>
        </w:tc>
        <w:tc>
          <w:tcPr>
            <w:tcW w:w="4111"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w:t>
            </w:r>
          </w:p>
        </w:tc>
      </w:tr>
      <w:tr w:rsidR="008120D6">
        <w:trPr>
          <w:trHeight w:val="142"/>
        </w:trPr>
        <w:tc>
          <w:tcPr>
            <w:tcW w:w="1135" w:type="dxa"/>
            <w:vAlign w:val="center"/>
          </w:tcPr>
          <w:p w:rsidR="008120D6" w:rsidRDefault="00433243">
            <w:pPr>
              <w:pStyle w:val="af6"/>
              <w:spacing w:line="520" w:lineRule="exact"/>
              <w:ind w:left="420" w:firstLineChars="0" w:firstLine="0"/>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9</w:t>
            </w:r>
          </w:p>
        </w:tc>
        <w:tc>
          <w:tcPr>
            <w:tcW w:w="2409" w:type="dxa"/>
            <w:gridSpan w:val="2"/>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color w:val="000000" w:themeColor="text1"/>
                <w:kern w:val="0"/>
                <w:sz w:val="28"/>
                <w:szCs w:val="28"/>
              </w:rPr>
              <w:t>动力注射</w:t>
            </w:r>
          </w:p>
        </w:tc>
        <w:tc>
          <w:tcPr>
            <w:tcW w:w="1418"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是</w:t>
            </w:r>
          </w:p>
        </w:tc>
        <w:tc>
          <w:tcPr>
            <w:tcW w:w="4111" w:type="dxa"/>
            <w:vAlign w:val="center"/>
          </w:tcPr>
          <w:p w:rsidR="008120D6" w:rsidRDefault="00433243">
            <w:pPr>
              <w:spacing w:line="520" w:lineRule="exact"/>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若产品用于向血管系统中注入造影剂等，采用高压注射装置注射时，</w:t>
            </w:r>
            <w:proofErr w:type="gramStart"/>
            <w:r>
              <w:rPr>
                <w:rFonts w:ascii="仿宋_GB2312" w:eastAsia="仿宋_GB2312" w:hint="eastAsia"/>
                <w:color w:val="000000" w:themeColor="text1"/>
                <w:kern w:val="0"/>
                <w:sz w:val="28"/>
                <w:szCs w:val="28"/>
              </w:rPr>
              <w:t>宜开展</w:t>
            </w:r>
            <w:proofErr w:type="gramEnd"/>
            <w:r>
              <w:rPr>
                <w:rFonts w:ascii="仿宋_GB2312" w:eastAsia="仿宋_GB2312" w:hint="eastAsia"/>
                <w:color w:val="000000" w:themeColor="text1"/>
                <w:kern w:val="0"/>
                <w:sz w:val="28"/>
                <w:szCs w:val="28"/>
              </w:rPr>
              <w:t>动力注射研究。</w:t>
            </w:r>
          </w:p>
        </w:tc>
      </w:tr>
      <w:tr w:rsidR="008120D6">
        <w:trPr>
          <w:trHeight w:val="142"/>
        </w:trPr>
        <w:tc>
          <w:tcPr>
            <w:tcW w:w="1135" w:type="dxa"/>
            <w:vAlign w:val="center"/>
          </w:tcPr>
          <w:p w:rsidR="008120D6" w:rsidRDefault="00433243">
            <w:pPr>
              <w:pStyle w:val="af6"/>
              <w:spacing w:line="520" w:lineRule="exact"/>
              <w:ind w:left="420" w:firstLineChars="0" w:firstLine="0"/>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10</w:t>
            </w:r>
          </w:p>
        </w:tc>
        <w:tc>
          <w:tcPr>
            <w:tcW w:w="2409" w:type="dxa"/>
            <w:gridSpan w:val="2"/>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color w:val="000000" w:themeColor="text1"/>
                <w:kern w:val="0"/>
                <w:sz w:val="28"/>
                <w:szCs w:val="28"/>
              </w:rPr>
              <w:t>侧</w:t>
            </w:r>
            <w:r>
              <w:rPr>
                <w:rFonts w:ascii="仿宋_GB2312" w:eastAsia="仿宋_GB2312"/>
                <w:color w:val="000000" w:themeColor="text1"/>
                <w:kern w:val="0"/>
                <w:sz w:val="28"/>
                <w:szCs w:val="28"/>
              </w:rPr>
              <w:t>孔</w:t>
            </w:r>
          </w:p>
        </w:tc>
        <w:tc>
          <w:tcPr>
            <w:tcW w:w="1418"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是</w:t>
            </w:r>
          </w:p>
        </w:tc>
        <w:tc>
          <w:tcPr>
            <w:tcW w:w="4111"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w:t>
            </w:r>
          </w:p>
        </w:tc>
      </w:tr>
      <w:tr w:rsidR="008120D6">
        <w:trPr>
          <w:trHeight w:val="142"/>
        </w:trPr>
        <w:tc>
          <w:tcPr>
            <w:tcW w:w="1135" w:type="dxa"/>
            <w:vAlign w:val="center"/>
          </w:tcPr>
          <w:p w:rsidR="008120D6" w:rsidRDefault="00433243">
            <w:pPr>
              <w:pStyle w:val="af6"/>
              <w:spacing w:line="520" w:lineRule="exact"/>
              <w:ind w:left="420" w:firstLineChars="0" w:firstLine="0"/>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11</w:t>
            </w:r>
          </w:p>
        </w:tc>
        <w:tc>
          <w:tcPr>
            <w:tcW w:w="2409" w:type="dxa"/>
            <w:gridSpan w:val="2"/>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color w:val="000000" w:themeColor="text1"/>
                <w:kern w:val="0"/>
                <w:sz w:val="28"/>
                <w:szCs w:val="28"/>
              </w:rPr>
              <w:t>末端头端</w:t>
            </w:r>
          </w:p>
        </w:tc>
        <w:tc>
          <w:tcPr>
            <w:tcW w:w="1418"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是</w:t>
            </w:r>
          </w:p>
        </w:tc>
        <w:tc>
          <w:tcPr>
            <w:tcW w:w="4111"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w:t>
            </w:r>
          </w:p>
        </w:tc>
      </w:tr>
      <w:tr w:rsidR="008120D6">
        <w:trPr>
          <w:trHeight w:val="142"/>
        </w:trPr>
        <w:tc>
          <w:tcPr>
            <w:tcW w:w="1135" w:type="dxa"/>
            <w:vAlign w:val="center"/>
          </w:tcPr>
          <w:p w:rsidR="008120D6" w:rsidRDefault="00433243">
            <w:pPr>
              <w:pStyle w:val="af6"/>
              <w:spacing w:line="520" w:lineRule="exact"/>
              <w:ind w:left="420" w:firstLineChars="0" w:firstLine="0"/>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lastRenderedPageBreak/>
              <w:t>12</w:t>
            </w:r>
          </w:p>
        </w:tc>
        <w:tc>
          <w:tcPr>
            <w:tcW w:w="2409" w:type="dxa"/>
            <w:gridSpan w:val="2"/>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color w:val="000000" w:themeColor="text1"/>
                <w:kern w:val="0"/>
                <w:sz w:val="28"/>
                <w:szCs w:val="28"/>
              </w:rPr>
              <w:t>距离标识</w:t>
            </w:r>
          </w:p>
        </w:tc>
        <w:tc>
          <w:tcPr>
            <w:tcW w:w="1418"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是</w:t>
            </w:r>
          </w:p>
        </w:tc>
        <w:tc>
          <w:tcPr>
            <w:tcW w:w="4111"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w:t>
            </w:r>
          </w:p>
        </w:tc>
      </w:tr>
      <w:tr w:rsidR="008120D6">
        <w:trPr>
          <w:trHeight w:val="142"/>
        </w:trPr>
        <w:tc>
          <w:tcPr>
            <w:tcW w:w="1135" w:type="dxa"/>
            <w:vAlign w:val="center"/>
          </w:tcPr>
          <w:p w:rsidR="008120D6" w:rsidRDefault="00433243">
            <w:pPr>
              <w:pStyle w:val="af6"/>
              <w:spacing w:line="520" w:lineRule="exact"/>
              <w:ind w:left="420" w:firstLineChars="0" w:firstLine="0"/>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13</w:t>
            </w:r>
          </w:p>
        </w:tc>
        <w:tc>
          <w:tcPr>
            <w:tcW w:w="2409" w:type="dxa"/>
            <w:gridSpan w:val="2"/>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color w:val="000000" w:themeColor="text1"/>
                <w:kern w:val="0"/>
                <w:sz w:val="28"/>
                <w:szCs w:val="28"/>
              </w:rPr>
              <w:t>管腔标识</w:t>
            </w:r>
          </w:p>
        </w:tc>
        <w:tc>
          <w:tcPr>
            <w:tcW w:w="1418"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是</w:t>
            </w:r>
          </w:p>
        </w:tc>
        <w:tc>
          <w:tcPr>
            <w:tcW w:w="4111"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w:t>
            </w:r>
          </w:p>
        </w:tc>
      </w:tr>
      <w:tr w:rsidR="008120D6">
        <w:trPr>
          <w:trHeight w:val="142"/>
        </w:trPr>
        <w:tc>
          <w:tcPr>
            <w:tcW w:w="1135" w:type="dxa"/>
            <w:vAlign w:val="center"/>
          </w:tcPr>
          <w:p w:rsidR="008120D6" w:rsidRDefault="00433243">
            <w:pPr>
              <w:pStyle w:val="af6"/>
              <w:spacing w:line="520" w:lineRule="exact"/>
              <w:ind w:left="420" w:firstLineChars="0" w:firstLine="0"/>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14</w:t>
            </w:r>
          </w:p>
        </w:tc>
        <w:tc>
          <w:tcPr>
            <w:tcW w:w="2409" w:type="dxa"/>
            <w:gridSpan w:val="2"/>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微粒污染</w:t>
            </w:r>
          </w:p>
        </w:tc>
        <w:tc>
          <w:tcPr>
            <w:tcW w:w="1418"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是</w:t>
            </w:r>
          </w:p>
        </w:tc>
        <w:tc>
          <w:tcPr>
            <w:tcW w:w="4111" w:type="dxa"/>
            <w:vAlign w:val="center"/>
          </w:tcPr>
          <w:p w:rsidR="008120D6" w:rsidRDefault="00433243">
            <w:pPr>
              <w:spacing w:line="520" w:lineRule="exact"/>
              <w:rPr>
                <w:rFonts w:eastAsia="仿宋_GB2312"/>
                <w:sz w:val="28"/>
                <w:szCs w:val="28"/>
              </w:rPr>
            </w:pPr>
            <w:r>
              <w:rPr>
                <w:rFonts w:eastAsia="仿宋_GB2312" w:hint="eastAsia"/>
                <w:sz w:val="28"/>
                <w:szCs w:val="28"/>
              </w:rPr>
              <w:t>1.</w:t>
            </w:r>
            <w:r>
              <w:rPr>
                <w:rFonts w:eastAsia="仿宋_GB2312" w:hint="eastAsia"/>
                <w:sz w:val="28"/>
                <w:szCs w:val="28"/>
              </w:rPr>
              <w:t>可采用</w:t>
            </w:r>
            <w:r>
              <w:rPr>
                <w:rFonts w:eastAsia="仿宋_GB2312" w:hint="eastAsia"/>
                <w:sz w:val="28"/>
                <w:szCs w:val="28"/>
              </w:rPr>
              <w:t xml:space="preserve">YY/T </w:t>
            </w:r>
            <w:r>
              <w:rPr>
                <w:rFonts w:eastAsia="仿宋_GB2312" w:hint="eastAsia"/>
                <w:sz w:val="28"/>
                <w:szCs w:val="28"/>
              </w:rPr>
              <w:t>1556</w:t>
            </w:r>
            <w:r>
              <w:rPr>
                <w:rFonts w:eastAsia="仿宋_GB2312" w:hint="eastAsia"/>
                <w:sz w:val="28"/>
                <w:szCs w:val="28"/>
              </w:rPr>
              <w:t>中微粒污染指数法，也可以采用中国药典中不溶性微粒检查法。采用不溶性微粒检查法时，建议增加不能出现的微粒粒径上限要求，且</w:t>
            </w:r>
            <w:proofErr w:type="gramStart"/>
            <w:r>
              <w:rPr>
                <w:rFonts w:eastAsia="仿宋_GB2312" w:hint="eastAsia"/>
                <w:sz w:val="28"/>
                <w:szCs w:val="28"/>
              </w:rPr>
              <w:t>宜证明</w:t>
            </w:r>
            <w:proofErr w:type="gramEnd"/>
            <w:r>
              <w:rPr>
                <w:rFonts w:eastAsia="仿宋_GB2312" w:hint="eastAsia"/>
                <w:sz w:val="28"/>
                <w:szCs w:val="28"/>
              </w:rPr>
              <w:t>微粒粒径上限要求的合理性。</w:t>
            </w:r>
          </w:p>
          <w:p w:rsidR="008120D6" w:rsidRDefault="00433243">
            <w:pPr>
              <w:spacing w:line="520" w:lineRule="exact"/>
              <w:rPr>
                <w:rFonts w:ascii="仿宋_GB2312" w:eastAsia="仿宋_GB2312"/>
                <w:color w:val="000000" w:themeColor="text1"/>
                <w:kern w:val="0"/>
                <w:sz w:val="28"/>
                <w:szCs w:val="28"/>
              </w:rPr>
            </w:pPr>
            <w:r>
              <w:rPr>
                <w:rFonts w:eastAsia="仿宋_GB2312" w:hint="eastAsia"/>
                <w:sz w:val="28"/>
                <w:szCs w:val="28"/>
              </w:rPr>
              <w:t>2.</w:t>
            </w:r>
            <w:r>
              <w:rPr>
                <w:rFonts w:eastAsia="仿宋_GB2312" w:hint="eastAsia"/>
                <w:sz w:val="28"/>
                <w:szCs w:val="28"/>
              </w:rPr>
              <w:t>注意取样部位为与血液接触的所有表面。</w:t>
            </w:r>
          </w:p>
        </w:tc>
      </w:tr>
      <w:tr w:rsidR="008120D6">
        <w:trPr>
          <w:trHeight w:val="142"/>
        </w:trPr>
        <w:tc>
          <w:tcPr>
            <w:tcW w:w="1135" w:type="dxa"/>
            <w:vAlign w:val="center"/>
          </w:tcPr>
          <w:p w:rsidR="008120D6" w:rsidRDefault="00433243">
            <w:pPr>
              <w:pStyle w:val="af6"/>
              <w:spacing w:line="520" w:lineRule="exact"/>
              <w:ind w:left="420" w:firstLineChars="0" w:firstLine="0"/>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15</w:t>
            </w:r>
          </w:p>
        </w:tc>
        <w:tc>
          <w:tcPr>
            <w:tcW w:w="2409" w:type="dxa"/>
            <w:gridSpan w:val="2"/>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射线可探测性</w:t>
            </w:r>
          </w:p>
        </w:tc>
        <w:tc>
          <w:tcPr>
            <w:tcW w:w="1418"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否</w:t>
            </w:r>
          </w:p>
        </w:tc>
        <w:tc>
          <w:tcPr>
            <w:tcW w:w="4111"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w:t>
            </w:r>
          </w:p>
        </w:tc>
      </w:tr>
      <w:tr w:rsidR="008120D6">
        <w:trPr>
          <w:trHeight w:val="142"/>
        </w:trPr>
        <w:tc>
          <w:tcPr>
            <w:tcW w:w="1135" w:type="dxa"/>
            <w:vAlign w:val="center"/>
          </w:tcPr>
          <w:p w:rsidR="008120D6" w:rsidRDefault="00433243">
            <w:pPr>
              <w:pStyle w:val="af6"/>
              <w:spacing w:line="520" w:lineRule="exact"/>
              <w:ind w:left="420" w:firstLineChars="0" w:firstLine="0"/>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16</w:t>
            </w:r>
          </w:p>
        </w:tc>
        <w:tc>
          <w:tcPr>
            <w:tcW w:w="2409" w:type="dxa"/>
            <w:gridSpan w:val="2"/>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导管水合性</w:t>
            </w:r>
          </w:p>
        </w:tc>
        <w:tc>
          <w:tcPr>
            <w:tcW w:w="1418"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否</w:t>
            </w:r>
          </w:p>
        </w:tc>
        <w:tc>
          <w:tcPr>
            <w:tcW w:w="4111" w:type="dxa"/>
            <w:vAlign w:val="center"/>
          </w:tcPr>
          <w:p w:rsidR="008120D6" w:rsidRDefault="00433243">
            <w:pPr>
              <w:spacing w:line="520" w:lineRule="exact"/>
              <w:rPr>
                <w:rFonts w:eastAsia="仿宋_GB2312"/>
                <w:sz w:val="28"/>
                <w:szCs w:val="28"/>
              </w:rPr>
            </w:pPr>
            <w:r>
              <w:rPr>
                <w:rFonts w:eastAsia="仿宋_GB2312" w:hint="eastAsia"/>
                <w:sz w:val="28"/>
                <w:szCs w:val="28"/>
              </w:rPr>
              <w:t>1.</w:t>
            </w:r>
            <w:r>
              <w:rPr>
                <w:rFonts w:eastAsia="仿宋_GB2312" w:hint="eastAsia"/>
                <w:sz w:val="28"/>
                <w:szCs w:val="28"/>
              </w:rPr>
              <w:t>在性能研究中明确水合性实验浸泡时长，并提供支持性资料证明其合理性。建议结合临床应用情况确定浸泡时长。</w:t>
            </w:r>
          </w:p>
          <w:p w:rsidR="008120D6" w:rsidRDefault="00433243">
            <w:pPr>
              <w:spacing w:line="520" w:lineRule="exact"/>
              <w:rPr>
                <w:rFonts w:ascii="仿宋_GB2312" w:eastAsia="仿宋_GB2312"/>
                <w:color w:val="000000" w:themeColor="text1"/>
                <w:kern w:val="0"/>
                <w:sz w:val="28"/>
                <w:szCs w:val="28"/>
              </w:rPr>
            </w:pPr>
            <w:r>
              <w:rPr>
                <w:rFonts w:eastAsia="仿宋_GB2312" w:hint="eastAsia"/>
                <w:sz w:val="28"/>
                <w:szCs w:val="28"/>
              </w:rPr>
              <w:t>2.</w:t>
            </w:r>
            <w:r>
              <w:rPr>
                <w:rFonts w:eastAsia="仿宋_GB2312" w:hint="eastAsia"/>
                <w:sz w:val="28"/>
                <w:szCs w:val="28"/>
              </w:rPr>
              <w:t>在产品技术要求中描述产品为水合性导管或非水合性导管。</w:t>
            </w:r>
          </w:p>
        </w:tc>
      </w:tr>
      <w:tr w:rsidR="008120D6">
        <w:trPr>
          <w:trHeight w:val="142"/>
        </w:trPr>
        <w:tc>
          <w:tcPr>
            <w:tcW w:w="1135" w:type="dxa"/>
            <w:vAlign w:val="center"/>
          </w:tcPr>
          <w:p w:rsidR="008120D6" w:rsidRDefault="00433243">
            <w:pPr>
              <w:pStyle w:val="af6"/>
              <w:spacing w:line="520" w:lineRule="exact"/>
              <w:ind w:left="420" w:firstLineChars="0" w:firstLine="0"/>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17</w:t>
            </w:r>
          </w:p>
        </w:tc>
        <w:tc>
          <w:tcPr>
            <w:tcW w:w="2409" w:type="dxa"/>
            <w:gridSpan w:val="2"/>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可裁剪性能</w:t>
            </w:r>
          </w:p>
        </w:tc>
        <w:tc>
          <w:tcPr>
            <w:tcW w:w="1418"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否</w:t>
            </w:r>
          </w:p>
        </w:tc>
        <w:tc>
          <w:tcPr>
            <w:tcW w:w="4111" w:type="dxa"/>
            <w:vAlign w:val="center"/>
          </w:tcPr>
          <w:p w:rsidR="008120D6" w:rsidRDefault="00433243">
            <w:pPr>
              <w:spacing w:line="520" w:lineRule="exact"/>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适用于可裁剪的导管。</w:t>
            </w:r>
          </w:p>
        </w:tc>
      </w:tr>
      <w:tr w:rsidR="008120D6">
        <w:trPr>
          <w:trHeight w:val="142"/>
        </w:trPr>
        <w:tc>
          <w:tcPr>
            <w:tcW w:w="1135" w:type="dxa"/>
            <w:vAlign w:val="center"/>
          </w:tcPr>
          <w:p w:rsidR="008120D6" w:rsidRDefault="00433243">
            <w:pPr>
              <w:pStyle w:val="af6"/>
              <w:spacing w:line="520" w:lineRule="exact"/>
              <w:ind w:left="420" w:firstLineChars="0" w:firstLine="0"/>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18</w:t>
            </w:r>
          </w:p>
        </w:tc>
        <w:tc>
          <w:tcPr>
            <w:tcW w:w="2409" w:type="dxa"/>
            <w:gridSpan w:val="2"/>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多腔导管性能</w:t>
            </w:r>
          </w:p>
        </w:tc>
        <w:tc>
          <w:tcPr>
            <w:tcW w:w="1418"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是</w:t>
            </w:r>
          </w:p>
        </w:tc>
        <w:tc>
          <w:tcPr>
            <w:tcW w:w="4111" w:type="dxa"/>
            <w:vAlign w:val="center"/>
          </w:tcPr>
          <w:p w:rsidR="008120D6" w:rsidRDefault="00433243">
            <w:pPr>
              <w:spacing w:line="520" w:lineRule="exact"/>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1.</w:t>
            </w:r>
            <w:r>
              <w:rPr>
                <w:rFonts w:ascii="仿宋_GB2312" w:eastAsia="仿宋_GB2312" w:hint="eastAsia"/>
                <w:color w:val="000000" w:themeColor="text1"/>
                <w:kern w:val="0"/>
                <w:sz w:val="28"/>
                <w:szCs w:val="28"/>
              </w:rPr>
              <w:t>适用于具有多</w:t>
            </w:r>
            <w:proofErr w:type="gramStart"/>
            <w:r>
              <w:rPr>
                <w:rFonts w:ascii="仿宋_GB2312" w:eastAsia="仿宋_GB2312" w:hint="eastAsia"/>
                <w:color w:val="000000" w:themeColor="text1"/>
                <w:kern w:val="0"/>
                <w:sz w:val="28"/>
                <w:szCs w:val="28"/>
              </w:rPr>
              <w:t>腔设计</w:t>
            </w:r>
            <w:proofErr w:type="gramEnd"/>
            <w:r>
              <w:rPr>
                <w:rFonts w:ascii="仿宋_GB2312" w:eastAsia="仿宋_GB2312" w:hint="eastAsia"/>
                <w:color w:val="000000" w:themeColor="text1"/>
                <w:kern w:val="0"/>
                <w:sz w:val="28"/>
                <w:szCs w:val="28"/>
              </w:rPr>
              <w:t>的导管，需分别考虑各个管腔的功能及物理性能。如测压功能、测温功能等。</w:t>
            </w:r>
          </w:p>
          <w:p w:rsidR="008120D6" w:rsidRDefault="00433243">
            <w:pPr>
              <w:spacing w:line="520" w:lineRule="exact"/>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2.</w:t>
            </w:r>
            <w:r>
              <w:rPr>
                <w:rFonts w:ascii="仿宋_GB2312" w:eastAsia="仿宋_GB2312" w:hint="eastAsia"/>
                <w:color w:val="000000" w:themeColor="text1"/>
                <w:kern w:val="0"/>
                <w:sz w:val="28"/>
                <w:szCs w:val="28"/>
              </w:rPr>
              <w:t>结合产品实际情况评估是否需要列入产品技术要求。</w:t>
            </w:r>
          </w:p>
        </w:tc>
      </w:tr>
      <w:tr w:rsidR="008120D6">
        <w:trPr>
          <w:trHeight w:val="142"/>
        </w:trPr>
        <w:tc>
          <w:tcPr>
            <w:tcW w:w="1135" w:type="dxa"/>
            <w:vAlign w:val="center"/>
          </w:tcPr>
          <w:p w:rsidR="008120D6" w:rsidRDefault="00433243">
            <w:pPr>
              <w:pStyle w:val="af6"/>
              <w:spacing w:line="520" w:lineRule="exact"/>
              <w:ind w:left="420" w:firstLineChars="0" w:firstLine="0"/>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19</w:t>
            </w:r>
          </w:p>
        </w:tc>
        <w:tc>
          <w:tcPr>
            <w:tcW w:w="2409" w:type="dxa"/>
            <w:gridSpan w:val="2"/>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耐高压性能</w:t>
            </w:r>
          </w:p>
        </w:tc>
        <w:tc>
          <w:tcPr>
            <w:tcW w:w="1418"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是</w:t>
            </w:r>
          </w:p>
        </w:tc>
        <w:tc>
          <w:tcPr>
            <w:tcW w:w="4111" w:type="dxa"/>
            <w:vAlign w:val="center"/>
          </w:tcPr>
          <w:p w:rsidR="008120D6" w:rsidRDefault="00433243">
            <w:pPr>
              <w:spacing w:line="520" w:lineRule="exact"/>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适用于耐高压的导管。</w:t>
            </w:r>
          </w:p>
        </w:tc>
      </w:tr>
      <w:tr w:rsidR="008120D6">
        <w:trPr>
          <w:trHeight w:val="142"/>
        </w:trPr>
        <w:tc>
          <w:tcPr>
            <w:tcW w:w="1135" w:type="dxa"/>
            <w:vAlign w:val="center"/>
          </w:tcPr>
          <w:p w:rsidR="008120D6" w:rsidRDefault="00433243">
            <w:pPr>
              <w:pStyle w:val="af6"/>
              <w:spacing w:line="520" w:lineRule="exact"/>
              <w:ind w:left="420" w:firstLineChars="0" w:firstLine="0"/>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lastRenderedPageBreak/>
              <w:t>20</w:t>
            </w:r>
          </w:p>
        </w:tc>
        <w:tc>
          <w:tcPr>
            <w:tcW w:w="2409" w:type="dxa"/>
            <w:gridSpan w:val="2"/>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特殊结构及性能</w:t>
            </w:r>
          </w:p>
        </w:tc>
        <w:tc>
          <w:tcPr>
            <w:tcW w:w="1418"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是</w:t>
            </w:r>
          </w:p>
        </w:tc>
        <w:tc>
          <w:tcPr>
            <w:tcW w:w="4111" w:type="dxa"/>
            <w:vAlign w:val="center"/>
          </w:tcPr>
          <w:p w:rsidR="008120D6" w:rsidRDefault="00433243">
            <w:pPr>
              <w:spacing w:line="520" w:lineRule="exact"/>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适用于具有特殊结构设计的导管，如三向瓣膜结构。</w:t>
            </w:r>
          </w:p>
        </w:tc>
      </w:tr>
      <w:tr w:rsidR="008120D6">
        <w:trPr>
          <w:trHeight w:val="142"/>
        </w:trPr>
        <w:tc>
          <w:tcPr>
            <w:tcW w:w="1135" w:type="dxa"/>
            <w:vAlign w:val="center"/>
          </w:tcPr>
          <w:p w:rsidR="008120D6" w:rsidRDefault="00433243">
            <w:pPr>
              <w:pStyle w:val="af6"/>
              <w:spacing w:line="520" w:lineRule="exact"/>
              <w:ind w:left="420" w:firstLineChars="0" w:firstLine="0"/>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21</w:t>
            </w:r>
          </w:p>
        </w:tc>
        <w:tc>
          <w:tcPr>
            <w:tcW w:w="2409" w:type="dxa"/>
            <w:gridSpan w:val="2"/>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导管伸长率</w:t>
            </w:r>
          </w:p>
        </w:tc>
        <w:tc>
          <w:tcPr>
            <w:tcW w:w="1418"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否</w:t>
            </w:r>
          </w:p>
        </w:tc>
        <w:tc>
          <w:tcPr>
            <w:tcW w:w="4111"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w:t>
            </w:r>
          </w:p>
        </w:tc>
      </w:tr>
      <w:tr w:rsidR="008120D6">
        <w:trPr>
          <w:trHeight w:val="142"/>
        </w:trPr>
        <w:tc>
          <w:tcPr>
            <w:tcW w:w="1135" w:type="dxa"/>
            <w:vAlign w:val="center"/>
          </w:tcPr>
          <w:p w:rsidR="008120D6" w:rsidRDefault="00433243">
            <w:pPr>
              <w:pStyle w:val="af6"/>
              <w:spacing w:line="520" w:lineRule="exact"/>
              <w:ind w:left="420" w:firstLineChars="0" w:firstLine="0"/>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22</w:t>
            </w:r>
          </w:p>
        </w:tc>
        <w:tc>
          <w:tcPr>
            <w:tcW w:w="2409" w:type="dxa"/>
            <w:gridSpan w:val="2"/>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输送液体相容性</w:t>
            </w:r>
            <w:r>
              <w:rPr>
                <w:rFonts w:ascii="仿宋_GB2312" w:eastAsia="仿宋_GB2312" w:hint="eastAsia"/>
                <w:color w:val="000000" w:themeColor="text1"/>
                <w:kern w:val="0"/>
                <w:sz w:val="28"/>
                <w:szCs w:val="28"/>
              </w:rPr>
              <w:t>/</w:t>
            </w:r>
            <w:r>
              <w:rPr>
                <w:rFonts w:ascii="仿宋_GB2312" w:eastAsia="仿宋_GB2312" w:hint="eastAsia"/>
                <w:color w:val="000000" w:themeColor="text1"/>
                <w:kern w:val="0"/>
                <w:sz w:val="28"/>
                <w:szCs w:val="28"/>
              </w:rPr>
              <w:t>药物相容性</w:t>
            </w:r>
          </w:p>
        </w:tc>
        <w:tc>
          <w:tcPr>
            <w:tcW w:w="1418"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否</w:t>
            </w:r>
          </w:p>
        </w:tc>
        <w:tc>
          <w:tcPr>
            <w:tcW w:w="4111"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w:t>
            </w:r>
          </w:p>
        </w:tc>
      </w:tr>
      <w:tr w:rsidR="008120D6">
        <w:trPr>
          <w:trHeight w:val="142"/>
        </w:trPr>
        <w:tc>
          <w:tcPr>
            <w:tcW w:w="1135" w:type="dxa"/>
            <w:vAlign w:val="center"/>
          </w:tcPr>
          <w:p w:rsidR="008120D6" w:rsidRDefault="00433243">
            <w:pPr>
              <w:pStyle w:val="af6"/>
              <w:spacing w:line="520" w:lineRule="exact"/>
              <w:ind w:left="420" w:firstLineChars="0" w:firstLine="0"/>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23</w:t>
            </w:r>
          </w:p>
        </w:tc>
        <w:tc>
          <w:tcPr>
            <w:tcW w:w="2409" w:type="dxa"/>
            <w:gridSpan w:val="2"/>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color w:val="000000" w:themeColor="text1"/>
                <w:kern w:val="0"/>
                <w:sz w:val="28"/>
                <w:szCs w:val="28"/>
              </w:rPr>
              <w:t>导管</w:t>
            </w:r>
            <w:proofErr w:type="gramStart"/>
            <w:r>
              <w:rPr>
                <w:rFonts w:ascii="仿宋_GB2312" w:eastAsia="仿宋_GB2312"/>
                <w:color w:val="000000" w:themeColor="text1"/>
                <w:kern w:val="0"/>
                <w:sz w:val="28"/>
                <w:szCs w:val="28"/>
              </w:rPr>
              <w:t>夹配合</w:t>
            </w:r>
            <w:proofErr w:type="gramEnd"/>
            <w:r>
              <w:rPr>
                <w:rFonts w:ascii="仿宋_GB2312" w:eastAsia="仿宋_GB2312"/>
                <w:color w:val="000000" w:themeColor="text1"/>
                <w:kern w:val="0"/>
                <w:sz w:val="28"/>
                <w:szCs w:val="28"/>
              </w:rPr>
              <w:t>性</w:t>
            </w:r>
          </w:p>
        </w:tc>
        <w:tc>
          <w:tcPr>
            <w:tcW w:w="1418"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是</w:t>
            </w:r>
          </w:p>
        </w:tc>
        <w:tc>
          <w:tcPr>
            <w:tcW w:w="4111" w:type="dxa"/>
            <w:vAlign w:val="center"/>
          </w:tcPr>
          <w:p w:rsidR="008120D6" w:rsidRDefault="00433243">
            <w:pPr>
              <w:spacing w:line="520" w:lineRule="exact"/>
              <w:jc w:val="left"/>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适用于与导管</w:t>
            </w:r>
            <w:proofErr w:type="gramStart"/>
            <w:r>
              <w:rPr>
                <w:rFonts w:ascii="仿宋_GB2312" w:eastAsia="仿宋_GB2312" w:hint="eastAsia"/>
                <w:color w:val="000000" w:themeColor="text1"/>
                <w:kern w:val="0"/>
                <w:sz w:val="28"/>
                <w:szCs w:val="28"/>
              </w:rPr>
              <w:t>夹配合</w:t>
            </w:r>
            <w:proofErr w:type="gramEnd"/>
            <w:r>
              <w:rPr>
                <w:rFonts w:ascii="仿宋_GB2312" w:eastAsia="仿宋_GB2312" w:hint="eastAsia"/>
                <w:color w:val="000000" w:themeColor="text1"/>
                <w:kern w:val="0"/>
                <w:sz w:val="28"/>
                <w:szCs w:val="28"/>
              </w:rPr>
              <w:t>使用的导管。</w:t>
            </w:r>
          </w:p>
        </w:tc>
      </w:tr>
      <w:tr w:rsidR="008120D6">
        <w:trPr>
          <w:trHeight w:val="142"/>
        </w:trPr>
        <w:tc>
          <w:tcPr>
            <w:tcW w:w="1135" w:type="dxa"/>
            <w:vAlign w:val="center"/>
          </w:tcPr>
          <w:p w:rsidR="008120D6" w:rsidRDefault="00433243">
            <w:pPr>
              <w:pStyle w:val="af6"/>
              <w:spacing w:line="520" w:lineRule="exact"/>
              <w:ind w:left="420" w:firstLineChars="0" w:firstLine="0"/>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24</w:t>
            </w:r>
          </w:p>
        </w:tc>
        <w:tc>
          <w:tcPr>
            <w:tcW w:w="2409" w:type="dxa"/>
            <w:gridSpan w:val="2"/>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导丝兼容性</w:t>
            </w:r>
          </w:p>
        </w:tc>
        <w:tc>
          <w:tcPr>
            <w:tcW w:w="1418"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是</w:t>
            </w:r>
          </w:p>
        </w:tc>
        <w:tc>
          <w:tcPr>
            <w:tcW w:w="4111"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w:t>
            </w:r>
          </w:p>
        </w:tc>
      </w:tr>
      <w:tr w:rsidR="008120D6">
        <w:trPr>
          <w:trHeight w:val="142"/>
        </w:trPr>
        <w:tc>
          <w:tcPr>
            <w:tcW w:w="1135" w:type="dxa"/>
            <w:vAlign w:val="center"/>
          </w:tcPr>
          <w:p w:rsidR="008120D6" w:rsidRDefault="00433243">
            <w:pPr>
              <w:pStyle w:val="af6"/>
              <w:spacing w:line="520" w:lineRule="exact"/>
              <w:ind w:left="420" w:firstLineChars="0" w:firstLine="0"/>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25</w:t>
            </w:r>
          </w:p>
        </w:tc>
        <w:tc>
          <w:tcPr>
            <w:tcW w:w="2409" w:type="dxa"/>
            <w:gridSpan w:val="2"/>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导管</w:t>
            </w:r>
            <w:proofErr w:type="gramStart"/>
            <w:r>
              <w:rPr>
                <w:rFonts w:ascii="仿宋_GB2312" w:eastAsia="仿宋_GB2312" w:hint="eastAsia"/>
                <w:color w:val="000000" w:themeColor="text1"/>
                <w:kern w:val="0"/>
                <w:sz w:val="28"/>
                <w:szCs w:val="28"/>
              </w:rPr>
              <w:t>鞘</w:t>
            </w:r>
            <w:proofErr w:type="gramEnd"/>
            <w:r>
              <w:rPr>
                <w:rFonts w:ascii="仿宋_GB2312" w:eastAsia="仿宋_GB2312" w:hint="eastAsia"/>
                <w:color w:val="000000" w:themeColor="text1"/>
                <w:kern w:val="0"/>
                <w:sz w:val="28"/>
                <w:szCs w:val="28"/>
              </w:rPr>
              <w:t>兼容性</w:t>
            </w:r>
          </w:p>
        </w:tc>
        <w:tc>
          <w:tcPr>
            <w:tcW w:w="1418"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是</w:t>
            </w:r>
          </w:p>
        </w:tc>
        <w:tc>
          <w:tcPr>
            <w:tcW w:w="4111"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w:t>
            </w:r>
          </w:p>
        </w:tc>
      </w:tr>
      <w:tr w:rsidR="008120D6">
        <w:trPr>
          <w:trHeight w:val="142"/>
        </w:trPr>
        <w:tc>
          <w:tcPr>
            <w:tcW w:w="1135" w:type="dxa"/>
            <w:vAlign w:val="center"/>
          </w:tcPr>
          <w:p w:rsidR="008120D6" w:rsidRDefault="00433243">
            <w:pPr>
              <w:pStyle w:val="af6"/>
              <w:spacing w:line="520" w:lineRule="exact"/>
              <w:ind w:left="420" w:firstLineChars="0" w:firstLine="0"/>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26</w:t>
            </w:r>
          </w:p>
        </w:tc>
        <w:tc>
          <w:tcPr>
            <w:tcW w:w="2409" w:type="dxa"/>
            <w:gridSpan w:val="2"/>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与产品配套提供附件的兼容性</w:t>
            </w:r>
          </w:p>
        </w:tc>
        <w:tc>
          <w:tcPr>
            <w:tcW w:w="1418"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否</w:t>
            </w:r>
          </w:p>
        </w:tc>
        <w:tc>
          <w:tcPr>
            <w:tcW w:w="4111" w:type="dxa"/>
            <w:vAlign w:val="center"/>
          </w:tcPr>
          <w:p w:rsidR="008120D6" w:rsidRDefault="00433243">
            <w:pPr>
              <w:spacing w:line="520" w:lineRule="exact"/>
              <w:jc w:val="left"/>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结合产品实际情况评估是否需要列入产品技术要求。</w:t>
            </w:r>
          </w:p>
        </w:tc>
      </w:tr>
      <w:tr w:rsidR="008120D6">
        <w:trPr>
          <w:trHeight w:val="142"/>
        </w:trPr>
        <w:tc>
          <w:tcPr>
            <w:tcW w:w="1135" w:type="dxa"/>
            <w:vAlign w:val="center"/>
          </w:tcPr>
          <w:p w:rsidR="008120D6" w:rsidRDefault="00433243">
            <w:pPr>
              <w:pStyle w:val="af6"/>
              <w:spacing w:line="520" w:lineRule="exact"/>
              <w:ind w:left="420" w:firstLineChars="0" w:firstLine="0"/>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27</w:t>
            </w:r>
          </w:p>
        </w:tc>
        <w:tc>
          <w:tcPr>
            <w:tcW w:w="2409" w:type="dxa"/>
            <w:gridSpan w:val="2"/>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涂层</w:t>
            </w:r>
          </w:p>
        </w:tc>
        <w:tc>
          <w:tcPr>
            <w:tcW w:w="1418"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是</w:t>
            </w:r>
          </w:p>
        </w:tc>
        <w:tc>
          <w:tcPr>
            <w:tcW w:w="4111" w:type="dxa"/>
            <w:vAlign w:val="center"/>
          </w:tcPr>
          <w:p w:rsidR="008120D6" w:rsidRDefault="00433243">
            <w:pPr>
              <w:spacing w:line="520" w:lineRule="exact"/>
              <w:rPr>
                <w:rFonts w:eastAsia="仿宋_GB2312"/>
                <w:sz w:val="28"/>
                <w:szCs w:val="28"/>
              </w:rPr>
            </w:pPr>
            <w:r>
              <w:rPr>
                <w:rFonts w:eastAsia="仿宋_GB2312" w:hint="eastAsia"/>
                <w:sz w:val="28"/>
                <w:szCs w:val="28"/>
              </w:rPr>
              <w:t>1.</w:t>
            </w:r>
            <w:r>
              <w:rPr>
                <w:rFonts w:eastAsia="仿宋_GB2312" w:hint="eastAsia"/>
                <w:sz w:val="28"/>
                <w:szCs w:val="28"/>
              </w:rPr>
              <w:t>若产品表面有涂层，需对涂层进行研究，如涂层定性、定量分析、释放性能、涂层润滑性、脱落率等。</w:t>
            </w:r>
          </w:p>
          <w:p w:rsidR="008120D6" w:rsidRDefault="00433243">
            <w:pPr>
              <w:spacing w:line="520" w:lineRule="exact"/>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2.</w:t>
            </w:r>
            <w:r>
              <w:rPr>
                <w:rFonts w:ascii="仿宋_GB2312" w:eastAsia="仿宋_GB2312" w:hint="eastAsia"/>
                <w:color w:val="000000" w:themeColor="text1"/>
                <w:kern w:val="0"/>
                <w:sz w:val="28"/>
                <w:szCs w:val="28"/>
              </w:rPr>
              <w:t>结合产品实际情况评估是否需要列入产品技术要求。</w:t>
            </w:r>
          </w:p>
        </w:tc>
      </w:tr>
      <w:tr w:rsidR="008120D6">
        <w:trPr>
          <w:trHeight w:val="142"/>
        </w:trPr>
        <w:tc>
          <w:tcPr>
            <w:tcW w:w="1135" w:type="dxa"/>
            <w:vAlign w:val="center"/>
          </w:tcPr>
          <w:p w:rsidR="008120D6" w:rsidRDefault="00433243">
            <w:pPr>
              <w:pStyle w:val="af6"/>
              <w:spacing w:line="520" w:lineRule="exact"/>
              <w:ind w:left="420" w:firstLineChars="0" w:firstLine="0"/>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28</w:t>
            </w:r>
          </w:p>
        </w:tc>
        <w:tc>
          <w:tcPr>
            <w:tcW w:w="2409" w:type="dxa"/>
            <w:gridSpan w:val="2"/>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药物</w:t>
            </w:r>
          </w:p>
        </w:tc>
        <w:tc>
          <w:tcPr>
            <w:tcW w:w="1418"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是</w:t>
            </w:r>
          </w:p>
        </w:tc>
        <w:tc>
          <w:tcPr>
            <w:tcW w:w="4111" w:type="dxa"/>
            <w:vAlign w:val="center"/>
          </w:tcPr>
          <w:p w:rsidR="008120D6" w:rsidRDefault="00433243">
            <w:pPr>
              <w:spacing w:line="520" w:lineRule="exact"/>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1.</w:t>
            </w:r>
            <w:r>
              <w:rPr>
                <w:rFonts w:ascii="仿宋_GB2312" w:eastAsia="仿宋_GB2312" w:hint="eastAsia"/>
                <w:color w:val="000000" w:themeColor="text1"/>
                <w:kern w:val="0"/>
                <w:sz w:val="28"/>
                <w:szCs w:val="28"/>
              </w:rPr>
              <w:t>若涂层中包含药物，需对药物进行研究，如</w:t>
            </w:r>
            <w:r>
              <w:rPr>
                <w:rFonts w:eastAsia="仿宋_GB2312" w:hint="eastAsia"/>
                <w:sz w:val="28"/>
                <w:szCs w:val="28"/>
              </w:rPr>
              <w:t>药物定性、定量分析、释放性能、</w:t>
            </w:r>
            <w:r>
              <w:rPr>
                <w:rFonts w:ascii="仿宋_GB2312" w:eastAsia="仿宋_GB2312" w:hint="eastAsia"/>
                <w:color w:val="000000" w:themeColor="text1"/>
                <w:kern w:val="0"/>
                <w:sz w:val="28"/>
                <w:szCs w:val="28"/>
              </w:rPr>
              <w:t>药物与导管材料的兼容性等。</w:t>
            </w:r>
          </w:p>
          <w:p w:rsidR="008120D6" w:rsidRDefault="00433243">
            <w:pPr>
              <w:spacing w:line="520" w:lineRule="exact"/>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2.</w:t>
            </w:r>
            <w:r>
              <w:rPr>
                <w:rFonts w:ascii="仿宋_GB2312" w:eastAsia="仿宋_GB2312" w:hint="eastAsia"/>
                <w:color w:val="000000" w:themeColor="text1"/>
                <w:kern w:val="0"/>
                <w:sz w:val="28"/>
                <w:szCs w:val="28"/>
              </w:rPr>
              <w:t>结合产品实际情况评估是否需要列入产品技术要求。</w:t>
            </w:r>
          </w:p>
        </w:tc>
      </w:tr>
      <w:tr w:rsidR="008120D6">
        <w:trPr>
          <w:trHeight w:val="142"/>
        </w:trPr>
        <w:tc>
          <w:tcPr>
            <w:tcW w:w="1135" w:type="dxa"/>
            <w:vAlign w:val="center"/>
          </w:tcPr>
          <w:p w:rsidR="008120D6" w:rsidRDefault="00433243">
            <w:pPr>
              <w:pStyle w:val="af6"/>
              <w:spacing w:line="520" w:lineRule="exact"/>
              <w:ind w:left="420" w:firstLineChars="0" w:firstLine="0"/>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29</w:t>
            </w:r>
          </w:p>
        </w:tc>
        <w:tc>
          <w:tcPr>
            <w:tcW w:w="2409" w:type="dxa"/>
            <w:gridSpan w:val="2"/>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抗菌性能</w:t>
            </w:r>
          </w:p>
        </w:tc>
        <w:tc>
          <w:tcPr>
            <w:tcW w:w="1418"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否</w:t>
            </w:r>
          </w:p>
        </w:tc>
        <w:tc>
          <w:tcPr>
            <w:tcW w:w="4111" w:type="dxa"/>
            <w:vAlign w:val="center"/>
          </w:tcPr>
          <w:p w:rsidR="008120D6" w:rsidRDefault="00433243">
            <w:pPr>
              <w:spacing w:line="520" w:lineRule="exact"/>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若产品带有抗菌物质或进行了</w:t>
            </w:r>
            <w:r>
              <w:rPr>
                <w:rFonts w:ascii="仿宋_GB2312" w:eastAsia="仿宋_GB2312" w:hint="eastAsia"/>
                <w:color w:val="000000" w:themeColor="text1"/>
                <w:kern w:val="0"/>
                <w:sz w:val="28"/>
                <w:szCs w:val="28"/>
              </w:rPr>
              <w:lastRenderedPageBreak/>
              <w:t>具有抗菌效果的工艺处理，需对其抗菌性能开展研究。</w:t>
            </w:r>
          </w:p>
        </w:tc>
      </w:tr>
      <w:tr w:rsidR="008120D6">
        <w:trPr>
          <w:trHeight w:val="142"/>
        </w:trPr>
        <w:tc>
          <w:tcPr>
            <w:tcW w:w="1135" w:type="dxa"/>
            <w:vAlign w:val="center"/>
          </w:tcPr>
          <w:p w:rsidR="008120D6" w:rsidRDefault="00433243">
            <w:pPr>
              <w:pStyle w:val="af6"/>
              <w:spacing w:line="520" w:lineRule="exact"/>
              <w:ind w:left="420" w:firstLineChars="0" w:firstLine="0"/>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30</w:t>
            </w:r>
          </w:p>
        </w:tc>
        <w:tc>
          <w:tcPr>
            <w:tcW w:w="2409" w:type="dxa"/>
            <w:gridSpan w:val="2"/>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模拟使用</w:t>
            </w:r>
          </w:p>
        </w:tc>
        <w:tc>
          <w:tcPr>
            <w:tcW w:w="1418"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否</w:t>
            </w:r>
          </w:p>
        </w:tc>
        <w:tc>
          <w:tcPr>
            <w:tcW w:w="4111" w:type="dxa"/>
            <w:vAlign w:val="center"/>
          </w:tcPr>
          <w:p w:rsidR="008120D6" w:rsidRDefault="00433243">
            <w:pPr>
              <w:spacing w:line="520" w:lineRule="exact"/>
              <w:rPr>
                <w:rFonts w:eastAsia="仿宋_GB2312"/>
                <w:sz w:val="28"/>
                <w:szCs w:val="28"/>
              </w:rPr>
            </w:pPr>
            <w:r>
              <w:rPr>
                <w:rFonts w:eastAsia="仿宋_GB2312" w:hint="eastAsia"/>
                <w:sz w:val="28"/>
                <w:szCs w:val="28"/>
              </w:rPr>
              <w:t>1.</w:t>
            </w:r>
            <w:r>
              <w:rPr>
                <w:rFonts w:eastAsia="仿宋_GB2312"/>
                <w:sz w:val="28"/>
                <w:szCs w:val="28"/>
              </w:rPr>
              <w:t xml:space="preserve"> </w:t>
            </w:r>
            <w:r>
              <w:rPr>
                <w:rFonts w:eastAsia="仿宋_GB2312" w:hint="eastAsia"/>
                <w:sz w:val="28"/>
                <w:szCs w:val="28"/>
              </w:rPr>
              <w:t>评价导管的如下性能：推送性能、追踪性能、扭转性能</w:t>
            </w:r>
            <w:r>
              <w:rPr>
                <w:rFonts w:eastAsia="仿宋_GB2312" w:hint="eastAsia"/>
                <w:sz w:val="28"/>
                <w:szCs w:val="28"/>
              </w:rPr>
              <w:t>(</w:t>
            </w:r>
            <w:r>
              <w:rPr>
                <w:rFonts w:eastAsia="仿宋_GB2312" w:hint="eastAsia"/>
                <w:sz w:val="28"/>
                <w:szCs w:val="28"/>
              </w:rPr>
              <w:t>如适用</w:t>
            </w:r>
            <w:r>
              <w:rPr>
                <w:rFonts w:eastAsia="仿宋_GB2312" w:hint="eastAsia"/>
                <w:sz w:val="28"/>
                <w:szCs w:val="28"/>
              </w:rPr>
              <w:t>)</w:t>
            </w:r>
            <w:r>
              <w:rPr>
                <w:rFonts w:eastAsia="仿宋_GB2312" w:hint="eastAsia"/>
                <w:sz w:val="28"/>
                <w:szCs w:val="28"/>
              </w:rPr>
              <w:t>、回撤性能、抗弯折性能、抗扭结性能等。</w:t>
            </w:r>
          </w:p>
          <w:p w:rsidR="008120D6" w:rsidRDefault="00433243">
            <w:pPr>
              <w:spacing w:line="520" w:lineRule="exact"/>
              <w:rPr>
                <w:rFonts w:ascii="仿宋_GB2312" w:eastAsia="仿宋_GB2312"/>
                <w:color w:val="000000" w:themeColor="text1"/>
                <w:kern w:val="0"/>
                <w:sz w:val="28"/>
                <w:szCs w:val="28"/>
              </w:rPr>
            </w:pPr>
            <w:r>
              <w:rPr>
                <w:rFonts w:eastAsia="仿宋_GB2312" w:hint="eastAsia"/>
                <w:sz w:val="28"/>
                <w:szCs w:val="28"/>
              </w:rPr>
              <w:t>2.</w:t>
            </w:r>
            <w:r>
              <w:rPr>
                <w:rFonts w:eastAsia="仿宋_GB2312"/>
                <w:sz w:val="28"/>
                <w:szCs w:val="28"/>
              </w:rPr>
              <w:t xml:space="preserve"> </w:t>
            </w:r>
            <w:r>
              <w:rPr>
                <w:rFonts w:eastAsia="仿宋_GB2312" w:hint="eastAsia"/>
                <w:sz w:val="28"/>
                <w:szCs w:val="28"/>
              </w:rPr>
              <w:t>针对多腔导管，</w:t>
            </w:r>
            <w:r>
              <w:rPr>
                <w:rFonts w:ascii="仿宋_GB2312" w:eastAsia="仿宋_GB2312" w:hint="eastAsia"/>
                <w:color w:val="000000" w:themeColor="text1"/>
                <w:kern w:val="0"/>
                <w:sz w:val="28"/>
                <w:szCs w:val="28"/>
              </w:rPr>
              <w:t>需分别考虑各个管腔的模拟使用性能研究。</w:t>
            </w:r>
          </w:p>
        </w:tc>
      </w:tr>
      <w:tr w:rsidR="008120D6">
        <w:trPr>
          <w:trHeight w:val="142"/>
        </w:trPr>
        <w:tc>
          <w:tcPr>
            <w:tcW w:w="1135" w:type="dxa"/>
            <w:vMerge w:val="restart"/>
            <w:vAlign w:val="center"/>
          </w:tcPr>
          <w:p w:rsidR="008120D6" w:rsidRDefault="00433243">
            <w:pPr>
              <w:pStyle w:val="af6"/>
              <w:spacing w:line="520" w:lineRule="exact"/>
              <w:ind w:left="420" w:firstLineChars="0" w:firstLine="0"/>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31</w:t>
            </w:r>
          </w:p>
        </w:tc>
        <w:tc>
          <w:tcPr>
            <w:tcW w:w="708" w:type="dxa"/>
            <w:vMerge w:val="restart"/>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化学性能</w:t>
            </w:r>
          </w:p>
        </w:tc>
        <w:tc>
          <w:tcPr>
            <w:tcW w:w="1701"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重金属</w:t>
            </w:r>
          </w:p>
        </w:tc>
        <w:tc>
          <w:tcPr>
            <w:tcW w:w="1418"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是</w:t>
            </w:r>
          </w:p>
        </w:tc>
        <w:tc>
          <w:tcPr>
            <w:tcW w:w="4111" w:type="dxa"/>
            <w:vMerge w:val="restart"/>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w:t>
            </w:r>
          </w:p>
        </w:tc>
      </w:tr>
      <w:tr w:rsidR="008120D6">
        <w:trPr>
          <w:trHeight w:val="142"/>
        </w:trPr>
        <w:tc>
          <w:tcPr>
            <w:tcW w:w="1135" w:type="dxa"/>
            <w:vMerge/>
            <w:vAlign w:val="center"/>
          </w:tcPr>
          <w:p w:rsidR="008120D6" w:rsidRDefault="008120D6">
            <w:pPr>
              <w:pStyle w:val="af6"/>
              <w:numPr>
                <w:ilvl w:val="0"/>
                <w:numId w:val="2"/>
              </w:numPr>
              <w:spacing w:line="520" w:lineRule="exact"/>
              <w:ind w:firstLineChars="0"/>
              <w:jc w:val="center"/>
              <w:rPr>
                <w:rFonts w:ascii="仿宋_GB2312" w:eastAsia="仿宋_GB2312"/>
                <w:color w:val="000000" w:themeColor="text1"/>
                <w:kern w:val="0"/>
                <w:sz w:val="28"/>
                <w:szCs w:val="28"/>
              </w:rPr>
            </w:pPr>
          </w:p>
        </w:tc>
        <w:tc>
          <w:tcPr>
            <w:tcW w:w="708" w:type="dxa"/>
            <w:vMerge/>
            <w:vAlign w:val="center"/>
          </w:tcPr>
          <w:p w:rsidR="008120D6" w:rsidRDefault="008120D6">
            <w:pPr>
              <w:spacing w:line="520" w:lineRule="exact"/>
              <w:jc w:val="center"/>
              <w:rPr>
                <w:rFonts w:ascii="仿宋_GB2312" w:eastAsia="仿宋_GB2312"/>
                <w:color w:val="000000" w:themeColor="text1"/>
                <w:kern w:val="0"/>
                <w:sz w:val="28"/>
                <w:szCs w:val="28"/>
              </w:rPr>
            </w:pPr>
          </w:p>
        </w:tc>
        <w:tc>
          <w:tcPr>
            <w:tcW w:w="1701"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color w:val="000000" w:themeColor="text1"/>
                <w:kern w:val="0"/>
                <w:sz w:val="28"/>
                <w:szCs w:val="28"/>
              </w:rPr>
              <w:t>酸碱度</w:t>
            </w:r>
          </w:p>
        </w:tc>
        <w:tc>
          <w:tcPr>
            <w:tcW w:w="1418"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是</w:t>
            </w:r>
          </w:p>
        </w:tc>
        <w:tc>
          <w:tcPr>
            <w:tcW w:w="4111" w:type="dxa"/>
            <w:vMerge/>
            <w:vAlign w:val="center"/>
          </w:tcPr>
          <w:p w:rsidR="008120D6" w:rsidRDefault="008120D6">
            <w:pPr>
              <w:spacing w:line="520" w:lineRule="exact"/>
              <w:jc w:val="center"/>
              <w:rPr>
                <w:rFonts w:ascii="仿宋_GB2312" w:eastAsia="仿宋_GB2312"/>
                <w:color w:val="000000" w:themeColor="text1"/>
                <w:kern w:val="0"/>
                <w:sz w:val="28"/>
                <w:szCs w:val="28"/>
              </w:rPr>
            </w:pPr>
          </w:p>
        </w:tc>
      </w:tr>
      <w:tr w:rsidR="008120D6">
        <w:trPr>
          <w:trHeight w:val="142"/>
        </w:trPr>
        <w:tc>
          <w:tcPr>
            <w:tcW w:w="1135" w:type="dxa"/>
            <w:vMerge/>
            <w:vAlign w:val="center"/>
          </w:tcPr>
          <w:p w:rsidR="008120D6" w:rsidRDefault="008120D6">
            <w:pPr>
              <w:pStyle w:val="af6"/>
              <w:numPr>
                <w:ilvl w:val="0"/>
                <w:numId w:val="2"/>
              </w:numPr>
              <w:spacing w:line="520" w:lineRule="exact"/>
              <w:ind w:firstLineChars="0"/>
              <w:jc w:val="center"/>
              <w:rPr>
                <w:rFonts w:ascii="仿宋_GB2312" w:eastAsia="仿宋_GB2312"/>
                <w:color w:val="000000" w:themeColor="text1"/>
                <w:kern w:val="0"/>
                <w:sz w:val="28"/>
                <w:szCs w:val="28"/>
              </w:rPr>
            </w:pPr>
          </w:p>
        </w:tc>
        <w:tc>
          <w:tcPr>
            <w:tcW w:w="708" w:type="dxa"/>
            <w:vMerge/>
            <w:vAlign w:val="center"/>
          </w:tcPr>
          <w:p w:rsidR="008120D6" w:rsidRDefault="008120D6">
            <w:pPr>
              <w:spacing w:line="520" w:lineRule="exact"/>
              <w:jc w:val="center"/>
              <w:rPr>
                <w:rFonts w:ascii="仿宋_GB2312" w:eastAsia="仿宋_GB2312"/>
                <w:color w:val="000000" w:themeColor="text1"/>
                <w:kern w:val="0"/>
                <w:sz w:val="28"/>
                <w:szCs w:val="28"/>
              </w:rPr>
            </w:pPr>
          </w:p>
        </w:tc>
        <w:tc>
          <w:tcPr>
            <w:tcW w:w="1701"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蒸发残渣</w:t>
            </w:r>
          </w:p>
        </w:tc>
        <w:tc>
          <w:tcPr>
            <w:tcW w:w="1418"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是</w:t>
            </w:r>
          </w:p>
        </w:tc>
        <w:tc>
          <w:tcPr>
            <w:tcW w:w="4111" w:type="dxa"/>
            <w:vMerge/>
            <w:vAlign w:val="center"/>
          </w:tcPr>
          <w:p w:rsidR="008120D6" w:rsidRDefault="008120D6">
            <w:pPr>
              <w:spacing w:line="520" w:lineRule="exact"/>
              <w:jc w:val="center"/>
              <w:rPr>
                <w:rFonts w:ascii="仿宋_GB2312" w:eastAsia="仿宋_GB2312"/>
                <w:color w:val="000000" w:themeColor="text1"/>
                <w:kern w:val="0"/>
                <w:sz w:val="28"/>
                <w:szCs w:val="28"/>
              </w:rPr>
            </w:pPr>
          </w:p>
        </w:tc>
      </w:tr>
      <w:tr w:rsidR="008120D6">
        <w:trPr>
          <w:trHeight w:val="142"/>
        </w:trPr>
        <w:tc>
          <w:tcPr>
            <w:tcW w:w="1135" w:type="dxa"/>
            <w:vMerge/>
            <w:vAlign w:val="center"/>
          </w:tcPr>
          <w:p w:rsidR="008120D6" w:rsidRDefault="008120D6">
            <w:pPr>
              <w:pStyle w:val="af6"/>
              <w:numPr>
                <w:ilvl w:val="0"/>
                <w:numId w:val="2"/>
              </w:numPr>
              <w:spacing w:line="520" w:lineRule="exact"/>
              <w:ind w:firstLineChars="0"/>
              <w:jc w:val="center"/>
              <w:rPr>
                <w:rFonts w:ascii="仿宋_GB2312" w:eastAsia="仿宋_GB2312"/>
                <w:color w:val="000000" w:themeColor="text1"/>
                <w:kern w:val="0"/>
                <w:sz w:val="28"/>
                <w:szCs w:val="28"/>
              </w:rPr>
            </w:pPr>
          </w:p>
        </w:tc>
        <w:tc>
          <w:tcPr>
            <w:tcW w:w="708" w:type="dxa"/>
            <w:vMerge/>
            <w:vAlign w:val="center"/>
          </w:tcPr>
          <w:p w:rsidR="008120D6" w:rsidRDefault="008120D6">
            <w:pPr>
              <w:spacing w:line="520" w:lineRule="exact"/>
              <w:jc w:val="center"/>
              <w:rPr>
                <w:rFonts w:ascii="仿宋_GB2312" w:eastAsia="仿宋_GB2312"/>
                <w:color w:val="000000" w:themeColor="text1"/>
                <w:kern w:val="0"/>
                <w:sz w:val="28"/>
                <w:szCs w:val="28"/>
              </w:rPr>
            </w:pPr>
          </w:p>
        </w:tc>
        <w:tc>
          <w:tcPr>
            <w:tcW w:w="1701"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还原物质</w:t>
            </w:r>
          </w:p>
        </w:tc>
        <w:tc>
          <w:tcPr>
            <w:tcW w:w="1418"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是</w:t>
            </w:r>
          </w:p>
        </w:tc>
        <w:tc>
          <w:tcPr>
            <w:tcW w:w="4111" w:type="dxa"/>
            <w:vMerge/>
            <w:vAlign w:val="center"/>
          </w:tcPr>
          <w:p w:rsidR="008120D6" w:rsidRDefault="008120D6">
            <w:pPr>
              <w:spacing w:line="520" w:lineRule="exact"/>
              <w:jc w:val="center"/>
              <w:rPr>
                <w:rFonts w:ascii="仿宋_GB2312" w:eastAsia="仿宋_GB2312"/>
                <w:color w:val="000000" w:themeColor="text1"/>
                <w:kern w:val="0"/>
                <w:sz w:val="28"/>
                <w:szCs w:val="28"/>
              </w:rPr>
            </w:pPr>
          </w:p>
        </w:tc>
      </w:tr>
      <w:tr w:rsidR="008120D6">
        <w:trPr>
          <w:trHeight w:val="142"/>
        </w:trPr>
        <w:tc>
          <w:tcPr>
            <w:tcW w:w="1135" w:type="dxa"/>
            <w:vMerge/>
            <w:vAlign w:val="center"/>
          </w:tcPr>
          <w:p w:rsidR="008120D6" w:rsidRDefault="008120D6">
            <w:pPr>
              <w:pStyle w:val="af6"/>
              <w:numPr>
                <w:ilvl w:val="0"/>
                <w:numId w:val="2"/>
              </w:numPr>
              <w:spacing w:line="520" w:lineRule="exact"/>
              <w:ind w:firstLineChars="0"/>
              <w:jc w:val="center"/>
              <w:rPr>
                <w:rFonts w:ascii="仿宋_GB2312" w:eastAsia="仿宋_GB2312"/>
                <w:color w:val="000000" w:themeColor="text1"/>
                <w:kern w:val="0"/>
                <w:sz w:val="28"/>
                <w:szCs w:val="28"/>
              </w:rPr>
            </w:pPr>
          </w:p>
        </w:tc>
        <w:tc>
          <w:tcPr>
            <w:tcW w:w="708" w:type="dxa"/>
            <w:vMerge/>
            <w:vAlign w:val="center"/>
          </w:tcPr>
          <w:p w:rsidR="008120D6" w:rsidRDefault="008120D6">
            <w:pPr>
              <w:spacing w:line="520" w:lineRule="exact"/>
              <w:jc w:val="center"/>
              <w:rPr>
                <w:rFonts w:ascii="仿宋_GB2312" w:eastAsia="仿宋_GB2312"/>
                <w:color w:val="000000" w:themeColor="text1"/>
                <w:kern w:val="0"/>
                <w:sz w:val="28"/>
                <w:szCs w:val="28"/>
              </w:rPr>
            </w:pPr>
          </w:p>
        </w:tc>
        <w:tc>
          <w:tcPr>
            <w:tcW w:w="1701"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紫外吸光度</w:t>
            </w:r>
          </w:p>
        </w:tc>
        <w:tc>
          <w:tcPr>
            <w:tcW w:w="1418"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是</w:t>
            </w:r>
          </w:p>
        </w:tc>
        <w:tc>
          <w:tcPr>
            <w:tcW w:w="4111" w:type="dxa"/>
            <w:vMerge/>
            <w:vAlign w:val="center"/>
          </w:tcPr>
          <w:p w:rsidR="008120D6" w:rsidRDefault="008120D6">
            <w:pPr>
              <w:spacing w:line="520" w:lineRule="exact"/>
              <w:jc w:val="center"/>
              <w:rPr>
                <w:rFonts w:ascii="仿宋_GB2312" w:eastAsia="仿宋_GB2312"/>
                <w:color w:val="000000" w:themeColor="text1"/>
                <w:kern w:val="0"/>
                <w:sz w:val="28"/>
                <w:szCs w:val="28"/>
              </w:rPr>
            </w:pPr>
          </w:p>
        </w:tc>
      </w:tr>
      <w:tr w:rsidR="008120D6">
        <w:trPr>
          <w:trHeight w:val="142"/>
        </w:trPr>
        <w:tc>
          <w:tcPr>
            <w:tcW w:w="1135" w:type="dxa"/>
            <w:vMerge/>
            <w:vAlign w:val="center"/>
          </w:tcPr>
          <w:p w:rsidR="008120D6" w:rsidRDefault="008120D6">
            <w:pPr>
              <w:pStyle w:val="af6"/>
              <w:numPr>
                <w:ilvl w:val="0"/>
                <w:numId w:val="2"/>
              </w:numPr>
              <w:spacing w:line="520" w:lineRule="exact"/>
              <w:ind w:firstLineChars="0"/>
              <w:jc w:val="center"/>
              <w:rPr>
                <w:rFonts w:ascii="仿宋_GB2312" w:eastAsia="仿宋_GB2312"/>
                <w:color w:val="000000" w:themeColor="text1"/>
                <w:kern w:val="0"/>
                <w:sz w:val="28"/>
                <w:szCs w:val="28"/>
              </w:rPr>
            </w:pPr>
          </w:p>
        </w:tc>
        <w:tc>
          <w:tcPr>
            <w:tcW w:w="708" w:type="dxa"/>
            <w:vMerge/>
            <w:vAlign w:val="center"/>
          </w:tcPr>
          <w:p w:rsidR="008120D6" w:rsidRDefault="008120D6">
            <w:pPr>
              <w:spacing w:line="520" w:lineRule="exact"/>
              <w:jc w:val="center"/>
              <w:rPr>
                <w:rFonts w:ascii="仿宋_GB2312" w:eastAsia="仿宋_GB2312"/>
                <w:color w:val="000000" w:themeColor="text1"/>
                <w:kern w:val="0"/>
                <w:sz w:val="28"/>
                <w:szCs w:val="28"/>
              </w:rPr>
            </w:pPr>
          </w:p>
        </w:tc>
        <w:tc>
          <w:tcPr>
            <w:tcW w:w="1701"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环氧乙烷残留量</w:t>
            </w:r>
          </w:p>
        </w:tc>
        <w:tc>
          <w:tcPr>
            <w:tcW w:w="1418"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是</w:t>
            </w:r>
          </w:p>
        </w:tc>
        <w:tc>
          <w:tcPr>
            <w:tcW w:w="4111" w:type="dxa"/>
            <w:vMerge w:val="restart"/>
            <w:vAlign w:val="center"/>
          </w:tcPr>
          <w:p w:rsidR="008120D6" w:rsidRDefault="00433243">
            <w:pPr>
              <w:spacing w:line="520" w:lineRule="exact"/>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适用于环氧乙烷灭菌产品。</w:t>
            </w:r>
          </w:p>
        </w:tc>
      </w:tr>
      <w:tr w:rsidR="008120D6">
        <w:trPr>
          <w:trHeight w:val="142"/>
        </w:trPr>
        <w:tc>
          <w:tcPr>
            <w:tcW w:w="1135" w:type="dxa"/>
            <w:vMerge/>
            <w:vAlign w:val="center"/>
          </w:tcPr>
          <w:p w:rsidR="008120D6" w:rsidRDefault="008120D6">
            <w:pPr>
              <w:pStyle w:val="af6"/>
              <w:numPr>
                <w:ilvl w:val="0"/>
                <w:numId w:val="2"/>
              </w:numPr>
              <w:spacing w:line="520" w:lineRule="exact"/>
              <w:ind w:firstLineChars="0"/>
              <w:jc w:val="center"/>
              <w:rPr>
                <w:rFonts w:ascii="仿宋_GB2312" w:eastAsia="仿宋_GB2312"/>
                <w:color w:val="000000" w:themeColor="text1"/>
                <w:kern w:val="0"/>
                <w:sz w:val="28"/>
                <w:szCs w:val="28"/>
              </w:rPr>
            </w:pPr>
          </w:p>
        </w:tc>
        <w:tc>
          <w:tcPr>
            <w:tcW w:w="708" w:type="dxa"/>
            <w:vMerge/>
            <w:vAlign w:val="center"/>
          </w:tcPr>
          <w:p w:rsidR="008120D6" w:rsidRDefault="008120D6">
            <w:pPr>
              <w:spacing w:line="520" w:lineRule="exact"/>
              <w:jc w:val="center"/>
              <w:rPr>
                <w:rFonts w:ascii="仿宋_GB2312" w:eastAsia="仿宋_GB2312"/>
                <w:color w:val="000000" w:themeColor="text1"/>
                <w:kern w:val="0"/>
                <w:sz w:val="28"/>
                <w:szCs w:val="28"/>
              </w:rPr>
            </w:pPr>
          </w:p>
        </w:tc>
        <w:tc>
          <w:tcPr>
            <w:tcW w:w="1701" w:type="dxa"/>
            <w:vAlign w:val="center"/>
          </w:tcPr>
          <w:p w:rsidR="008120D6" w:rsidRDefault="00433243">
            <w:pPr>
              <w:tabs>
                <w:tab w:val="center" w:pos="1017"/>
              </w:tabs>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2-</w:t>
            </w:r>
            <w:r>
              <w:rPr>
                <w:rFonts w:ascii="仿宋_GB2312" w:eastAsia="仿宋_GB2312" w:hint="eastAsia"/>
                <w:color w:val="000000" w:themeColor="text1"/>
                <w:kern w:val="0"/>
                <w:sz w:val="28"/>
                <w:szCs w:val="28"/>
              </w:rPr>
              <w:t>氯乙醇残留量</w:t>
            </w:r>
          </w:p>
        </w:tc>
        <w:tc>
          <w:tcPr>
            <w:tcW w:w="1418"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否</w:t>
            </w:r>
          </w:p>
        </w:tc>
        <w:tc>
          <w:tcPr>
            <w:tcW w:w="4111" w:type="dxa"/>
            <w:vMerge/>
            <w:vAlign w:val="center"/>
          </w:tcPr>
          <w:p w:rsidR="008120D6" w:rsidRDefault="008120D6">
            <w:pPr>
              <w:spacing w:line="520" w:lineRule="exact"/>
              <w:jc w:val="center"/>
              <w:rPr>
                <w:rFonts w:ascii="仿宋_GB2312" w:eastAsia="仿宋_GB2312"/>
                <w:color w:val="000000" w:themeColor="text1"/>
                <w:kern w:val="0"/>
                <w:sz w:val="28"/>
                <w:szCs w:val="28"/>
              </w:rPr>
            </w:pPr>
          </w:p>
        </w:tc>
      </w:tr>
      <w:tr w:rsidR="008120D6">
        <w:trPr>
          <w:trHeight w:val="142"/>
        </w:trPr>
        <w:tc>
          <w:tcPr>
            <w:tcW w:w="1135" w:type="dxa"/>
            <w:vMerge/>
            <w:vAlign w:val="center"/>
          </w:tcPr>
          <w:p w:rsidR="008120D6" w:rsidRDefault="008120D6">
            <w:pPr>
              <w:pStyle w:val="af6"/>
              <w:numPr>
                <w:ilvl w:val="0"/>
                <w:numId w:val="2"/>
              </w:numPr>
              <w:spacing w:line="520" w:lineRule="exact"/>
              <w:ind w:firstLineChars="0"/>
              <w:jc w:val="center"/>
              <w:rPr>
                <w:rFonts w:ascii="仿宋_GB2312" w:eastAsia="仿宋_GB2312"/>
                <w:color w:val="000000" w:themeColor="text1"/>
                <w:kern w:val="0"/>
                <w:sz w:val="28"/>
                <w:szCs w:val="28"/>
              </w:rPr>
            </w:pPr>
          </w:p>
        </w:tc>
        <w:tc>
          <w:tcPr>
            <w:tcW w:w="708" w:type="dxa"/>
            <w:vMerge/>
            <w:vAlign w:val="center"/>
          </w:tcPr>
          <w:p w:rsidR="008120D6" w:rsidRDefault="008120D6">
            <w:pPr>
              <w:spacing w:line="520" w:lineRule="exact"/>
              <w:jc w:val="center"/>
              <w:rPr>
                <w:rFonts w:ascii="仿宋_GB2312" w:eastAsia="仿宋_GB2312"/>
                <w:color w:val="000000" w:themeColor="text1"/>
                <w:kern w:val="0"/>
                <w:sz w:val="28"/>
                <w:szCs w:val="28"/>
              </w:rPr>
            </w:pPr>
          </w:p>
        </w:tc>
        <w:tc>
          <w:tcPr>
            <w:tcW w:w="1701" w:type="dxa"/>
            <w:vAlign w:val="center"/>
          </w:tcPr>
          <w:p w:rsidR="008120D6" w:rsidRDefault="00433243">
            <w:pPr>
              <w:tabs>
                <w:tab w:val="center" w:pos="1017"/>
              </w:tabs>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有害大分子、小分子物质残留量</w:t>
            </w:r>
          </w:p>
        </w:tc>
        <w:tc>
          <w:tcPr>
            <w:tcW w:w="1418"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否</w:t>
            </w:r>
          </w:p>
        </w:tc>
        <w:tc>
          <w:tcPr>
            <w:tcW w:w="4111" w:type="dxa"/>
            <w:vAlign w:val="center"/>
          </w:tcPr>
          <w:p w:rsidR="008120D6" w:rsidRDefault="00433243">
            <w:pPr>
              <w:spacing w:line="520" w:lineRule="exact"/>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针对</w:t>
            </w:r>
            <w:proofErr w:type="gramStart"/>
            <w:r>
              <w:rPr>
                <w:rFonts w:ascii="仿宋_GB2312" w:eastAsia="仿宋_GB2312" w:hint="eastAsia"/>
                <w:color w:val="000000" w:themeColor="text1"/>
                <w:kern w:val="0"/>
                <w:sz w:val="28"/>
                <w:szCs w:val="28"/>
              </w:rPr>
              <w:t>终产品</w:t>
            </w:r>
            <w:proofErr w:type="gramEnd"/>
            <w:r>
              <w:rPr>
                <w:rFonts w:ascii="仿宋_GB2312" w:eastAsia="仿宋_GB2312" w:hint="eastAsia"/>
                <w:color w:val="000000" w:themeColor="text1"/>
                <w:kern w:val="0"/>
                <w:sz w:val="28"/>
                <w:szCs w:val="28"/>
              </w:rPr>
              <w:t>中可能存在的有害化学物质，如生产工艺中引入的添加剂、材料单体等预期对人体有严重危害（如有致癌性、遗传毒性等）而需在</w:t>
            </w:r>
            <w:proofErr w:type="gramStart"/>
            <w:r>
              <w:rPr>
                <w:rFonts w:ascii="仿宋_GB2312" w:eastAsia="仿宋_GB2312" w:hint="eastAsia"/>
                <w:color w:val="000000" w:themeColor="text1"/>
                <w:kern w:val="0"/>
                <w:sz w:val="28"/>
                <w:szCs w:val="28"/>
              </w:rPr>
              <w:t>终产品</w:t>
            </w:r>
            <w:proofErr w:type="gramEnd"/>
            <w:r>
              <w:rPr>
                <w:rFonts w:ascii="仿宋_GB2312" w:eastAsia="仿宋_GB2312" w:hint="eastAsia"/>
                <w:color w:val="000000" w:themeColor="text1"/>
                <w:kern w:val="0"/>
                <w:sz w:val="28"/>
                <w:szCs w:val="28"/>
              </w:rPr>
              <w:t>中严格控制的化学物质，如具二苯甲烷二异氰酸酯（</w:t>
            </w:r>
            <w:r>
              <w:rPr>
                <w:rFonts w:ascii="仿宋_GB2312" w:eastAsia="仿宋_GB2312" w:hint="eastAsia"/>
                <w:color w:val="000000" w:themeColor="text1"/>
                <w:kern w:val="0"/>
                <w:sz w:val="28"/>
                <w:szCs w:val="28"/>
              </w:rPr>
              <w:t>MDI</w:t>
            </w:r>
            <w:r>
              <w:rPr>
                <w:rFonts w:ascii="仿宋_GB2312" w:eastAsia="仿宋_GB2312" w:hint="eastAsia"/>
                <w:color w:val="000000" w:themeColor="text1"/>
                <w:kern w:val="0"/>
                <w:sz w:val="28"/>
                <w:szCs w:val="28"/>
              </w:rPr>
              <w:t>）等。</w:t>
            </w:r>
          </w:p>
        </w:tc>
      </w:tr>
      <w:tr w:rsidR="008120D6">
        <w:trPr>
          <w:trHeight w:val="142"/>
        </w:trPr>
        <w:tc>
          <w:tcPr>
            <w:tcW w:w="1135" w:type="dxa"/>
            <w:vAlign w:val="center"/>
          </w:tcPr>
          <w:p w:rsidR="008120D6" w:rsidRDefault="00433243">
            <w:pPr>
              <w:pStyle w:val="af6"/>
              <w:spacing w:line="520" w:lineRule="exact"/>
              <w:ind w:left="420" w:firstLineChars="0" w:firstLine="0"/>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lastRenderedPageBreak/>
              <w:t>32</w:t>
            </w:r>
          </w:p>
        </w:tc>
        <w:tc>
          <w:tcPr>
            <w:tcW w:w="2409" w:type="dxa"/>
            <w:gridSpan w:val="2"/>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无菌</w:t>
            </w:r>
          </w:p>
        </w:tc>
        <w:tc>
          <w:tcPr>
            <w:tcW w:w="1418"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是</w:t>
            </w:r>
          </w:p>
        </w:tc>
        <w:tc>
          <w:tcPr>
            <w:tcW w:w="4111"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w:t>
            </w:r>
          </w:p>
        </w:tc>
      </w:tr>
      <w:tr w:rsidR="008120D6">
        <w:trPr>
          <w:trHeight w:val="142"/>
        </w:trPr>
        <w:tc>
          <w:tcPr>
            <w:tcW w:w="1135" w:type="dxa"/>
            <w:vAlign w:val="center"/>
          </w:tcPr>
          <w:p w:rsidR="008120D6" w:rsidRDefault="00433243">
            <w:pPr>
              <w:pStyle w:val="af6"/>
              <w:spacing w:line="520" w:lineRule="exact"/>
              <w:ind w:left="420" w:firstLineChars="0" w:firstLine="0"/>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33</w:t>
            </w:r>
          </w:p>
        </w:tc>
        <w:tc>
          <w:tcPr>
            <w:tcW w:w="2409" w:type="dxa"/>
            <w:gridSpan w:val="2"/>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细菌内毒素</w:t>
            </w:r>
          </w:p>
        </w:tc>
        <w:tc>
          <w:tcPr>
            <w:tcW w:w="1418"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是</w:t>
            </w:r>
          </w:p>
        </w:tc>
        <w:tc>
          <w:tcPr>
            <w:tcW w:w="4111" w:type="dxa"/>
            <w:vAlign w:val="center"/>
          </w:tcPr>
          <w:p w:rsidR="008120D6" w:rsidRDefault="00433243">
            <w:pPr>
              <w:spacing w:line="520" w:lineRule="exact"/>
              <w:jc w:val="center"/>
              <w:rPr>
                <w:rFonts w:ascii="仿宋_GB2312" w:eastAsia="仿宋_GB2312"/>
                <w:color w:val="000000" w:themeColor="text1"/>
                <w:kern w:val="0"/>
                <w:sz w:val="28"/>
                <w:szCs w:val="28"/>
              </w:rPr>
            </w:pPr>
            <w:r>
              <w:rPr>
                <w:rFonts w:ascii="仿宋_GB2312" w:eastAsia="仿宋_GB2312" w:hint="eastAsia"/>
                <w:color w:val="000000" w:themeColor="text1"/>
                <w:kern w:val="0"/>
                <w:sz w:val="28"/>
                <w:szCs w:val="28"/>
              </w:rPr>
              <w:t>/</w:t>
            </w:r>
          </w:p>
        </w:tc>
      </w:tr>
    </w:tbl>
    <w:p w:rsidR="008120D6" w:rsidRDefault="008120D6">
      <w:pPr>
        <w:pStyle w:val="a5"/>
        <w:spacing w:line="520" w:lineRule="exact"/>
        <w:ind w:firstLineChars="200" w:firstLine="640"/>
        <w:jc w:val="left"/>
        <w:rPr>
          <w:rFonts w:ascii="Times New Roman" w:eastAsia="仿宋_GB2312" w:hAnsi="Times New Roman" w:cs="Times New Roman"/>
          <w:bCs/>
          <w:color w:val="000000" w:themeColor="text1"/>
          <w:sz w:val="32"/>
          <w:szCs w:val="32"/>
        </w:rPr>
      </w:pPr>
      <w:bookmarkStart w:id="6" w:name="_Toc433187264"/>
      <w:bookmarkEnd w:id="0"/>
      <w:bookmarkEnd w:id="6"/>
    </w:p>
    <w:sectPr w:rsidR="008120D6">
      <w:pgSz w:w="11906" w:h="16838"/>
      <w:pgMar w:top="1928" w:right="1531" w:bottom="1814" w:left="1531"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243" w:rsidRDefault="00433243">
      <w:r>
        <w:separator/>
      </w:r>
    </w:p>
  </w:endnote>
  <w:endnote w:type="continuationSeparator" w:id="0">
    <w:p w:rsidR="00433243" w:rsidRDefault="00433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dobe 仿宋 Std R">
    <w:altName w:val="Microsoft YaHei UI"/>
    <w:charset w:val="86"/>
    <w:family w:val="roman"/>
    <w:pitch w:val="default"/>
    <w:sig w:usb0="00000000" w:usb1="00000000" w:usb2="00000016" w:usb3="00000000" w:csb0="00060007"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0D6" w:rsidRDefault="00433243">
    <w:pPr>
      <w:pStyle w:val="a9"/>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Pr>
        <w:sz w:val="28"/>
        <w:szCs w:val="28"/>
        <w:lang w:val="zh-CN"/>
      </w:rPr>
      <w:t>70</w:t>
    </w:r>
    <w:r>
      <w:rPr>
        <w:sz w:val="28"/>
        <w:szCs w:val="28"/>
      </w:rPr>
      <w:fldChar w:fldCharType="end"/>
    </w:r>
    <w:r>
      <w:rPr>
        <w:rFonts w:hint="eastAsia"/>
        <w:sz w:val="28"/>
        <w:szCs w:val="28"/>
      </w:rPr>
      <w:t>—</w:t>
    </w:r>
  </w:p>
  <w:p w:rsidR="008120D6" w:rsidRDefault="008120D6">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0D6" w:rsidRDefault="00433243">
    <w:pPr>
      <w:pStyle w:val="a9"/>
      <w:wordWrap w:val="0"/>
      <w:jc w:val="right"/>
      <w:rPr>
        <w:color w:val="FFFFFF"/>
        <w:sz w:val="28"/>
        <w:szCs w:val="28"/>
      </w:rPr>
    </w:pP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sidR="00C11939" w:rsidRPr="00C11939">
      <w:rPr>
        <w:noProof/>
        <w:sz w:val="28"/>
        <w:szCs w:val="28"/>
        <w:lang w:val="zh-CN"/>
      </w:rPr>
      <w:t>21</w:t>
    </w:r>
    <w:r>
      <w:rPr>
        <w:sz w:val="28"/>
        <w:szCs w:val="28"/>
      </w:rPr>
      <w:fldChar w:fldCharType="end"/>
    </w:r>
    <w:r>
      <w:rPr>
        <w:rFonts w:hint="eastAsia"/>
        <w:sz w:val="28"/>
        <w:szCs w:val="28"/>
      </w:rPr>
      <w:t>—</w:t>
    </w:r>
    <w:r>
      <w:rPr>
        <w:rFonts w:hint="eastAsia"/>
        <w:color w:val="FFFFFF"/>
        <w:sz w:val="28"/>
        <w:szCs w:val="28"/>
      </w:rPr>
      <w:t>—</w:t>
    </w:r>
  </w:p>
  <w:p w:rsidR="008120D6" w:rsidRDefault="008120D6">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243" w:rsidRDefault="00433243">
      <w:r>
        <w:separator/>
      </w:r>
    </w:p>
  </w:footnote>
  <w:footnote w:type="continuationSeparator" w:id="0">
    <w:p w:rsidR="00433243" w:rsidRDefault="004332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361E9"/>
    <w:multiLevelType w:val="multilevel"/>
    <w:tmpl w:val="086361E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E59751A"/>
    <w:multiLevelType w:val="multilevel"/>
    <w:tmpl w:val="1E59751A"/>
    <w:lvl w:ilvl="0">
      <w:start w:val="1"/>
      <w:numFmt w:val="decimal"/>
      <w:suff w:val="nothing"/>
      <w:lvlText w:val="[%1]"/>
      <w:lvlJc w:val="left"/>
      <w:pPr>
        <w:tabs>
          <w:tab w:val="left" w:pos="420"/>
        </w:tabs>
        <w:ind w:left="13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813"/>
    <w:rsid w:val="00014C70"/>
    <w:rsid w:val="00023A70"/>
    <w:rsid w:val="00040AC6"/>
    <w:rsid w:val="0004162B"/>
    <w:rsid w:val="00041E0A"/>
    <w:rsid w:val="00045B92"/>
    <w:rsid w:val="00055DF3"/>
    <w:rsid w:val="00062624"/>
    <w:rsid w:val="000775A6"/>
    <w:rsid w:val="00081C9C"/>
    <w:rsid w:val="000935D2"/>
    <w:rsid w:val="00094C28"/>
    <w:rsid w:val="0009638B"/>
    <w:rsid w:val="000C0CA1"/>
    <w:rsid w:val="000C7403"/>
    <w:rsid w:val="000F2487"/>
    <w:rsid w:val="000F4031"/>
    <w:rsid w:val="000F4813"/>
    <w:rsid w:val="001010AB"/>
    <w:rsid w:val="00105ED8"/>
    <w:rsid w:val="001218F3"/>
    <w:rsid w:val="001232B9"/>
    <w:rsid w:val="00152A64"/>
    <w:rsid w:val="00161FC3"/>
    <w:rsid w:val="00164096"/>
    <w:rsid w:val="0017196C"/>
    <w:rsid w:val="00184048"/>
    <w:rsid w:val="00187FD0"/>
    <w:rsid w:val="001A2869"/>
    <w:rsid w:val="001A73D3"/>
    <w:rsid w:val="001C30A2"/>
    <w:rsid w:val="001D25FB"/>
    <w:rsid w:val="001E6970"/>
    <w:rsid w:val="001F1875"/>
    <w:rsid w:val="001F2399"/>
    <w:rsid w:val="001F639E"/>
    <w:rsid w:val="00226066"/>
    <w:rsid w:val="0025483B"/>
    <w:rsid w:val="00263247"/>
    <w:rsid w:val="00267F12"/>
    <w:rsid w:val="00272711"/>
    <w:rsid w:val="00282ACB"/>
    <w:rsid w:val="002A731B"/>
    <w:rsid w:val="002B7996"/>
    <w:rsid w:val="002C14CE"/>
    <w:rsid w:val="002C1831"/>
    <w:rsid w:val="00302260"/>
    <w:rsid w:val="00304977"/>
    <w:rsid w:val="00315DC8"/>
    <w:rsid w:val="003374EE"/>
    <w:rsid w:val="0034217F"/>
    <w:rsid w:val="003503F5"/>
    <w:rsid w:val="003533F5"/>
    <w:rsid w:val="00354800"/>
    <w:rsid w:val="00356A21"/>
    <w:rsid w:val="00367CB9"/>
    <w:rsid w:val="00391182"/>
    <w:rsid w:val="003A3A84"/>
    <w:rsid w:val="003A6538"/>
    <w:rsid w:val="003B641F"/>
    <w:rsid w:val="003C275F"/>
    <w:rsid w:val="003C38E9"/>
    <w:rsid w:val="003D1A50"/>
    <w:rsid w:val="003D2070"/>
    <w:rsid w:val="003D3D43"/>
    <w:rsid w:val="00423F9A"/>
    <w:rsid w:val="00433243"/>
    <w:rsid w:val="00451093"/>
    <w:rsid w:val="004617F1"/>
    <w:rsid w:val="004712CE"/>
    <w:rsid w:val="00491DA8"/>
    <w:rsid w:val="00493B59"/>
    <w:rsid w:val="004A008A"/>
    <w:rsid w:val="004A31B8"/>
    <w:rsid w:val="004A7DF4"/>
    <w:rsid w:val="004B1A53"/>
    <w:rsid w:val="004B5FC5"/>
    <w:rsid w:val="004C7BDD"/>
    <w:rsid w:val="004E46C4"/>
    <w:rsid w:val="004E5EC9"/>
    <w:rsid w:val="00504CEB"/>
    <w:rsid w:val="00512F02"/>
    <w:rsid w:val="005148D2"/>
    <w:rsid w:val="00540879"/>
    <w:rsid w:val="00547E10"/>
    <w:rsid w:val="00555209"/>
    <w:rsid w:val="00564DF1"/>
    <w:rsid w:val="00565025"/>
    <w:rsid w:val="00570B9A"/>
    <w:rsid w:val="00575EE4"/>
    <w:rsid w:val="005A3984"/>
    <w:rsid w:val="005B0DF2"/>
    <w:rsid w:val="005B2496"/>
    <w:rsid w:val="005B581A"/>
    <w:rsid w:val="005C0D98"/>
    <w:rsid w:val="005C7AC6"/>
    <w:rsid w:val="005D193A"/>
    <w:rsid w:val="005F38B8"/>
    <w:rsid w:val="005F4649"/>
    <w:rsid w:val="005F7C0F"/>
    <w:rsid w:val="00602F9D"/>
    <w:rsid w:val="00605A1A"/>
    <w:rsid w:val="00650EFB"/>
    <w:rsid w:val="006759F3"/>
    <w:rsid w:val="00682556"/>
    <w:rsid w:val="00693F9F"/>
    <w:rsid w:val="006A35A8"/>
    <w:rsid w:val="006A4DE8"/>
    <w:rsid w:val="006B785D"/>
    <w:rsid w:val="006E5586"/>
    <w:rsid w:val="006F0E08"/>
    <w:rsid w:val="006F51C1"/>
    <w:rsid w:val="00713973"/>
    <w:rsid w:val="00732E2C"/>
    <w:rsid w:val="00742395"/>
    <w:rsid w:val="0074554F"/>
    <w:rsid w:val="007455CE"/>
    <w:rsid w:val="00770C04"/>
    <w:rsid w:val="00776220"/>
    <w:rsid w:val="00777D5F"/>
    <w:rsid w:val="007B0624"/>
    <w:rsid w:val="007C7671"/>
    <w:rsid w:val="007D5BB7"/>
    <w:rsid w:val="007D6915"/>
    <w:rsid w:val="007E2D7D"/>
    <w:rsid w:val="007F2F07"/>
    <w:rsid w:val="008015D5"/>
    <w:rsid w:val="00810B49"/>
    <w:rsid w:val="008120D6"/>
    <w:rsid w:val="008128FE"/>
    <w:rsid w:val="00817071"/>
    <w:rsid w:val="0081730A"/>
    <w:rsid w:val="00821CDB"/>
    <w:rsid w:val="008327F1"/>
    <w:rsid w:val="00837FB8"/>
    <w:rsid w:val="00855C4F"/>
    <w:rsid w:val="00886FC7"/>
    <w:rsid w:val="00891713"/>
    <w:rsid w:val="008A543C"/>
    <w:rsid w:val="008C2A4D"/>
    <w:rsid w:val="008D0006"/>
    <w:rsid w:val="008F2740"/>
    <w:rsid w:val="008F58EF"/>
    <w:rsid w:val="00906E22"/>
    <w:rsid w:val="00911926"/>
    <w:rsid w:val="009262D8"/>
    <w:rsid w:val="00931761"/>
    <w:rsid w:val="009340C5"/>
    <w:rsid w:val="00940616"/>
    <w:rsid w:val="00947308"/>
    <w:rsid w:val="009504C4"/>
    <w:rsid w:val="00957CE0"/>
    <w:rsid w:val="00960FCB"/>
    <w:rsid w:val="009764CD"/>
    <w:rsid w:val="009922DE"/>
    <w:rsid w:val="009D0115"/>
    <w:rsid w:val="009D087B"/>
    <w:rsid w:val="009D166F"/>
    <w:rsid w:val="009D5431"/>
    <w:rsid w:val="009F1A35"/>
    <w:rsid w:val="009F2C5C"/>
    <w:rsid w:val="00A050E4"/>
    <w:rsid w:val="00A20967"/>
    <w:rsid w:val="00A43C9E"/>
    <w:rsid w:val="00A44699"/>
    <w:rsid w:val="00A61E9D"/>
    <w:rsid w:val="00A63B9F"/>
    <w:rsid w:val="00A760BF"/>
    <w:rsid w:val="00A82585"/>
    <w:rsid w:val="00A84BCC"/>
    <w:rsid w:val="00A954BD"/>
    <w:rsid w:val="00A955EE"/>
    <w:rsid w:val="00AC024D"/>
    <w:rsid w:val="00AC3BC9"/>
    <w:rsid w:val="00AC3EC3"/>
    <w:rsid w:val="00AD1AA4"/>
    <w:rsid w:val="00B12D09"/>
    <w:rsid w:val="00B25374"/>
    <w:rsid w:val="00B367A9"/>
    <w:rsid w:val="00B37527"/>
    <w:rsid w:val="00B553C2"/>
    <w:rsid w:val="00B622FD"/>
    <w:rsid w:val="00B75616"/>
    <w:rsid w:val="00B94739"/>
    <w:rsid w:val="00BA7DFF"/>
    <w:rsid w:val="00BB175E"/>
    <w:rsid w:val="00BD2E11"/>
    <w:rsid w:val="00BE5034"/>
    <w:rsid w:val="00BE7E45"/>
    <w:rsid w:val="00BF1C3E"/>
    <w:rsid w:val="00BF74FA"/>
    <w:rsid w:val="00C0224C"/>
    <w:rsid w:val="00C02FC4"/>
    <w:rsid w:val="00C11939"/>
    <w:rsid w:val="00C13A6C"/>
    <w:rsid w:val="00C21AE0"/>
    <w:rsid w:val="00C259C8"/>
    <w:rsid w:val="00C2721A"/>
    <w:rsid w:val="00C50F0A"/>
    <w:rsid w:val="00C54B4C"/>
    <w:rsid w:val="00C709BD"/>
    <w:rsid w:val="00C87DAB"/>
    <w:rsid w:val="00C94D9B"/>
    <w:rsid w:val="00D03C35"/>
    <w:rsid w:val="00D117C8"/>
    <w:rsid w:val="00D14176"/>
    <w:rsid w:val="00D14E31"/>
    <w:rsid w:val="00D312B7"/>
    <w:rsid w:val="00D75F89"/>
    <w:rsid w:val="00D77364"/>
    <w:rsid w:val="00D841B3"/>
    <w:rsid w:val="00DA6FCE"/>
    <w:rsid w:val="00DB1979"/>
    <w:rsid w:val="00DD5241"/>
    <w:rsid w:val="00DE4915"/>
    <w:rsid w:val="00DE6204"/>
    <w:rsid w:val="00DF1B56"/>
    <w:rsid w:val="00E005A1"/>
    <w:rsid w:val="00E0096A"/>
    <w:rsid w:val="00E07064"/>
    <w:rsid w:val="00E22617"/>
    <w:rsid w:val="00E331AD"/>
    <w:rsid w:val="00E35F09"/>
    <w:rsid w:val="00E36B47"/>
    <w:rsid w:val="00E534C5"/>
    <w:rsid w:val="00E609BA"/>
    <w:rsid w:val="00E87031"/>
    <w:rsid w:val="00E935E4"/>
    <w:rsid w:val="00ED1485"/>
    <w:rsid w:val="00ED5D76"/>
    <w:rsid w:val="00ED658D"/>
    <w:rsid w:val="00EF77C4"/>
    <w:rsid w:val="00F0136F"/>
    <w:rsid w:val="00F07D29"/>
    <w:rsid w:val="00F2246B"/>
    <w:rsid w:val="00F24473"/>
    <w:rsid w:val="00F32F5F"/>
    <w:rsid w:val="00F3713B"/>
    <w:rsid w:val="00F469CB"/>
    <w:rsid w:val="00F662AF"/>
    <w:rsid w:val="00F774F4"/>
    <w:rsid w:val="00F87029"/>
    <w:rsid w:val="00F870BF"/>
    <w:rsid w:val="00FA1CD5"/>
    <w:rsid w:val="00FA359C"/>
    <w:rsid w:val="00FA51A5"/>
    <w:rsid w:val="00FC14A4"/>
    <w:rsid w:val="00FC2338"/>
    <w:rsid w:val="00FC72DA"/>
    <w:rsid w:val="00FE0CFC"/>
    <w:rsid w:val="00FE51B5"/>
    <w:rsid w:val="09D42A1D"/>
    <w:rsid w:val="0ED04117"/>
    <w:rsid w:val="1C2D0C7D"/>
    <w:rsid w:val="1C737A0F"/>
    <w:rsid w:val="1D1B7425"/>
    <w:rsid w:val="28C36279"/>
    <w:rsid w:val="2FCD0504"/>
    <w:rsid w:val="2FEB3C9B"/>
    <w:rsid w:val="30DC14B6"/>
    <w:rsid w:val="383D7890"/>
    <w:rsid w:val="44587738"/>
    <w:rsid w:val="5FDA24E1"/>
    <w:rsid w:val="7CA93E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5DCD38"/>
  <w15:docId w15:val="{A9085CDF-D162-4970-B1C4-2B1B23D7D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link w:val="a6"/>
    <w:uiPriority w:val="99"/>
    <w:unhideWhenUsed/>
    <w:qFormat/>
    <w:rPr>
      <w:rFonts w:ascii="宋体" w:hAnsi="Courier New" w:cs="Courier New"/>
      <w:szCs w:val="21"/>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d">
    <w:name w:val="Subtitle"/>
    <w:basedOn w:val="a"/>
    <w:next w:val="a"/>
    <w:link w:val="ae"/>
    <w:uiPriority w:val="11"/>
    <w:qFormat/>
    <w:pPr>
      <w:spacing w:before="240" w:after="60" w:line="312" w:lineRule="auto"/>
      <w:jc w:val="center"/>
      <w:outlineLvl w:val="1"/>
    </w:pPr>
    <w:rPr>
      <w:rFonts w:ascii="Cambria" w:hAnsi="Cambria"/>
      <w:b/>
      <w:bCs/>
      <w:kern w:val="28"/>
      <w:sz w:val="32"/>
      <w:szCs w:val="32"/>
    </w:rPr>
  </w:style>
  <w:style w:type="paragraph" w:styleId="af">
    <w:name w:val="Title"/>
    <w:basedOn w:val="a"/>
    <w:next w:val="a"/>
    <w:link w:val="af0"/>
    <w:uiPriority w:val="10"/>
    <w:qFormat/>
    <w:pPr>
      <w:spacing w:before="240" w:after="60"/>
      <w:jc w:val="center"/>
      <w:outlineLvl w:val="0"/>
    </w:pPr>
    <w:rPr>
      <w:rFonts w:ascii="Cambria" w:hAnsi="Cambria"/>
      <w:b/>
      <w:bCs/>
      <w:sz w:val="32"/>
      <w:szCs w:val="32"/>
    </w:rPr>
  </w:style>
  <w:style w:type="paragraph" w:styleId="af1">
    <w:name w:val="annotation subject"/>
    <w:basedOn w:val="a3"/>
    <w:next w:val="a3"/>
    <w:link w:val="af2"/>
    <w:uiPriority w:val="99"/>
    <w:semiHidden/>
    <w:unhideWhenUsed/>
    <w:qFormat/>
    <w:rPr>
      <w:b/>
      <w:bCs/>
    </w:rPr>
  </w:style>
  <w:style w:type="table" w:styleId="af3">
    <w:name w:val="Table Grid"/>
    <w:basedOn w:val="a1"/>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line number"/>
    <w:basedOn w:val="a0"/>
    <w:uiPriority w:val="99"/>
    <w:semiHidden/>
    <w:unhideWhenUsed/>
  </w:style>
  <w:style w:type="character" w:styleId="af5">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styleId="af6">
    <w:name w:val="List Paragraph"/>
    <w:basedOn w:val="a"/>
    <w:uiPriority w:val="34"/>
    <w:qFormat/>
    <w:pPr>
      <w:ind w:firstLineChars="200" w:firstLine="420"/>
    </w:pPr>
    <w:rPr>
      <w:rFonts w:ascii="Calibri" w:hAnsi="Calibri"/>
      <w:szCs w:val="22"/>
    </w:rPr>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 w:type="character" w:customStyle="1" w:styleId="a6">
    <w:name w:val="纯文本 字符"/>
    <w:basedOn w:val="a0"/>
    <w:link w:val="a5"/>
    <w:uiPriority w:val="99"/>
    <w:qFormat/>
    <w:rPr>
      <w:rFonts w:ascii="宋体" w:eastAsia="宋体" w:hAnsi="Courier New" w:cs="Courier New"/>
      <w:szCs w:val="21"/>
    </w:rPr>
  </w:style>
  <w:style w:type="character" w:customStyle="1" w:styleId="ae">
    <w:name w:val="副标题 字符"/>
    <w:basedOn w:val="a0"/>
    <w:link w:val="ad"/>
    <w:uiPriority w:val="11"/>
    <w:qFormat/>
    <w:rPr>
      <w:rFonts w:ascii="Cambria" w:eastAsia="宋体" w:hAnsi="Cambria" w:cs="Times New Roman"/>
      <w:b/>
      <w:bCs/>
      <w:kern w:val="28"/>
      <w:sz w:val="32"/>
      <w:szCs w:val="32"/>
    </w:rPr>
  </w:style>
  <w:style w:type="character" w:customStyle="1" w:styleId="af0">
    <w:name w:val="标题 字符"/>
    <w:basedOn w:val="a0"/>
    <w:link w:val="af"/>
    <w:uiPriority w:val="10"/>
    <w:rPr>
      <w:rFonts w:ascii="Cambria" w:eastAsia="宋体" w:hAnsi="Cambria" w:cs="Times New Roman"/>
      <w:b/>
      <w:bCs/>
      <w:sz w:val="32"/>
      <w:szCs w:val="32"/>
    </w:rPr>
  </w:style>
  <w:style w:type="paragraph" w:styleId="af7">
    <w:name w:val="No Spacing"/>
    <w:qFormat/>
    <w:pPr>
      <w:widowControl w:val="0"/>
      <w:jc w:val="both"/>
    </w:pPr>
    <w:rPr>
      <w:rFonts w:ascii="Times New Roman" w:eastAsia="Adobe 仿宋 Std R" w:hAnsi="Times New Roman" w:cs="Times New Roman"/>
      <w:kern w:val="2"/>
      <w:sz w:val="32"/>
      <w:szCs w:val="24"/>
    </w:rPr>
  </w:style>
  <w:style w:type="character" w:customStyle="1" w:styleId="a4">
    <w:name w:val="批注文字 字符"/>
    <w:basedOn w:val="a0"/>
    <w:link w:val="a3"/>
    <w:uiPriority w:val="99"/>
    <w:semiHidden/>
    <w:rPr>
      <w:rFonts w:ascii="Times New Roman" w:eastAsia="宋体" w:hAnsi="Times New Roman" w:cs="Times New Roman"/>
      <w:szCs w:val="24"/>
    </w:rPr>
  </w:style>
  <w:style w:type="character" w:customStyle="1" w:styleId="af2">
    <w:name w:val="批注主题 字符"/>
    <w:basedOn w:val="a4"/>
    <w:link w:val="af1"/>
    <w:uiPriority w:val="99"/>
    <w:semiHidden/>
    <w:qFormat/>
    <w:rPr>
      <w:rFonts w:ascii="Times New Roman" w:eastAsia="宋体" w:hAnsi="Times New Roman" w:cs="Times New Roman"/>
      <w:b/>
      <w:bCs/>
      <w:szCs w:val="24"/>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customStyle="1" w:styleId="1">
    <w:name w:val="修订1"/>
    <w:hidden/>
    <w:uiPriority w:val="99"/>
    <w:semiHidden/>
    <w:qFormat/>
    <w:rPr>
      <w:rFonts w:ascii="Times New Roman" w:eastAsia="宋体" w:hAnsi="Times New Roman" w:cs="Times New Roman"/>
      <w:kern w:val="2"/>
      <w:sz w:val="21"/>
      <w:szCs w:val="24"/>
    </w:rPr>
  </w:style>
  <w:style w:type="character" w:customStyle="1" w:styleId="20">
    <w:name w:val="标题 2 字符"/>
    <w:basedOn w:val="a0"/>
    <w:link w:val="2"/>
    <w:uiPriority w:val="9"/>
    <w:rPr>
      <w:rFonts w:asciiTheme="majorHAnsi" w:eastAsiaTheme="majorEastAsia" w:hAnsiTheme="majorHAnsi" w:cstheme="majorBidi"/>
      <w:b/>
      <w:bCs/>
      <w:kern w:val="2"/>
      <w:sz w:val="32"/>
      <w:szCs w:val="32"/>
    </w:rPr>
  </w:style>
  <w:style w:type="character" w:customStyle="1" w:styleId="30">
    <w:name w:val="标题 3 字符"/>
    <w:basedOn w:val="a0"/>
    <w:link w:val="3"/>
    <w:uiPriority w:val="9"/>
    <w:qFormat/>
    <w:rPr>
      <w:rFonts w:ascii="Times New Roman" w:eastAsia="宋体" w:hAnsi="Times New Roman" w:cs="Times New Roman"/>
      <w:b/>
      <w:bCs/>
      <w:kern w:val="2"/>
      <w:sz w:val="32"/>
      <w:szCs w:val="32"/>
    </w:rPr>
  </w:style>
  <w:style w:type="character" w:customStyle="1" w:styleId="40">
    <w:name w:val="标题 4 字符"/>
    <w:basedOn w:val="a0"/>
    <w:link w:val="4"/>
    <w:uiPriority w:val="9"/>
    <w:rPr>
      <w:rFonts w:asciiTheme="majorHAnsi" w:eastAsiaTheme="majorEastAsia" w:hAnsiTheme="majorHAnsi" w:cstheme="majorBidi"/>
      <w:b/>
      <w:bCs/>
      <w:kern w:val="2"/>
      <w:sz w:val="28"/>
      <w:szCs w:val="28"/>
    </w:rPr>
  </w:style>
  <w:style w:type="paragraph" w:customStyle="1" w:styleId="21">
    <w:name w:val="修订2"/>
    <w:hidden/>
    <w:uiPriority w:val="99"/>
    <w:unhideWhenUsed/>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nmpa.gov.cn/directory/web/WS04/images/ufq80tKpxre84La9udzA7b7WMjAxOcTqtdoxOLrFzai45ri9vP4xLmRvYw==.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mpa.gov.cn/directory/web/WS04/images/ufq80tKpxre84La9udzA7b7WMjAxOcTqtdoxOLrFzai45ri9vP4xLmRvYw==.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DB337-FF58-46B0-8724-266977CD2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1670</Words>
  <Characters>9520</Characters>
  <Application>Microsoft Office Word</Application>
  <DocSecurity>0</DocSecurity>
  <Lines>79</Lines>
  <Paragraphs>22</Paragraphs>
  <ScaleCrop>false</ScaleCrop>
  <Company>CFDA</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刘沛</dc:creator>
  <cp:lastModifiedBy>王雅娟</cp:lastModifiedBy>
  <cp:revision>94</cp:revision>
  <dcterms:created xsi:type="dcterms:W3CDTF">2025-09-08T07:20:00Z</dcterms:created>
  <dcterms:modified xsi:type="dcterms:W3CDTF">2025-12-04T07:49:00Z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B419FB48F95A4397A0022D3DBB70C736</vt:lpwstr>
  </property>
</Properties>
</file>