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37517" w14:textId="77777777" w:rsidR="00596E56" w:rsidRDefault="00596E56">
      <w:pPr>
        <w:autoSpaceDE w:val="0"/>
        <w:autoSpaceDN w:val="0"/>
        <w:adjustRightInd w:val="0"/>
        <w:rPr>
          <w:rFonts w:ascii="方正小标宋简体" w:eastAsia="方正小标宋简体" w:hAnsi="宋体" w:cs="FZXiaoBiaoSong-B05S"/>
          <w:color w:val="000000"/>
          <w:kern w:val="0"/>
          <w:sz w:val="44"/>
          <w:szCs w:val="44"/>
        </w:rPr>
      </w:pPr>
    </w:p>
    <w:p w14:paraId="502B8E7B" w14:textId="77777777" w:rsidR="00596E56" w:rsidRDefault="00000000">
      <w:pPr>
        <w:autoSpaceDE w:val="0"/>
        <w:autoSpaceDN w:val="0"/>
        <w:adjustRightInd w:val="0"/>
        <w:rPr>
          <w:rFonts w:ascii="方正小标宋简体" w:eastAsia="方正小标宋简体" w:hAnsi="宋体" w:cs="FZXiaoBiaoSong-B05S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FZXiaoBiaoSong-B05S" w:hint="eastAsia"/>
          <w:color w:val="000000"/>
          <w:kern w:val="0"/>
          <w:sz w:val="44"/>
          <w:szCs w:val="44"/>
        </w:rPr>
        <w:t>中医内科病证诊断与疗效评价规范 中风</w:t>
      </w:r>
    </w:p>
    <w:p w14:paraId="2314B994" w14:textId="77777777" w:rsidR="00596E56" w:rsidRDefault="00000000">
      <w:pPr>
        <w:autoSpaceDE w:val="0"/>
        <w:autoSpaceDN w:val="0"/>
        <w:adjustRightInd w:val="0"/>
        <w:jc w:val="center"/>
        <w:rPr>
          <w:rFonts w:ascii="黑体" w:eastAsia="黑体" w:hAnsi="黑体" w:cs="方正小标宋简体"/>
          <w:color w:val="000000"/>
          <w:kern w:val="0"/>
          <w:sz w:val="72"/>
          <w:szCs w:val="72"/>
        </w:rPr>
      </w:pPr>
      <w:r>
        <w:rPr>
          <w:rFonts w:ascii="楷体" w:eastAsia="楷体" w:hAnsi="楷体" w:cs="楷体" w:hint="eastAsia"/>
          <w:color w:val="000000"/>
          <w:kern w:val="0"/>
          <w:sz w:val="48"/>
          <w:szCs w:val="48"/>
        </w:rPr>
        <w:t>（征求意见稿）</w:t>
      </w:r>
    </w:p>
    <w:p w14:paraId="3AEAFE9A" w14:textId="77777777" w:rsidR="00596E56" w:rsidRDefault="00596E56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52"/>
          <w:szCs w:val="52"/>
        </w:rPr>
      </w:pPr>
    </w:p>
    <w:p w14:paraId="502B8E7E" w14:textId="77777777" w:rsidR="00596E56" w:rsidRDefault="00000000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  <w:r>
        <w:rPr>
          <w:rFonts w:ascii="黑体" w:eastAsia="黑体" w:hAnsi="黑体" w:cs="FZXiaoBiaoSong-B05S" w:hint="eastAsia"/>
          <w:color w:val="000000"/>
          <w:kern w:val="0"/>
          <w:sz w:val="72"/>
          <w:szCs w:val="72"/>
        </w:rPr>
        <w:t>编制说明</w:t>
      </w:r>
    </w:p>
    <w:p w14:paraId="502B8E7F" w14:textId="77777777" w:rsidR="00596E56" w:rsidRDefault="00596E56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502B8E80" w14:textId="77777777" w:rsidR="00596E56" w:rsidRDefault="00596E56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7B718C0D" w14:textId="77777777" w:rsidR="00596E56" w:rsidRDefault="00596E56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5B8EB189" w14:textId="77777777" w:rsidR="00596E56" w:rsidRDefault="00596E56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34C80F33" w14:textId="77777777" w:rsidR="00596E56" w:rsidRDefault="00596E56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4F92E9E6" w14:textId="77777777" w:rsidR="00596E56" w:rsidRDefault="00596E56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4B903141" w14:textId="77777777" w:rsidR="00596E56" w:rsidRDefault="00596E56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502B8E81" w14:textId="77777777" w:rsidR="00596E56" w:rsidRDefault="00000000">
      <w:pPr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楷体" w:eastAsia="楷体" w:hAnsi="楷体" w:cs="Times New Roman" w:hint="eastAsia"/>
          <w:b/>
          <w:bCs/>
          <w:sz w:val="32"/>
          <w:szCs w:val="32"/>
        </w:rPr>
        <w:t>标准层级</w:t>
      </w:r>
      <w:proofErr w:type="gramEnd"/>
      <w:r>
        <w:rPr>
          <w:rFonts w:ascii="楷体" w:eastAsia="楷体" w:hAnsi="楷体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行业标准</w:t>
      </w:r>
    </w:p>
    <w:p w14:paraId="502B8E82" w14:textId="77777777" w:rsidR="00596E56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Times New Roman"/>
          <w:b/>
          <w:bCs/>
          <w:sz w:val="32"/>
          <w:szCs w:val="32"/>
        </w:rPr>
        <w:t>归口单位：</w:t>
      </w:r>
      <w:r>
        <w:rPr>
          <w:rFonts w:ascii="Times New Roman" w:eastAsia="仿宋_GB2312" w:hAnsi="Times New Roman" w:cs="Times New Roman"/>
          <w:sz w:val="32"/>
          <w:szCs w:val="32"/>
        </w:rPr>
        <w:t>国家中医药管理局</w:t>
      </w:r>
    </w:p>
    <w:p w14:paraId="502B8E83" w14:textId="77777777" w:rsidR="00596E56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Times New Roman"/>
          <w:b/>
          <w:bCs/>
          <w:sz w:val="32"/>
          <w:szCs w:val="32"/>
        </w:rPr>
        <w:t>起草单位：</w:t>
      </w:r>
    </w:p>
    <w:p w14:paraId="4F6470FB" w14:textId="77777777" w:rsidR="00596E56" w:rsidRDefault="00596E56">
      <w:pPr>
        <w:pStyle w:val="Default"/>
        <w:jc w:val="center"/>
        <w:rPr>
          <w:rFonts w:ascii="Times New Roman" w:eastAsia="仿宋_GB2312" w:hAnsi="Times New Roman" w:cs="Times New Roman"/>
          <w:sz w:val="36"/>
          <w:szCs w:val="36"/>
        </w:rPr>
      </w:pPr>
    </w:p>
    <w:p w14:paraId="26EF277C" w14:textId="77777777" w:rsidR="00596E56" w:rsidRDefault="00596E56">
      <w:pPr>
        <w:pStyle w:val="Default"/>
        <w:jc w:val="center"/>
        <w:rPr>
          <w:rFonts w:ascii="Times New Roman" w:eastAsia="仿宋_GB2312" w:hAnsi="Times New Roman" w:cs="Times New Roman"/>
          <w:sz w:val="36"/>
          <w:szCs w:val="36"/>
        </w:rPr>
      </w:pPr>
    </w:p>
    <w:p w14:paraId="502B8E84" w14:textId="2E80E523" w:rsidR="00596E56" w:rsidRDefault="00000000">
      <w:pPr>
        <w:pStyle w:val="Default"/>
        <w:jc w:val="center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>202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4</w:t>
      </w:r>
      <w:r>
        <w:rPr>
          <w:rFonts w:ascii="Times New Roman" w:eastAsia="仿宋_GB2312" w:hAnsi="Times New Roman" w:cs="Times New Roman"/>
          <w:sz w:val="36"/>
          <w:szCs w:val="36"/>
        </w:rPr>
        <w:t>年</w:t>
      </w:r>
      <w:r w:rsidR="00067C73">
        <w:rPr>
          <w:rFonts w:ascii="Times New Roman" w:eastAsia="仿宋_GB2312" w:hAnsi="Times New Roman" w:cs="Times New Roman" w:hint="eastAsia"/>
          <w:sz w:val="36"/>
          <w:szCs w:val="36"/>
        </w:rPr>
        <w:t>10</w:t>
      </w:r>
      <w:r>
        <w:rPr>
          <w:rFonts w:ascii="Times New Roman" w:eastAsia="仿宋_GB2312" w:hAnsi="Times New Roman" w:cs="Times New Roman"/>
          <w:sz w:val="36"/>
          <w:szCs w:val="36"/>
        </w:rPr>
        <w:t>月</w:t>
      </w:r>
    </w:p>
    <w:p w14:paraId="61E2218C" w14:textId="77777777" w:rsidR="00596E56" w:rsidRDefault="00596E56">
      <w:pPr>
        <w:widowControl/>
        <w:jc w:val="left"/>
        <w:rPr>
          <w:rFonts w:ascii="黑体" w:eastAsia="黑体" w:cs="黑体"/>
          <w:color w:val="000000"/>
          <w:kern w:val="0"/>
          <w:sz w:val="30"/>
          <w:szCs w:val="30"/>
        </w:rPr>
        <w:sectPr w:rsidR="00596E56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149253156"/>
      </w:sdtPr>
      <w:sdtEndPr>
        <w:rPr>
          <w:rFonts w:ascii="仿宋_GB2312" w:eastAsia="仿宋_GB2312" w:hint="eastAsia"/>
          <w:b/>
          <w:bCs/>
          <w:sz w:val="32"/>
          <w:szCs w:val="32"/>
        </w:rPr>
      </w:sdtEndPr>
      <w:sdtContent>
        <w:p w14:paraId="502B8E87" w14:textId="77777777" w:rsidR="00596E56" w:rsidRDefault="00000000">
          <w:pPr>
            <w:pStyle w:val="TOC10"/>
            <w:jc w:val="center"/>
            <w:rPr>
              <w:rFonts w:ascii="方正小标宋简体" w:eastAsia="方正小标宋简体" w:hAnsi="黑体"/>
              <w:color w:val="auto"/>
              <w:sz w:val="44"/>
              <w:szCs w:val="44"/>
            </w:rPr>
          </w:pPr>
          <w:r>
            <w:rPr>
              <w:rFonts w:ascii="方正小标宋简体" w:eastAsia="方正小标宋简体" w:hAnsi="黑体" w:hint="eastAsia"/>
              <w:color w:val="auto"/>
              <w:sz w:val="44"/>
              <w:szCs w:val="44"/>
              <w:lang w:val="zh-CN"/>
            </w:rPr>
            <w:t>目  录</w:t>
          </w:r>
        </w:p>
        <w:p w14:paraId="502B8E88" w14:textId="770EEE13" w:rsidR="00596E56" w:rsidRDefault="00000000">
          <w:pPr>
            <w:pStyle w:val="TOC1"/>
            <w:rPr>
              <w:rFonts w:ascii="仿宋_GB2312" w:eastAsia="仿宋_GB2312"/>
              <w:noProof/>
              <w:sz w:val="32"/>
              <w:szCs w:val="32"/>
            </w:rPr>
          </w:pPr>
          <w:r>
            <w:rPr>
              <w:rStyle w:val="af1"/>
              <w:rFonts w:ascii="仿宋_GB2312" w:eastAsia="仿宋_GB2312" w:hint="eastAsia"/>
              <w:sz w:val="32"/>
              <w:szCs w:val="32"/>
            </w:rPr>
            <w:fldChar w:fldCharType="begin"/>
          </w:r>
          <w:r>
            <w:rPr>
              <w:rStyle w:val="af1"/>
              <w:rFonts w:ascii="仿宋_GB2312" w:eastAsia="仿宋_GB2312" w:hint="eastAsia"/>
              <w:sz w:val="32"/>
              <w:szCs w:val="32"/>
            </w:rPr>
            <w:instrText xml:space="preserve"> TOC \o "1-3" \h \z \u </w:instrText>
          </w:r>
          <w:r>
            <w:rPr>
              <w:rStyle w:val="af1"/>
              <w:rFonts w:ascii="仿宋_GB2312" w:eastAsia="仿宋_GB2312" w:hint="eastAsia"/>
              <w:sz w:val="32"/>
              <w:szCs w:val="32"/>
            </w:rPr>
            <w:fldChar w:fldCharType="separate"/>
          </w:r>
          <w:hyperlink w:anchor="_Toc175434709" w:history="1">
            <w:r w:rsidR="00596E56"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一、工作简况</w:t>
            </w:r>
            <w:r w:rsidR="00596E56"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 w:rsidR="00596E56"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 w:rsidR="00596E56"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_Toc175434709 \h </w:instrText>
            </w:r>
            <w:r w:rsidR="00596E56"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 w:rsidR="00596E56"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1</w:t>
            </w:r>
            <w:r w:rsidR="00596E56"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89" w14:textId="25162DFD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10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（一）工作背景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_Toc175434710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8A" w14:textId="1D4FEAE4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11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（二）关键进展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_Toc175434711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8B" w14:textId="79CA5888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12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（三）起草单位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_Toc175434712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8C" w14:textId="50059046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13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（四）主要起草人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_Toc175434713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8D" w14:textId="0355D641" w:rsidR="00596E56" w:rsidRDefault="00596E56">
          <w:pPr>
            <w:pStyle w:val="TOC1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14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二、标准制定原则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_Toc175434714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8E" w14:textId="1F90ADBA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15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（一）适用性原则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_Toc175434715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8F" w14:textId="48C29D20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16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（二）科学性原则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_Toc175434716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0" w14:textId="660A8B30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17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（三）协调性原则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_Toc175434717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1" w14:textId="3DEEB188" w:rsidR="00596E56" w:rsidRDefault="00596E56">
          <w:pPr>
            <w:pStyle w:val="TOC1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18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三、主要内容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_Toc175434718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2" w14:textId="68A88E3B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19" w:history="1">
            <w:r>
              <w:rPr>
                <w:rStyle w:val="af1"/>
                <w:rFonts w:ascii="仿宋_GB2312" w:eastAsia="仿宋_GB2312" w:hint="eastAsia"/>
                <w:noProof/>
                <w:kern w:val="0"/>
                <w:sz w:val="32"/>
                <w:szCs w:val="32"/>
              </w:rPr>
              <w:t>（一</w:t>
            </w:r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）总体结构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_Toc175434719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3" w14:textId="507F291C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20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（二）各部分内容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_Toc175434720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4" w14:textId="60D5629C" w:rsidR="00596E56" w:rsidRDefault="00596E56">
          <w:pPr>
            <w:pStyle w:val="TOC1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21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四、主要工作过程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_Toc175434721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5" w14:textId="04F8158E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22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（一）立项阶段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_Toc175434722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6" w14:textId="19D3E036" w:rsidR="00596E56" w:rsidRDefault="00596E56">
          <w:pPr>
            <w:pStyle w:val="TOC2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23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（二）起草阶段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_Toc175434723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8" w14:textId="429D3FA4" w:rsidR="00596E56" w:rsidRDefault="00596E56">
          <w:pPr>
            <w:pStyle w:val="TOC1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25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五、与有关法律、行政法规及相关标准的关系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_Toc175434725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9" w14:textId="725CFFAE" w:rsidR="00596E56" w:rsidRDefault="00596E56">
          <w:pPr>
            <w:pStyle w:val="TOC1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26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六、采用国际国外标准的情况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_Toc175434726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A" w14:textId="09AD1297" w:rsidR="00596E56" w:rsidRDefault="00596E56">
          <w:pPr>
            <w:pStyle w:val="TOC1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27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七、重大分歧意见的处理经过和依据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_Toc175434727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B" w14:textId="58BB7CE2" w:rsidR="00596E56" w:rsidRDefault="00596E56">
          <w:pPr>
            <w:pStyle w:val="TOC1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28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八、贯彻标准的要求和措施建议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_Toc175434728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C" w14:textId="71B28B36" w:rsidR="00596E56" w:rsidRDefault="00596E56">
          <w:pPr>
            <w:pStyle w:val="TOC1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29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九、废止现行有关标准的建议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_Toc175434729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D" w14:textId="2984F562" w:rsidR="00596E56" w:rsidRDefault="00596E56">
          <w:pPr>
            <w:pStyle w:val="TOC1"/>
            <w:rPr>
              <w:rFonts w:ascii="仿宋_GB2312" w:eastAsia="仿宋_GB2312"/>
              <w:noProof/>
              <w:sz w:val="32"/>
              <w:szCs w:val="32"/>
            </w:rPr>
          </w:pPr>
          <w:hyperlink w:anchor="_Toc175434730" w:history="1"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十、其他应当说明的事项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instrText xml:space="preserve"> PAGEREF _Toc175434730 \h </w:instrTex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separate"/>
            </w:r>
            <w:r w:rsidR="00E76BC6">
              <w:rPr>
                <w:rFonts w:ascii="仿宋_GB2312" w:eastAsia="仿宋_GB2312"/>
                <w:noProof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noProof/>
                <w:sz w:val="32"/>
                <w:szCs w:val="32"/>
              </w:rPr>
              <w:fldChar w:fldCharType="end"/>
            </w:r>
          </w:hyperlink>
        </w:p>
        <w:p w14:paraId="502B8E9F" w14:textId="77777777" w:rsidR="00596E56" w:rsidRDefault="00000000">
          <w:pPr>
            <w:pStyle w:val="TOC1"/>
            <w:rPr>
              <w:rFonts w:ascii="仿宋_GB2312" w:eastAsia="仿宋_GB2312"/>
              <w:sz w:val="32"/>
              <w:szCs w:val="32"/>
            </w:rPr>
          </w:pPr>
          <w:r>
            <w:rPr>
              <w:rStyle w:val="af1"/>
              <w:rFonts w:ascii="仿宋_GB2312" w:eastAsia="仿宋_GB2312" w:hint="eastAsia"/>
              <w:sz w:val="32"/>
              <w:szCs w:val="32"/>
            </w:rPr>
            <w:lastRenderedPageBreak/>
            <w:fldChar w:fldCharType="end"/>
          </w:r>
        </w:p>
      </w:sdtContent>
    </w:sdt>
    <w:p w14:paraId="502B8EA0" w14:textId="77777777" w:rsidR="00596E56" w:rsidRDefault="00596E56"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</w:p>
    <w:p w14:paraId="7F49BE88" w14:textId="77777777" w:rsidR="00596E56" w:rsidRDefault="00596E56">
      <w:pPr>
        <w:spacing w:line="600" w:lineRule="exact"/>
        <w:contextualSpacing/>
        <w:rPr>
          <w:rFonts w:ascii="仿宋_GB2312" w:eastAsia="仿宋_GB2312"/>
          <w:sz w:val="32"/>
          <w:szCs w:val="32"/>
        </w:rPr>
        <w:sectPr w:rsidR="00596E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2B8EA2" w14:textId="77777777" w:rsidR="00596E56" w:rsidRDefault="00000000">
      <w:pPr>
        <w:pStyle w:val="1"/>
      </w:pPr>
      <w:bookmarkStart w:id="0" w:name="_Toc175434709"/>
      <w:r>
        <w:rPr>
          <w:rFonts w:hint="eastAsia"/>
        </w:rPr>
        <w:lastRenderedPageBreak/>
        <w:t>一、工作简况</w:t>
      </w:r>
      <w:bookmarkEnd w:id="0"/>
    </w:p>
    <w:p w14:paraId="502B8EA3" w14:textId="77777777" w:rsidR="00596E56" w:rsidRDefault="00000000">
      <w:pPr>
        <w:pStyle w:val="2"/>
      </w:pPr>
      <w:bookmarkStart w:id="1" w:name="_Toc175434710"/>
      <w:r>
        <w:rPr>
          <w:rFonts w:hint="eastAsia"/>
        </w:rPr>
        <w:t>（一）工作背景</w:t>
      </w:r>
      <w:bookmarkEnd w:id="1"/>
    </w:p>
    <w:p w14:paraId="502B8EA4" w14:textId="77777777" w:rsidR="00596E56" w:rsidRDefault="0000000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中风病相当于短暂性脑缺血发作、缺血性脑卒中、脑出血。在中医临床诊疗、科学研究、新药研发以及诊疗指南、临床路径实施等工作中均需要依据公认性、可操作性强的中医病证诊断与疗效评价规范。早期颁布的《中医病证诊断疗效标准》（ZY/T 001.1-001.9-94）的中风内容，主要适用于中医中风病临床医疗质量评定，亦可供科研、教学参照使用。本次标准修订主要着眼于对原标准内容的进一步优化、丰富和改进，为推进中医临床医疗行为规范化、提高科研水平、提升中医药服务质量提供支持。《中医病证诊断疗效标准》发布后，陆续发布了《中医病证分类与代码》（GB/T 15657）《中医基础理论术语》（GB/T 20348）和《中医临床诊疗术语 疾病部分》（GB/T 16751.1）等国标文件，本次标准修订需要保持协调一致。原有标准发布时，中风病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的诊断方法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有限，随着诊断技术的不断发展，其内涵与外延需要进一步更新和完善。原有标准中医辨证以定性判断为主，随后中医证候定量诊断工具的研究进展较快，已经无法适用于当前的中风病临床科研要求。《中医病证诊断疗效标准》在疗效评价部分，分为“治愈”、“好转”、“未愈”三级，在目前临床诊疗和科学研究中不完全适用。因此，本文件依据现行国家标准及行业标准、最新临床诊疗技术，特修订并形成本标准。</w:t>
      </w:r>
    </w:p>
    <w:p w14:paraId="502B8EA5" w14:textId="77777777" w:rsidR="00596E56" w:rsidRDefault="00000000">
      <w:pPr>
        <w:pStyle w:val="2"/>
      </w:pPr>
      <w:bookmarkStart w:id="2" w:name="_Toc175434711"/>
      <w:r>
        <w:rPr>
          <w:rFonts w:hint="eastAsia"/>
        </w:rPr>
        <w:t>（二）关键进展</w:t>
      </w:r>
      <w:bookmarkEnd w:id="2"/>
    </w:p>
    <w:p w14:paraId="502B8EA6" w14:textId="77777777" w:rsidR="00596E56" w:rsidRDefault="0000000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中风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病标准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修订工作于2024年7月启动，2024年8月正式完成标准文本起草和征求意见工作。本文件修订期间进行原标准适用性评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价；现代文献和古籍文献评价；召开工作组会议修改并完善草案；召开专家共识会议，共识核心技术要素；形成征求意见稿。本文件制定过程中关键进展的时间节点如下：</w:t>
      </w:r>
    </w:p>
    <w:p w14:paraId="502B8EA7" w14:textId="77777777" w:rsidR="00596E56" w:rsidRDefault="0000000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2024年7月启动，组建起草组，形成核心技术要素清单；进行原标准适用性评价。</w:t>
      </w:r>
    </w:p>
    <w:p w14:paraId="502B8EA8" w14:textId="77777777" w:rsidR="00596E56" w:rsidRDefault="0000000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2024年7月至8月，根据《中医内科病证诊断与疗效评价规范 中风》核心技术要素进行现代文献和古籍文献评价。</w:t>
      </w:r>
    </w:p>
    <w:p w14:paraId="502B8EA9" w14:textId="77777777" w:rsidR="00596E56" w:rsidRDefault="0000000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2024年8月，根据原标准适用性评价和文献评价结果，修改并完善《中医内科病证诊断与疗效评价规范 中风》草案。</w:t>
      </w:r>
    </w:p>
    <w:p w14:paraId="502B8EAA" w14:textId="77777777" w:rsidR="00596E56" w:rsidRDefault="0000000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2024年8月，召开4次工作组会议修改并完善草案。</w:t>
      </w:r>
    </w:p>
    <w:p w14:paraId="502B8EAB" w14:textId="77777777" w:rsidR="00596E56" w:rsidRDefault="0000000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2024年8月至9月，召开专家共识会议，共识核心技术要素；召开工作组会议，对专家共识稿进行讨论定稿，并形成《中医内科病证诊断与疗效评价规范 中风》征求意见稿。</w:t>
      </w:r>
    </w:p>
    <w:p w14:paraId="502B8EAD" w14:textId="77777777" w:rsidR="00596E56" w:rsidRDefault="00000000">
      <w:pPr>
        <w:pStyle w:val="2"/>
      </w:pPr>
      <w:bookmarkStart w:id="3" w:name="_Toc175434712"/>
      <w:r>
        <w:rPr>
          <w:rFonts w:hint="eastAsia"/>
        </w:rPr>
        <w:t>（三）起草单位</w:t>
      </w:r>
      <w:bookmarkEnd w:id="3"/>
    </w:p>
    <w:p w14:paraId="502B8EAE" w14:textId="77777777" w:rsidR="00596E56" w:rsidRDefault="00000000">
      <w:pPr>
        <w:spacing w:line="600" w:lineRule="exact"/>
        <w:ind w:firstLineChars="200" w:firstLine="640"/>
        <w:contextualSpacing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本文件的起草单位：</w:t>
      </w:r>
    </w:p>
    <w:p w14:paraId="502B8EAF" w14:textId="77777777" w:rsidR="00596E56" w:rsidRDefault="00000000">
      <w:pPr>
        <w:pStyle w:val="2"/>
      </w:pPr>
      <w:bookmarkStart w:id="4" w:name="_Toc175434713"/>
      <w:r>
        <w:rPr>
          <w:rFonts w:hint="eastAsia"/>
        </w:rPr>
        <w:t>（四）主要起草人</w:t>
      </w:r>
      <w:bookmarkEnd w:id="4"/>
    </w:p>
    <w:p w14:paraId="502B8EB0" w14:textId="77777777" w:rsidR="00596E56" w:rsidRDefault="00000000">
      <w:pPr>
        <w:spacing w:line="600" w:lineRule="exact"/>
        <w:ind w:firstLineChars="200" w:firstLine="640"/>
        <w:contextualSpacing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本文件的主要起草人：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14:paraId="502B8EB1" w14:textId="77777777" w:rsidR="00596E56" w:rsidRDefault="00000000">
      <w:pPr>
        <w:pStyle w:val="1"/>
      </w:pPr>
      <w:bookmarkStart w:id="5" w:name="_Toc175434714"/>
      <w:r>
        <w:rPr>
          <w:rFonts w:hint="eastAsia"/>
        </w:rPr>
        <w:t>二、标准制定原则</w:t>
      </w:r>
      <w:bookmarkEnd w:id="5"/>
    </w:p>
    <w:p w14:paraId="502B8EB2" w14:textId="77777777" w:rsidR="00596E56" w:rsidRDefault="00000000">
      <w:pPr>
        <w:pStyle w:val="Default"/>
        <w:spacing w:line="600" w:lineRule="exact"/>
        <w:ind w:firstLineChars="200" w:firstLine="640"/>
        <w:contextualSpacing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按照</w:t>
      </w:r>
      <w:r>
        <w:rPr>
          <w:rFonts w:ascii="仿宋_GB2312" w:eastAsia="仿宋_GB2312" w:hAnsi="仿宋" w:cs="仿宋_GB2312"/>
          <w:sz w:val="32"/>
          <w:szCs w:val="32"/>
        </w:rPr>
        <w:t>GB/T 1.1</w:t>
      </w:r>
      <w:r>
        <w:rPr>
          <w:rFonts w:ascii="仿宋_GB2312" w:eastAsia="仿宋_GB2312" w:hAnsi="仿宋" w:cs="仿宋_GB2312"/>
          <w:sz w:val="32"/>
          <w:szCs w:val="32"/>
        </w:rPr>
        <w:t>—</w:t>
      </w:r>
      <w:r>
        <w:rPr>
          <w:rFonts w:ascii="仿宋_GB2312" w:eastAsia="仿宋_GB2312" w:hAnsi="仿宋" w:cs="仿宋_GB2312"/>
          <w:sz w:val="32"/>
          <w:szCs w:val="32"/>
        </w:rPr>
        <w:t>2020《标准化工作导则 第1部分：标准化文件的结构和起草规则》的规定起草。</w:t>
      </w:r>
      <w:r>
        <w:rPr>
          <w:rFonts w:ascii="仿宋_GB2312" w:eastAsia="仿宋_GB2312" w:hAnsi="仿宋" w:cs="仿宋_GB2312" w:hint="eastAsia"/>
          <w:sz w:val="32"/>
          <w:szCs w:val="32"/>
        </w:rPr>
        <w:t>原则如下：</w:t>
      </w:r>
    </w:p>
    <w:p w14:paraId="502B8EB3" w14:textId="77777777" w:rsidR="00596E56" w:rsidRDefault="00000000">
      <w:pPr>
        <w:pStyle w:val="2"/>
      </w:pPr>
      <w:bookmarkStart w:id="6" w:name="_Toc175434715"/>
      <w:r>
        <w:rPr>
          <w:rFonts w:hint="eastAsia"/>
        </w:rPr>
        <w:t>（一）适用性原则</w:t>
      </w:r>
      <w:bookmarkEnd w:id="6"/>
    </w:p>
    <w:p w14:paraId="502B8EB4" w14:textId="77777777" w:rsidR="00596E56" w:rsidRDefault="00000000">
      <w:pPr>
        <w:pStyle w:val="Default"/>
        <w:spacing w:line="600" w:lineRule="exact"/>
        <w:ind w:firstLine="640"/>
        <w:contextualSpacing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标准应符合中医理论，结合中医临床特点，</w:t>
      </w:r>
      <w:r>
        <w:rPr>
          <w:rFonts w:ascii="仿宋_GB2312" w:eastAsia="仿宋_GB2312" w:hAnsi="仿宋" w:cs="仿宋_GB2312"/>
          <w:color w:val="auto"/>
          <w:sz w:val="32"/>
          <w:szCs w:val="32"/>
        </w:rPr>
        <w:t>充分考虑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中医临床思维</w:t>
      </w:r>
      <w:r>
        <w:rPr>
          <w:rFonts w:ascii="仿宋_GB2312" w:eastAsia="仿宋_GB2312" w:hAnsi="仿宋" w:cs="仿宋_GB2312"/>
          <w:color w:val="auto"/>
          <w:sz w:val="32"/>
          <w:szCs w:val="32"/>
        </w:rPr>
        <w:t>的指导作用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，解决临床实际问题。</w:t>
      </w:r>
    </w:p>
    <w:p w14:paraId="502B8EB5" w14:textId="77777777" w:rsidR="00596E56" w:rsidRDefault="00000000">
      <w:pPr>
        <w:pStyle w:val="2"/>
      </w:pPr>
      <w:bookmarkStart w:id="7" w:name="_Toc175434716"/>
      <w:r>
        <w:rPr>
          <w:rFonts w:hint="eastAsia"/>
        </w:rPr>
        <w:lastRenderedPageBreak/>
        <w:t>（二）科学性原则</w:t>
      </w:r>
      <w:bookmarkEnd w:id="7"/>
    </w:p>
    <w:p w14:paraId="502B8EB6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标准应采用规范的古籍文献研究、现代文献研究和定性研究等方法确定核心技术要素，充分保障标准的科学性。</w:t>
      </w:r>
    </w:p>
    <w:p w14:paraId="502B8EB7" w14:textId="77777777" w:rsidR="00596E56" w:rsidRDefault="00000000">
      <w:pPr>
        <w:pStyle w:val="2"/>
      </w:pPr>
      <w:bookmarkStart w:id="8" w:name="_Toc175434717"/>
      <w:r>
        <w:rPr>
          <w:rFonts w:hint="eastAsia"/>
        </w:rPr>
        <w:t>（三）协调性原则</w:t>
      </w:r>
      <w:bookmarkEnd w:id="8"/>
    </w:p>
    <w:p w14:paraId="502B8EB8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标准应与现行规范性法律文件、国家标准、行业标准，以及国际标准相互协调，避免重复和不必要的差异。</w:t>
      </w:r>
    </w:p>
    <w:p w14:paraId="502B8EB9" w14:textId="77777777" w:rsidR="00596E56" w:rsidRDefault="00000000">
      <w:pPr>
        <w:pStyle w:val="1"/>
      </w:pPr>
      <w:bookmarkStart w:id="9" w:name="_Toc175434718"/>
      <w:r>
        <w:rPr>
          <w:rFonts w:hint="eastAsia"/>
        </w:rPr>
        <w:t>三、主要内容</w:t>
      </w:r>
      <w:bookmarkEnd w:id="9"/>
    </w:p>
    <w:p w14:paraId="502B8EBA" w14:textId="77777777" w:rsidR="00596E56" w:rsidRDefault="00000000">
      <w:pPr>
        <w:pStyle w:val="2"/>
      </w:pPr>
      <w:bookmarkStart w:id="10" w:name="_Toc175434719"/>
      <w:r>
        <w:rPr>
          <w:rFonts w:hint="eastAsia"/>
          <w:color w:val="000000"/>
          <w:kern w:val="0"/>
        </w:rPr>
        <w:t>（一</w:t>
      </w:r>
      <w:r>
        <w:rPr>
          <w:rFonts w:hint="eastAsia"/>
        </w:rPr>
        <w:t>）总体结构</w:t>
      </w:r>
      <w:bookmarkEnd w:id="10"/>
    </w:p>
    <w:p w14:paraId="502B8EBB" w14:textId="77777777" w:rsidR="00596E56" w:rsidRDefault="00000000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共设7章、3个附录，规定了中风的中医疾病名（A07.01.01）、疾病分期、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疾病诊断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、鉴别诊断、证候分类及诊断、疗效评价。适用于中风的中医病证诊断及疗效评价，可用于临床、科研、教学、出版及学术交流等工作。</w:t>
      </w:r>
    </w:p>
    <w:p w14:paraId="502B8EBC" w14:textId="77777777" w:rsidR="00596E56" w:rsidRDefault="00000000">
      <w:pPr>
        <w:pStyle w:val="2"/>
      </w:pPr>
      <w:bookmarkStart w:id="11" w:name="_Toc175434720"/>
      <w:r>
        <w:rPr>
          <w:rFonts w:hint="eastAsia"/>
        </w:rPr>
        <w:t>（二）各部分内容</w:t>
      </w:r>
      <w:bookmarkEnd w:id="11"/>
    </w:p>
    <w:p w14:paraId="502B8EBD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第1章明确了本文件的内容、适用范围和适用对象。</w:t>
      </w:r>
    </w:p>
    <w:p w14:paraId="502B8EBE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第2章列出了本文件主要引用的标准规范文件。</w:t>
      </w:r>
    </w:p>
    <w:p w14:paraId="502B8EBF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第3章列出了本文件中涉及的术语和定义。</w:t>
      </w:r>
    </w:p>
    <w:p w14:paraId="502B8EC0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第4章规定了中医疾病名（代码）。</w:t>
      </w:r>
    </w:p>
    <w:p w14:paraId="502B8EC1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第5章规定了中风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的疾病诊断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、分期及鉴别诊断。</w:t>
      </w:r>
    </w:p>
    <w:p w14:paraId="502B8EC2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第6章规定了中风的证候分类及诊断。</w:t>
      </w:r>
    </w:p>
    <w:p w14:paraId="502B8EC3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第6章规定了中风的疗效评价。</w:t>
      </w:r>
    </w:p>
    <w:p w14:paraId="502B8EC4" w14:textId="5A54619F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附录A是资料性附录，给出了本文件与</w:t>
      </w:r>
      <w:r>
        <w:rPr>
          <w:rFonts w:ascii="仿宋_GB2312" w:eastAsia="仿宋_GB2312" w:hAnsi="仿宋" w:cs="仿宋_GB2312"/>
          <w:sz w:val="32"/>
          <w:szCs w:val="32"/>
        </w:rPr>
        <w:t>ZY/T 001</w:t>
      </w:r>
      <w:r>
        <w:rPr>
          <w:rFonts w:ascii="仿宋_GB2312" w:eastAsia="仿宋_GB2312" w:hAnsi="仿宋" w:cs="仿宋_GB2312"/>
          <w:sz w:val="32"/>
          <w:szCs w:val="32"/>
        </w:rPr>
        <w:t>—</w:t>
      </w:r>
      <w:r>
        <w:rPr>
          <w:rFonts w:ascii="仿宋_GB2312" w:eastAsia="仿宋_GB2312" w:hAnsi="仿宋" w:cs="仿宋_GB2312"/>
          <w:sz w:val="32"/>
          <w:szCs w:val="32"/>
        </w:rPr>
        <w:t>94《中医</w:t>
      </w:r>
      <w:r>
        <w:rPr>
          <w:rFonts w:ascii="仿宋_GB2312" w:eastAsia="仿宋_GB2312" w:hAnsi="仿宋" w:cs="仿宋_GB2312" w:hint="eastAsia"/>
          <w:sz w:val="32"/>
          <w:szCs w:val="32"/>
        </w:rPr>
        <w:t>内科</w:t>
      </w:r>
      <w:r>
        <w:rPr>
          <w:rFonts w:ascii="仿宋_GB2312" w:eastAsia="仿宋_GB2312" w:hAnsi="仿宋" w:cs="仿宋_GB2312"/>
          <w:sz w:val="32"/>
          <w:szCs w:val="32"/>
        </w:rPr>
        <w:t>病证诊断疗效标准》中的</w:t>
      </w:r>
      <w:r>
        <w:rPr>
          <w:rFonts w:ascii="仿宋_GB2312" w:eastAsia="仿宋_GB2312" w:hAnsi="仿宋" w:cs="仿宋_GB2312" w:hint="eastAsia"/>
          <w:sz w:val="32"/>
          <w:szCs w:val="32"/>
        </w:rPr>
        <w:t>中风</w:t>
      </w:r>
      <w:r>
        <w:rPr>
          <w:rFonts w:ascii="仿宋_GB2312" w:eastAsia="仿宋_GB2312" w:hAnsi="仿宋" w:cs="仿宋_GB2312"/>
          <w:sz w:val="32"/>
          <w:szCs w:val="32"/>
        </w:rPr>
        <w:t>标准</w:t>
      </w:r>
      <w:r>
        <w:rPr>
          <w:rFonts w:ascii="仿宋_GB2312" w:eastAsia="仿宋_GB2312" w:hAnsi="仿宋" w:cs="仿宋_GB2312" w:hint="eastAsia"/>
          <w:sz w:val="32"/>
          <w:szCs w:val="32"/>
        </w:rPr>
        <w:t>的技术要素差异。</w:t>
      </w:r>
    </w:p>
    <w:p w14:paraId="502B8EC5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附录B是资料性附录，给出了本文件核心技术要素来源及依据。</w:t>
      </w:r>
    </w:p>
    <w:p w14:paraId="502B8EC6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附录C是资料性附录，给出了疗效指标测量量表。</w:t>
      </w:r>
    </w:p>
    <w:p w14:paraId="502B8EC7" w14:textId="77777777" w:rsidR="00596E56" w:rsidRDefault="00000000">
      <w:pPr>
        <w:pStyle w:val="1"/>
      </w:pPr>
      <w:bookmarkStart w:id="12" w:name="_Toc175434721"/>
      <w:r>
        <w:rPr>
          <w:rFonts w:hint="eastAsia"/>
        </w:rPr>
        <w:t>四、</w:t>
      </w:r>
      <w:proofErr w:type="gramStart"/>
      <w:r>
        <w:rPr>
          <w:rFonts w:hint="eastAsia"/>
        </w:rPr>
        <w:t>主要工作过程</w:t>
      </w:r>
      <w:bookmarkEnd w:id="12"/>
      <w:proofErr w:type="gramEnd"/>
    </w:p>
    <w:p w14:paraId="502B8EC8" w14:textId="77777777" w:rsidR="00596E56" w:rsidRDefault="00000000">
      <w:pPr>
        <w:pStyle w:val="2"/>
      </w:pPr>
      <w:bookmarkStart w:id="13" w:name="_Toc175434722"/>
      <w:r>
        <w:rPr>
          <w:rFonts w:hint="eastAsia"/>
        </w:rPr>
        <w:t>（一）立项阶段</w:t>
      </w:r>
      <w:bookmarkEnd w:id="13"/>
    </w:p>
    <w:p w14:paraId="502B8EC9" w14:textId="67B1312E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2024年6月，填写任务书。</w:t>
      </w:r>
    </w:p>
    <w:p w14:paraId="502B8ECA" w14:textId="77777777" w:rsidR="00596E56" w:rsidRDefault="00000000">
      <w:pPr>
        <w:pStyle w:val="2"/>
      </w:pPr>
      <w:bookmarkStart w:id="14" w:name="_Toc175434723"/>
      <w:r>
        <w:rPr>
          <w:rFonts w:hint="eastAsia"/>
        </w:rPr>
        <w:t>（二）起草阶段</w:t>
      </w:r>
      <w:bookmarkEnd w:id="14"/>
    </w:p>
    <w:p w14:paraId="502B8ECB" w14:textId="77777777" w:rsidR="00596E56" w:rsidRDefault="00000000">
      <w:pPr>
        <w:pStyle w:val="Default"/>
        <w:spacing w:line="600" w:lineRule="exact"/>
        <w:ind w:firstLineChars="200" w:firstLine="640"/>
        <w:contextualSpacing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2024年7月至2024年9月，形成征求意见稿。主要工作内容如下：</w:t>
      </w:r>
    </w:p>
    <w:p w14:paraId="502B8ECC" w14:textId="77777777" w:rsidR="00596E56" w:rsidRDefault="00000000">
      <w:pPr>
        <w:pStyle w:val="Default"/>
        <w:spacing w:line="600" w:lineRule="exact"/>
        <w:contextualSpacing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专家指导委员会讨论形成《中医内科病证诊断与疗效评价规范 中风》核心技术要素清单；进行原标准适用性评价；根据《中医内科病证诊断与疗效评价规范 中风》核心要素进行现代文献和古籍文献评价；召开工作组会议修改并完善《中医内科病证诊断与疗效评价规范 中风》草案讨论该；召开专家共识会议，共识核心技术要素；形成《中医内科病证诊断与疗效评价规范 中风》征求意见稿。</w:t>
      </w:r>
    </w:p>
    <w:p w14:paraId="502B8ED0" w14:textId="77777777" w:rsidR="00596E56" w:rsidRDefault="00000000">
      <w:pPr>
        <w:pStyle w:val="1"/>
      </w:pPr>
      <w:bookmarkStart w:id="15" w:name="_Toc175434725"/>
      <w:r>
        <w:rPr>
          <w:rFonts w:hint="eastAsia"/>
        </w:rPr>
        <w:t>五、与有关法律、行政法规及相关标准的关系</w:t>
      </w:r>
      <w:bookmarkEnd w:id="15"/>
    </w:p>
    <w:p w14:paraId="502B8ED1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本文件与现行法律、法规和强制性标准没有冲突。</w:t>
      </w:r>
    </w:p>
    <w:p w14:paraId="502B8ED2" w14:textId="7B23DF5C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本文件修订了</w:t>
      </w:r>
      <w:r>
        <w:rPr>
          <w:rFonts w:ascii="仿宋_GB2312" w:eastAsia="仿宋_GB2312" w:hAnsi="仿宋" w:cs="仿宋_GB2312"/>
          <w:sz w:val="32"/>
          <w:szCs w:val="32"/>
        </w:rPr>
        <w:t>ZY/T 001</w:t>
      </w:r>
      <w:r>
        <w:rPr>
          <w:rFonts w:ascii="仿宋_GB2312" w:eastAsia="仿宋_GB2312" w:hAnsi="仿宋" w:cs="仿宋_GB2312"/>
          <w:sz w:val="32"/>
          <w:szCs w:val="32"/>
        </w:rPr>
        <w:t>—</w:t>
      </w:r>
      <w:r>
        <w:rPr>
          <w:rFonts w:ascii="仿宋_GB2312" w:eastAsia="仿宋_GB2312" w:hAnsi="仿宋" w:cs="仿宋_GB2312"/>
          <w:sz w:val="32"/>
          <w:szCs w:val="32"/>
        </w:rPr>
        <w:t>94《中医</w:t>
      </w:r>
      <w:r>
        <w:rPr>
          <w:rFonts w:ascii="仿宋_GB2312" w:eastAsia="仿宋_GB2312" w:hAnsi="仿宋" w:cs="仿宋_GB2312" w:hint="eastAsia"/>
          <w:sz w:val="32"/>
          <w:szCs w:val="32"/>
        </w:rPr>
        <w:t>内科</w:t>
      </w:r>
      <w:r>
        <w:rPr>
          <w:rFonts w:ascii="仿宋_GB2312" w:eastAsia="仿宋_GB2312" w:hAnsi="仿宋" w:cs="仿宋_GB2312"/>
          <w:sz w:val="32"/>
          <w:szCs w:val="32"/>
        </w:rPr>
        <w:t>病证诊断疗效标准》中的</w:t>
      </w:r>
      <w:r>
        <w:rPr>
          <w:rFonts w:ascii="仿宋_GB2312" w:eastAsia="仿宋_GB2312" w:hAnsi="仿宋" w:cs="仿宋_GB2312" w:hint="eastAsia"/>
          <w:sz w:val="32"/>
          <w:szCs w:val="32"/>
        </w:rPr>
        <w:t>中风。</w:t>
      </w:r>
    </w:p>
    <w:p w14:paraId="502B8ED3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本文件与Z</w:t>
      </w:r>
      <w:r>
        <w:rPr>
          <w:rFonts w:ascii="仿宋_GB2312" w:eastAsia="仿宋_GB2312" w:hAnsi="仿宋" w:cs="仿宋_GB2312"/>
          <w:sz w:val="32"/>
          <w:szCs w:val="32"/>
        </w:rPr>
        <w:t xml:space="preserve">Y/T </w:t>
      </w:r>
      <w:r>
        <w:rPr>
          <w:rFonts w:ascii="仿宋_GB2312" w:eastAsia="仿宋_GB2312" w:hAnsi="仿宋" w:cs="仿宋_GB2312" w:hint="eastAsia"/>
          <w:sz w:val="32"/>
          <w:szCs w:val="32"/>
        </w:rPr>
        <w:t>10-2024《</w:t>
      </w:r>
      <w:r>
        <w:rPr>
          <w:rFonts w:ascii="仿宋_GB2312" w:eastAsia="仿宋_GB2312" w:hAnsi="仿宋" w:cs="仿宋_GB2312"/>
          <w:sz w:val="32"/>
          <w:szCs w:val="32"/>
        </w:rPr>
        <w:t>中医病证诊断与疗效评价规范制修订通则</w:t>
      </w:r>
      <w:r>
        <w:rPr>
          <w:rFonts w:ascii="仿宋_GB2312" w:eastAsia="仿宋_GB2312" w:hAnsi="仿宋" w:cs="仿宋_GB2312" w:hint="eastAsia"/>
          <w:sz w:val="32"/>
          <w:szCs w:val="32"/>
        </w:rPr>
        <w:t>》协调。</w:t>
      </w:r>
    </w:p>
    <w:p w14:paraId="502B8ED4" w14:textId="77777777" w:rsidR="00596E56" w:rsidRDefault="00000000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在与规范性法律文件的协调性方面，本文件与《中医药标准管理办法》（国中医药法监发〔2023〕9号）、《行业标准管理办法》（总局</w:t>
      </w:r>
      <w:r>
        <w:rPr>
          <w:rFonts w:ascii="仿宋_GB2312" w:eastAsia="仿宋_GB2312" w:hAnsi="仿宋" w:cs="仿宋_GB2312"/>
          <w:sz w:val="32"/>
          <w:szCs w:val="32"/>
        </w:rPr>
        <w:t>2023年86号令）</w:t>
      </w:r>
      <w:r>
        <w:rPr>
          <w:rFonts w:ascii="仿宋_GB2312" w:eastAsia="仿宋_GB2312" w:hAnsi="仿宋" w:cs="仿宋_GB2312" w:hint="eastAsia"/>
          <w:sz w:val="32"/>
          <w:szCs w:val="32"/>
        </w:rPr>
        <w:t>相协调。</w:t>
      </w:r>
    </w:p>
    <w:p w14:paraId="502B8ED5" w14:textId="77777777" w:rsidR="00596E56" w:rsidRDefault="00000000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在与现行标准的协调性方面，本文件与GB/T 1.1 标准的结构和编写规则、GB/T 15657 中医病证分类与代码、GB/T 16751.1 中医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临床诊疗术语 疾病部分、GB/T 16751.2 中医临床诊疗术语 证候、GB/T 20348 中医基础理论术语、ZY/T 001.1 中医病证诊断疗效标准、GB/T 42467（所有部分） 中医临床名词术语、ZY/T 10 中医病证诊断与疗效评价规范制修订通则、WS/T 558-2017 脑卒中患者膳食指导相协调。</w:t>
      </w:r>
    </w:p>
    <w:p w14:paraId="502B8ED6" w14:textId="77777777" w:rsidR="00596E56" w:rsidRDefault="00000000">
      <w:pPr>
        <w:pStyle w:val="1"/>
      </w:pPr>
      <w:bookmarkStart w:id="16" w:name="_Toc175434726"/>
      <w:r>
        <w:rPr>
          <w:rFonts w:hint="eastAsia"/>
        </w:rPr>
        <w:t>六、采用国际国外标准的情况</w:t>
      </w:r>
      <w:bookmarkEnd w:id="16"/>
    </w:p>
    <w:p w14:paraId="502B8ED7" w14:textId="77777777" w:rsidR="00596E56" w:rsidRDefault="00000000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p w14:paraId="502B8ED8" w14:textId="77777777" w:rsidR="00596E56" w:rsidRDefault="00000000">
      <w:pPr>
        <w:pStyle w:val="1"/>
      </w:pPr>
      <w:bookmarkStart w:id="17" w:name="_Toc175434727"/>
      <w:r>
        <w:rPr>
          <w:rFonts w:hint="eastAsia"/>
        </w:rPr>
        <w:t>七、重大分歧意见的处理经过和依据</w:t>
      </w:r>
      <w:bookmarkEnd w:id="17"/>
    </w:p>
    <w:p w14:paraId="502B8ED9" w14:textId="77777777" w:rsidR="00596E56" w:rsidRDefault="00000000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1.中风病的范畴</w:t>
      </w:r>
    </w:p>
    <w:p w14:paraId="4F3EA283" w14:textId="77777777" w:rsidR="00596E56" w:rsidRDefault="00000000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缺血性脑卒中（脑梗死）、脑出血属于中风病范畴，短暂性脑缺血发作是否符合中风病的范畴，少数专家认为按照西医的脑卒中的范围，短暂性脑缺血发作是不包括在脑卒中的范围的。经过专家讨论最后达成共识，中风病不完全等于脑卒中，短暂性脑缺血发作应纳入中风病范畴。</w:t>
      </w:r>
    </w:p>
    <w:p w14:paraId="7F6428E1" w14:textId="77777777" w:rsidR="00596E56" w:rsidRDefault="00000000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2.中风先兆证是否单列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章节作为附录展示</w:t>
      </w:r>
    </w:p>
    <w:p w14:paraId="266506E8" w14:textId="77777777" w:rsidR="00596E56" w:rsidRDefault="00000000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专家讨论后认为，中风先兆证的诊断与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评价技术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还不成熟，目前可以放在中风的内容中，在内容上有所体现即可。</w:t>
      </w:r>
      <w:bookmarkStart w:id="18" w:name="_Toc175434728"/>
    </w:p>
    <w:p w14:paraId="5D3B922D" w14:textId="77777777" w:rsidR="00596E56" w:rsidRDefault="00000000">
      <w:pPr>
        <w:pStyle w:val="Default"/>
        <w:spacing w:line="600" w:lineRule="exact"/>
        <w:rPr>
          <w:rFonts w:asciiTheme="minorHAnsi" w:cstheme="minorBidi"/>
          <w:bCs/>
          <w:color w:val="auto"/>
          <w:kern w:val="44"/>
          <w:sz w:val="32"/>
          <w:szCs w:val="44"/>
        </w:rPr>
      </w:pPr>
      <w:r>
        <w:rPr>
          <w:rFonts w:asciiTheme="minorHAnsi" w:cstheme="minorBidi" w:hint="eastAsia"/>
          <w:bCs/>
          <w:color w:val="auto"/>
          <w:kern w:val="44"/>
          <w:sz w:val="32"/>
          <w:szCs w:val="44"/>
        </w:rPr>
        <w:t>八、贯彻标准的要求和措施建议</w:t>
      </w:r>
      <w:bookmarkStart w:id="19" w:name="_Toc175434729"/>
      <w:bookmarkEnd w:id="18"/>
    </w:p>
    <w:p w14:paraId="435D8FDA" w14:textId="77777777" w:rsidR="00596E56" w:rsidRDefault="00000000" w:rsidP="004123D4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1.加强标准化管理:建立健全标准化管理机构，明确职责，确保标准的贯彻实施。</w:t>
      </w:r>
    </w:p>
    <w:p w14:paraId="7C56FF51" w14:textId="77777777" w:rsidR="00596E56" w:rsidRDefault="00000000" w:rsidP="004123D4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2.加强标准培训:开展《中医内科病证诊断与疗效评价规范 中风》专题应用培训。</w:t>
      </w:r>
    </w:p>
    <w:p w14:paraId="67F088A3" w14:textId="77777777" w:rsidR="00596E56" w:rsidRDefault="00000000" w:rsidP="004123D4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3.促进标准推广:组建《中医内科病证诊断与疗效评价规范 中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风》推广工作组，负责该标准的推广策划和实施。</w:t>
      </w:r>
    </w:p>
    <w:p w14:paraId="502B8EDC" w14:textId="77777777" w:rsidR="00596E56" w:rsidRDefault="00000000">
      <w:pPr>
        <w:pStyle w:val="1"/>
      </w:pPr>
      <w:r>
        <w:rPr>
          <w:rFonts w:hint="eastAsia"/>
        </w:rPr>
        <w:t>九、废止现行有关标准的建议</w:t>
      </w:r>
      <w:bookmarkEnd w:id="19"/>
    </w:p>
    <w:p w14:paraId="502B8EDD" w14:textId="77777777" w:rsidR="00596E56" w:rsidRDefault="00000000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p w14:paraId="502B8EDE" w14:textId="77777777" w:rsidR="00596E56" w:rsidRDefault="00000000">
      <w:pPr>
        <w:pStyle w:val="1"/>
      </w:pPr>
      <w:bookmarkStart w:id="20" w:name="_Toc175434730"/>
      <w:r>
        <w:rPr>
          <w:rFonts w:hint="eastAsia"/>
        </w:rPr>
        <w:t>十、其他应当说明的事项</w:t>
      </w:r>
      <w:bookmarkEnd w:id="20"/>
    </w:p>
    <w:p w14:paraId="502B8EF5" w14:textId="5C30B458" w:rsidR="00596E56" w:rsidRDefault="00000000" w:rsidP="006A2653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sectPr w:rsidR="00596E56">
      <w:footerReference w:type="even" r:id="rId7"/>
      <w:footerReference w:type="default" r:id="rId8"/>
      <w:pgSz w:w="11906" w:h="16838"/>
      <w:pgMar w:top="1440" w:right="1264" w:bottom="1440" w:left="1179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5BB49" w14:textId="77777777" w:rsidR="0022594C" w:rsidRDefault="0022594C">
      <w:r>
        <w:separator/>
      </w:r>
    </w:p>
  </w:endnote>
  <w:endnote w:type="continuationSeparator" w:id="0">
    <w:p w14:paraId="60E31DBF" w14:textId="77777777" w:rsidR="0022594C" w:rsidRDefault="0022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B8EF6" w14:textId="77777777" w:rsidR="00596E56" w:rsidRDefault="00596E56">
    <w:pPr>
      <w:pStyle w:val="a9"/>
      <w:jc w:val="center"/>
    </w:pPr>
  </w:p>
  <w:p w14:paraId="502B8EF7" w14:textId="77777777" w:rsidR="00596E56" w:rsidRDefault="00596E5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B8EF8" w14:textId="77777777" w:rsidR="00596E56" w:rsidRDefault="00000000">
    <w:pPr>
      <w:pStyle w:val="a9"/>
      <w:framePr w:wrap="around" w:vAnchor="text" w:hAnchor="margin" w:xAlign="right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5</w:t>
    </w:r>
    <w:r>
      <w:fldChar w:fldCharType="end"/>
    </w:r>
  </w:p>
  <w:p w14:paraId="502B8EF9" w14:textId="77777777" w:rsidR="00596E56" w:rsidRDefault="00596E56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B8EFA" w14:textId="77777777" w:rsidR="00596E56" w:rsidRDefault="000000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02B8EFB" w14:textId="77777777" w:rsidR="00596E56" w:rsidRDefault="00596E5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5C53C" w14:textId="77777777" w:rsidR="0022594C" w:rsidRDefault="0022594C">
      <w:r>
        <w:separator/>
      </w:r>
    </w:p>
  </w:footnote>
  <w:footnote w:type="continuationSeparator" w:id="0">
    <w:p w14:paraId="6FAD59B6" w14:textId="77777777" w:rsidR="0022594C" w:rsidRDefault="00225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jMjg4OWRjZGE5Yzg5Yjg5NGU4YmIwM2U0ZGM3M2IifQ=="/>
  </w:docVars>
  <w:rsids>
    <w:rsidRoot w:val="000520BE"/>
    <w:rsid w:val="000520BE"/>
    <w:rsid w:val="00061B2E"/>
    <w:rsid w:val="00067C73"/>
    <w:rsid w:val="000F4B71"/>
    <w:rsid w:val="0022594C"/>
    <w:rsid w:val="00225D4E"/>
    <w:rsid w:val="00331B7D"/>
    <w:rsid w:val="00373046"/>
    <w:rsid w:val="00375B1B"/>
    <w:rsid w:val="003D4297"/>
    <w:rsid w:val="004123D4"/>
    <w:rsid w:val="004713EE"/>
    <w:rsid w:val="004F2089"/>
    <w:rsid w:val="005769FB"/>
    <w:rsid w:val="00596E56"/>
    <w:rsid w:val="005A7837"/>
    <w:rsid w:val="005B3A19"/>
    <w:rsid w:val="005B493A"/>
    <w:rsid w:val="00633E1A"/>
    <w:rsid w:val="00661393"/>
    <w:rsid w:val="006A2653"/>
    <w:rsid w:val="007E2090"/>
    <w:rsid w:val="009D7F0F"/>
    <w:rsid w:val="00AB4C83"/>
    <w:rsid w:val="00B02DA4"/>
    <w:rsid w:val="00B844E5"/>
    <w:rsid w:val="00BA7ED3"/>
    <w:rsid w:val="00BD0830"/>
    <w:rsid w:val="00C529E5"/>
    <w:rsid w:val="00C533DD"/>
    <w:rsid w:val="00C8361F"/>
    <w:rsid w:val="00C9649C"/>
    <w:rsid w:val="00CF6F4A"/>
    <w:rsid w:val="00D276C4"/>
    <w:rsid w:val="00D42C4E"/>
    <w:rsid w:val="00D44C2C"/>
    <w:rsid w:val="00D916EB"/>
    <w:rsid w:val="00E74068"/>
    <w:rsid w:val="00E76BC6"/>
    <w:rsid w:val="00F85D42"/>
    <w:rsid w:val="00FB339E"/>
    <w:rsid w:val="111E1B8C"/>
    <w:rsid w:val="2859279C"/>
    <w:rsid w:val="2CC06541"/>
    <w:rsid w:val="6E4D690A"/>
    <w:rsid w:val="7E71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FB2C3"/>
  <w15:docId w15:val="{6EB6419D-382E-414F-BD4E-0519398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600" w:lineRule="exact"/>
      <w:contextualSpacing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600" w:lineRule="exact"/>
      <w:contextualSpacing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600" w:lineRule="exact"/>
      <w:contextualSpacing/>
    </w:p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spacing w:line="600" w:lineRule="exact"/>
      <w:ind w:leftChars="200" w:left="420"/>
      <w:contextualSpacing/>
    </w:p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/>
      <w:bCs/>
      <w:sz w:val="32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Cs w:val="32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Q</dc:creator>
  <cp:lastModifiedBy>星煜 宗</cp:lastModifiedBy>
  <cp:revision>148</cp:revision>
  <cp:lastPrinted>2024-10-08T01:01:00Z</cp:lastPrinted>
  <dcterms:created xsi:type="dcterms:W3CDTF">2024-04-19T15:54:00Z</dcterms:created>
  <dcterms:modified xsi:type="dcterms:W3CDTF">2024-10-09T04:35:00Z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4b2e3261d59a91b68017d0ed62e31726e7c5b5d8b1fa4c7ddff94a0ab74226b8</vt:lpwstr>
  </property>
  <property fmtid="{D5CDD505-2E9C-101B-9397-08002B2CF9AE}" pid="3" name="KSOProductBuildVer">
    <vt:lpwstr>2052-12.1.0.18276</vt:lpwstr>
  </property>
  <property fmtid="{D5CDD505-2E9C-101B-9397-08002B2CF9AE}" pid="4" name="ICV">
    <vt:lpwstr>8FA92C61A33D463C95873D4DFE44326F_12</vt:lpwstr>
  </property>
</Properties>
</file>