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EF853" w14:textId="48E0D599" w:rsidR="00C5655D" w:rsidRPr="00DC172D" w:rsidRDefault="00DC172D" w:rsidP="00C5655D">
      <w:pPr>
        <w:widowControl/>
        <w:adjustRightInd w:val="0"/>
        <w:snapToGrid w:val="0"/>
        <w:spacing w:line="520" w:lineRule="exact"/>
        <w:jc w:val="left"/>
        <w:rPr>
          <w:rFonts w:ascii="黑体" w:eastAsia="黑体" w:hAnsi="黑体"/>
          <w:kern w:val="0"/>
          <w:szCs w:val="32"/>
        </w:rPr>
      </w:pPr>
      <w:r w:rsidRPr="00DC172D">
        <w:rPr>
          <w:rFonts w:ascii="黑体" w:eastAsia="黑体" w:hAnsi="黑体" w:hint="eastAsia"/>
          <w:kern w:val="0"/>
          <w:szCs w:val="32"/>
        </w:rPr>
        <w:t>附件</w:t>
      </w:r>
      <w:r w:rsidR="00586A55">
        <w:rPr>
          <w:rFonts w:ascii="黑体" w:eastAsia="黑体" w:hAnsi="黑体" w:hint="eastAsia"/>
          <w:kern w:val="0"/>
          <w:szCs w:val="32"/>
        </w:rPr>
        <w:t>1</w:t>
      </w:r>
    </w:p>
    <w:p w14:paraId="3EDBDB10" w14:textId="77777777" w:rsidR="00DC172D" w:rsidRPr="00DC172D" w:rsidRDefault="00DC172D" w:rsidP="00DC172D">
      <w:pPr>
        <w:pStyle w:val="a0"/>
        <w:rPr>
          <w:rFonts w:ascii="黑体" w:eastAsia="黑体" w:hAnsi="黑体"/>
          <w:sz w:val="32"/>
          <w:szCs w:val="32"/>
        </w:rPr>
      </w:pPr>
    </w:p>
    <w:p w14:paraId="44410D27" w14:textId="394D429E" w:rsidR="004541E9" w:rsidRDefault="00042124" w:rsidP="00C5655D">
      <w:pPr>
        <w:spacing w:line="520" w:lineRule="exact"/>
        <w:ind w:rightChars="-32" w:right="-102"/>
        <w:jc w:val="center"/>
        <w:rPr>
          <w:rFonts w:eastAsia="方正小标宋简体"/>
          <w:bCs/>
          <w:color w:val="000000"/>
          <w:sz w:val="44"/>
          <w:szCs w:val="44"/>
        </w:rPr>
      </w:pPr>
      <w:r>
        <w:rPr>
          <w:rFonts w:eastAsia="方正小标宋简体"/>
          <w:bCs/>
          <w:color w:val="000000"/>
          <w:sz w:val="44"/>
          <w:szCs w:val="44"/>
        </w:rPr>
        <w:t>光固化氢氧化钙盖髓剂</w:t>
      </w:r>
      <w:r w:rsidR="00C5655D" w:rsidRPr="00640B84">
        <w:rPr>
          <w:rFonts w:eastAsia="方正小标宋简体"/>
          <w:bCs/>
          <w:color w:val="000000"/>
          <w:sz w:val="44"/>
          <w:szCs w:val="44"/>
        </w:rPr>
        <w:t>产品</w:t>
      </w:r>
    </w:p>
    <w:p w14:paraId="0E79909A" w14:textId="7496477A" w:rsidR="00C5655D" w:rsidRPr="00640B84" w:rsidRDefault="00C5655D" w:rsidP="00C5655D">
      <w:pPr>
        <w:spacing w:line="520" w:lineRule="exact"/>
        <w:ind w:rightChars="-32" w:right="-102"/>
        <w:jc w:val="center"/>
        <w:rPr>
          <w:rFonts w:eastAsia="方正小标宋简体"/>
          <w:color w:val="000000"/>
          <w:sz w:val="44"/>
        </w:rPr>
      </w:pPr>
      <w:r w:rsidRPr="00640B84">
        <w:rPr>
          <w:rFonts w:eastAsia="方正小标宋简体"/>
          <w:bCs/>
          <w:color w:val="000000"/>
          <w:sz w:val="44"/>
          <w:szCs w:val="44"/>
        </w:rPr>
        <w:t>注册</w:t>
      </w:r>
      <w:r w:rsidRPr="00640B84">
        <w:rPr>
          <w:rFonts w:eastAsia="方正小标宋简体"/>
          <w:bCs/>
          <w:sz w:val="44"/>
          <w:szCs w:val="44"/>
        </w:rPr>
        <w:t>审查</w:t>
      </w:r>
      <w:r w:rsidRPr="00640B84">
        <w:rPr>
          <w:rFonts w:eastAsia="方正小标宋简体"/>
          <w:bCs/>
          <w:color w:val="000000"/>
          <w:sz w:val="44"/>
          <w:szCs w:val="44"/>
        </w:rPr>
        <w:t>指导原则</w:t>
      </w:r>
    </w:p>
    <w:p w14:paraId="68AD2581" w14:textId="5867AC9E" w:rsidR="00C5655D" w:rsidRPr="00DC172D" w:rsidRDefault="001A6CEC" w:rsidP="001A6CEC">
      <w:pPr>
        <w:spacing w:line="520" w:lineRule="exact"/>
        <w:jc w:val="center"/>
        <w:rPr>
          <w:rFonts w:eastAsia="方正小标宋简体"/>
          <w:bCs/>
          <w:color w:val="000000"/>
          <w:sz w:val="44"/>
          <w:szCs w:val="44"/>
        </w:rPr>
      </w:pPr>
      <w:r w:rsidRPr="00DC172D">
        <w:rPr>
          <w:rFonts w:eastAsia="方正小标宋简体" w:hint="eastAsia"/>
          <w:bCs/>
          <w:color w:val="000000"/>
          <w:sz w:val="44"/>
          <w:szCs w:val="44"/>
        </w:rPr>
        <w:t>（</w:t>
      </w:r>
      <w:r w:rsidRPr="00DC172D">
        <w:rPr>
          <w:rFonts w:eastAsia="方正小标宋简体"/>
          <w:bCs/>
          <w:color w:val="000000"/>
          <w:sz w:val="44"/>
          <w:szCs w:val="44"/>
        </w:rPr>
        <w:t>征求意见稿</w:t>
      </w:r>
      <w:r w:rsidRPr="00DC172D">
        <w:rPr>
          <w:rFonts w:eastAsia="方正小标宋简体" w:hint="eastAsia"/>
          <w:bCs/>
          <w:color w:val="000000"/>
          <w:sz w:val="44"/>
          <w:szCs w:val="44"/>
        </w:rPr>
        <w:t>）</w:t>
      </w:r>
    </w:p>
    <w:p w14:paraId="4737674B" w14:textId="77777777" w:rsidR="001A6CEC" w:rsidRPr="00E8342F" w:rsidRDefault="001A6CEC" w:rsidP="001A6CEC">
      <w:pPr>
        <w:pStyle w:val="a0"/>
      </w:pPr>
    </w:p>
    <w:p w14:paraId="5584C398" w14:textId="2BC48EE2"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本指导原则旨在指导注册申请人对</w:t>
      </w:r>
      <w:r w:rsidR="00042124">
        <w:rPr>
          <w:rFonts w:eastAsia="仿宋_GB2312"/>
          <w:bCs/>
          <w:color w:val="000000"/>
          <w:szCs w:val="32"/>
        </w:rPr>
        <w:t>光固化氢氧化钙盖髓剂</w:t>
      </w:r>
      <w:r w:rsidRPr="00640B84">
        <w:rPr>
          <w:rFonts w:eastAsia="仿宋_GB2312"/>
          <w:bCs/>
          <w:color w:val="000000"/>
          <w:szCs w:val="32"/>
        </w:rPr>
        <w:t>产品</w:t>
      </w:r>
      <w:r w:rsidRPr="00640B84">
        <w:rPr>
          <w:rFonts w:eastAsia="仿宋_GB2312"/>
          <w:color w:val="000000"/>
          <w:szCs w:val="32"/>
        </w:rPr>
        <w:t>注册申报资料的准备及撰写，同时也为技术审评部门对注册申报资料的审评提供技术参考。</w:t>
      </w:r>
    </w:p>
    <w:p w14:paraId="6150701D" w14:textId="5B856C3E"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本指导原则是对</w:t>
      </w:r>
      <w:r w:rsidR="00042124">
        <w:rPr>
          <w:rFonts w:eastAsia="仿宋_GB2312"/>
          <w:bCs/>
          <w:color w:val="000000"/>
          <w:szCs w:val="32"/>
        </w:rPr>
        <w:t>光固化氢氧化钙盖髓剂</w:t>
      </w:r>
      <w:r w:rsidRPr="00640B84">
        <w:rPr>
          <w:rFonts w:eastAsia="仿宋_GB2312"/>
          <w:bCs/>
          <w:color w:val="000000"/>
          <w:szCs w:val="32"/>
        </w:rPr>
        <w:t>产品</w:t>
      </w:r>
      <w:r w:rsidRPr="00640B84">
        <w:rPr>
          <w:rFonts w:eastAsia="仿宋_GB2312"/>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65E9F6D4"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本指导原则是</w:t>
      </w:r>
      <w:proofErr w:type="gramStart"/>
      <w:r w:rsidRPr="00640B84">
        <w:rPr>
          <w:rFonts w:eastAsia="仿宋_GB2312"/>
          <w:color w:val="000000"/>
          <w:szCs w:val="32"/>
        </w:rPr>
        <w:t>供注册</w:t>
      </w:r>
      <w:proofErr w:type="gramEnd"/>
      <w:r w:rsidRPr="00640B84">
        <w:rPr>
          <w:rFonts w:eastAsia="仿宋_GB2312"/>
          <w:color w:val="000000"/>
          <w:szCs w:val="32"/>
        </w:rPr>
        <w:t>申请人和技术审评人员的指导性文件，但不包括注册审批所涉及的行政事项，</w:t>
      </w:r>
      <w:bookmarkStart w:id="0" w:name="_GoBack"/>
      <w:bookmarkEnd w:id="0"/>
      <w:r w:rsidRPr="00640B84">
        <w:rPr>
          <w:rFonts w:eastAsia="仿宋_GB2312"/>
          <w:color w:val="000000"/>
          <w:szCs w:val="32"/>
        </w:rPr>
        <w:t>亦不作为法规强制执行，需在遵循相关法规和强制性标准的前提下使用本指导原则。如果有能够满足相关法规要求的其他方法，也可以采用，但是需要提供详细的研究资料和验证资料。</w:t>
      </w:r>
    </w:p>
    <w:p w14:paraId="5BAF0B3D" w14:textId="77777777" w:rsidR="00C5655D" w:rsidRPr="00640B84" w:rsidRDefault="00C5655D" w:rsidP="00C5655D">
      <w:pPr>
        <w:spacing w:line="520" w:lineRule="exact"/>
        <w:ind w:firstLineChars="200" w:firstLine="640"/>
        <w:rPr>
          <w:rFonts w:eastAsia="黑体"/>
          <w:color w:val="000000"/>
          <w:szCs w:val="32"/>
        </w:rPr>
      </w:pPr>
      <w:r w:rsidRPr="00640B84">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654F1666" w14:textId="77777777" w:rsidR="00C5655D" w:rsidRPr="00640B84" w:rsidRDefault="00C5655D" w:rsidP="00C5655D">
      <w:pPr>
        <w:spacing w:line="520" w:lineRule="exact"/>
        <w:ind w:firstLineChars="200" w:firstLine="640"/>
        <w:rPr>
          <w:rFonts w:eastAsia="黑体"/>
          <w:color w:val="000000"/>
          <w:szCs w:val="32"/>
        </w:rPr>
      </w:pPr>
      <w:r w:rsidRPr="00640B84">
        <w:rPr>
          <w:rFonts w:eastAsia="黑体"/>
          <w:color w:val="000000"/>
          <w:szCs w:val="32"/>
        </w:rPr>
        <w:t>一、适用范围</w:t>
      </w:r>
    </w:p>
    <w:p w14:paraId="261B2ED5" w14:textId="51B13CC2" w:rsidR="00C5655D" w:rsidRPr="000F2789" w:rsidRDefault="00C5655D" w:rsidP="00C5655D">
      <w:pPr>
        <w:spacing w:line="520" w:lineRule="exact"/>
        <w:ind w:firstLineChars="200" w:firstLine="640"/>
        <w:rPr>
          <w:rFonts w:eastAsia="仿宋_GB2312"/>
          <w:szCs w:val="32"/>
        </w:rPr>
      </w:pPr>
      <w:r w:rsidRPr="000F2789">
        <w:rPr>
          <w:rFonts w:eastAsia="仿宋_GB2312"/>
          <w:szCs w:val="32"/>
        </w:rPr>
        <w:t>本指导原则适用于</w:t>
      </w:r>
      <w:r w:rsidR="00247256" w:rsidRPr="000F2789">
        <w:rPr>
          <w:rFonts w:eastAsia="仿宋_GB2312" w:hint="eastAsia"/>
          <w:szCs w:val="32"/>
        </w:rPr>
        <w:t>盖髓</w:t>
      </w:r>
      <w:r w:rsidRPr="000F2789">
        <w:rPr>
          <w:rFonts w:eastAsia="仿宋_GB2312"/>
          <w:szCs w:val="32"/>
        </w:rPr>
        <w:t>的</w:t>
      </w:r>
      <w:r w:rsidR="00042124" w:rsidRPr="000F2789">
        <w:rPr>
          <w:rFonts w:eastAsia="仿宋_GB2312"/>
          <w:szCs w:val="32"/>
        </w:rPr>
        <w:t>光固化氢氧化钙盖髓剂</w:t>
      </w:r>
      <w:r w:rsidR="00247256" w:rsidRPr="000F2789">
        <w:rPr>
          <w:rFonts w:eastAsia="仿宋_GB2312" w:hint="eastAsia"/>
          <w:szCs w:val="32"/>
        </w:rPr>
        <w:t>，属于通过外部能源使其固化的</w:t>
      </w:r>
      <w:r w:rsidR="00247256" w:rsidRPr="000F2789">
        <w:rPr>
          <w:rFonts w:eastAsia="仿宋_GB2312" w:hint="eastAsia"/>
          <w:szCs w:val="32"/>
        </w:rPr>
        <w:t>I</w:t>
      </w:r>
      <w:r w:rsidR="00247256" w:rsidRPr="000F2789">
        <w:rPr>
          <w:rFonts w:eastAsia="仿宋_GB2312" w:hint="eastAsia"/>
          <w:szCs w:val="32"/>
        </w:rPr>
        <w:t>类</w:t>
      </w:r>
      <w:r w:rsidR="00247256" w:rsidRPr="000F2789">
        <w:rPr>
          <w:rFonts w:eastAsia="仿宋_GB2312" w:hint="eastAsia"/>
          <w:szCs w:val="32"/>
        </w:rPr>
        <w:t>2</w:t>
      </w:r>
      <w:r w:rsidR="00247256" w:rsidRPr="000F2789">
        <w:rPr>
          <w:rFonts w:eastAsia="仿宋_GB2312" w:hint="eastAsia"/>
          <w:szCs w:val="32"/>
        </w:rPr>
        <w:t>型材料</w:t>
      </w:r>
      <w:r w:rsidRPr="000F2789">
        <w:rPr>
          <w:rFonts w:eastAsia="仿宋_GB2312"/>
          <w:szCs w:val="32"/>
        </w:rPr>
        <w:t>。本指导原则</w:t>
      </w:r>
      <w:r w:rsidR="00247256" w:rsidRPr="000F2789">
        <w:rPr>
          <w:rFonts w:eastAsia="仿宋_GB2312" w:hint="eastAsia"/>
          <w:szCs w:val="32"/>
        </w:rPr>
        <w:t>不适用于氢氧化钙水门汀、非固化氢氧化钙材料</w:t>
      </w:r>
      <w:r w:rsidR="00157ACA">
        <w:rPr>
          <w:rFonts w:eastAsia="仿宋_GB2312" w:hint="eastAsia"/>
          <w:szCs w:val="32"/>
        </w:rPr>
        <w:t>，</w:t>
      </w:r>
      <w:r w:rsidR="00157ACA">
        <w:rPr>
          <w:rFonts w:eastAsia="仿宋_GB2312"/>
          <w:szCs w:val="32"/>
        </w:rPr>
        <w:t>不适用</w:t>
      </w:r>
      <w:r w:rsidR="009E0929">
        <w:rPr>
          <w:rFonts w:eastAsia="仿宋_GB2312" w:hint="eastAsia"/>
          <w:szCs w:val="32"/>
        </w:rPr>
        <w:t>于</w:t>
      </w:r>
      <w:r w:rsidR="00157ACA">
        <w:rPr>
          <w:rFonts w:eastAsia="仿宋_GB2312"/>
          <w:szCs w:val="32"/>
        </w:rPr>
        <w:t>使用活性</w:t>
      </w:r>
      <w:r w:rsidR="00416263">
        <w:rPr>
          <w:rFonts w:eastAsia="仿宋_GB2312" w:hint="eastAsia"/>
          <w:szCs w:val="32"/>
        </w:rPr>
        <w:t>物质</w:t>
      </w:r>
      <w:r w:rsidR="00157ACA">
        <w:rPr>
          <w:rFonts w:eastAsia="仿宋_GB2312"/>
          <w:szCs w:val="32"/>
        </w:rPr>
        <w:t>的盖髓</w:t>
      </w:r>
      <w:r w:rsidR="00157ACA">
        <w:rPr>
          <w:rFonts w:eastAsia="仿宋_GB2312" w:hint="eastAsia"/>
          <w:szCs w:val="32"/>
        </w:rPr>
        <w:t>材料</w:t>
      </w:r>
      <w:r w:rsidRPr="000F2789">
        <w:rPr>
          <w:rFonts w:eastAsia="仿宋_GB2312"/>
          <w:szCs w:val="32"/>
        </w:rPr>
        <w:t>。</w:t>
      </w:r>
    </w:p>
    <w:p w14:paraId="7BE06ACE" w14:textId="77777777" w:rsidR="00C5655D" w:rsidRPr="00640B84" w:rsidRDefault="00C5655D" w:rsidP="00C5655D">
      <w:pPr>
        <w:spacing w:line="520" w:lineRule="exact"/>
        <w:ind w:firstLineChars="200" w:firstLine="640"/>
        <w:rPr>
          <w:rFonts w:eastAsia="黑体"/>
          <w:color w:val="000000"/>
          <w:szCs w:val="32"/>
        </w:rPr>
      </w:pPr>
      <w:r w:rsidRPr="00640B84">
        <w:rPr>
          <w:rFonts w:eastAsia="黑体"/>
          <w:color w:val="000000"/>
          <w:szCs w:val="32"/>
        </w:rPr>
        <w:lastRenderedPageBreak/>
        <w:t>二、注册审查要点</w:t>
      </w:r>
    </w:p>
    <w:p w14:paraId="6B6E6156" w14:textId="4E52C8FC" w:rsidR="00C5655D" w:rsidRPr="00640B84" w:rsidRDefault="00C5655D" w:rsidP="00C5655D">
      <w:pPr>
        <w:spacing w:line="520" w:lineRule="exact"/>
        <w:ind w:firstLineChars="200" w:firstLine="640"/>
        <w:rPr>
          <w:rFonts w:eastAsia="仿宋_GB2312"/>
          <w:kern w:val="0"/>
          <w:szCs w:val="32"/>
        </w:rPr>
      </w:pPr>
      <w:r w:rsidRPr="00640B84">
        <w:rPr>
          <w:rFonts w:eastAsia="仿宋_GB2312"/>
          <w:kern w:val="0"/>
          <w:szCs w:val="32"/>
        </w:rPr>
        <w:t>注册申报资料</w:t>
      </w:r>
      <w:proofErr w:type="gramStart"/>
      <w:r w:rsidRPr="00640B84">
        <w:rPr>
          <w:rFonts w:eastAsia="仿宋_GB2312"/>
          <w:kern w:val="0"/>
          <w:szCs w:val="32"/>
        </w:rPr>
        <w:t>宜符合</w:t>
      </w:r>
      <w:proofErr w:type="gramEnd"/>
      <w:r w:rsidRPr="00640B84">
        <w:rPr>
          <w:rFonts w:eastAsia="仿宋_GB2312"/>
          <w:kern w:val="0"/>
          <w:szCs w:val="32"/>
        </w:rPr>
        <w:t>国家药品监督管理局《关于公布医</w:t>
      </w:r>
      <w:r w:rsidR="005C706B">
        <w:rPr>
          <w:rFonts w:eastAsia="仿宋_GB2312"/>
          <w:kern w:val="0"/>
          <w:szCs w:val="32"/>
        </w:rPr>
        <w:t>疗器械注册申报资料要求和批准证明文件格式的公告》中的要求，同时</w:t>
      </w:r>
      <w:r w:rsidR="005C706B">
        <w:rPr>
          <w:rFonts w:eastAsia="仿宋_GB2312" w:hint="eastAsia"/>
          <w:kern w:val="0"/>
          <w:szCs w:val="32"/>
        </w:rPr>
        <w:t>应</w:t>
      </w:r>
      <w:r w:rsidRPr="00640B84">
        <w:rPr>
          <w:rFonts w:eastAsia="仿宋_GB2312"/>
          <w:kern w:val="0"/>
          <w:szCs w:val="32"/>
        </w:rPr>
        <w:t>符合以下要求：</w:t>
      </w:r>
    </w:p>
    <w:p w14:paraId="04990DDE" w14:textId="77777777"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（一）监管信息</w:t>
      </w:r>
    </w:p>
    <w:p w14:paraId="7EB5A73B"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1.</w:t>
      </w:r>
      <w:r w:rsidRPr="00640B84">
        <w:rPr>
          <w:rFonts w:eastAsia="仿宋_GB2312"/>
          <w:color w:val="000000"/>
          <w:szCs w:val="32"/>
        </w:rPr>
        <w:t>产品名称</w:t>
      </w:r>
    </w:p>
    <w:p w14:paraId="19DD7B5F" w14:textId="246A7609"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产品的命名需采用国家标准、行业标准中的通用名称，或以产品临床预期用途、</w:t>
      </w:r>
      <w:r w:rsidR="00B86621">
        <w:rPr>
          <w:rFonts w:eastAsia="仿宋_GB2312" w:hint="eastAsia"/>
          <w:color w:val="000000"/>
          <w:szCs w:val="32"/>
        </w:rPr>
        <w:t>主要组成</w:t>
      </w:r>
      <w:r w:rsidR="00B86621">
        <w:rPr>
          <w:rFonts w:eastAsia="仿宋_GB2312"/>
          <w:color w:val="000000"/>
          <w:szCs w:val="32"/>
        </w:rPr>
        <w:t>成分</w:t>
      </w:r>
      <w:r w:rsidRPr="00640B84">
        <w:rPr>
          <w:rFonts w:eastAsia="仿宋_GB2312"/>
          <w:color w:val="000000"/>
          <w:szCs w:val="32"/>
        </w:rPr>
        <w:t>、适用部位为依据命名，需符合《医疗器械通用名称命名规则》、《口腔科器械通用名称命名指导原则》等相关法规的要求</w:t>
      </w:r>
      <w:r w:rsidR="003E1CC3">
        <w:rPr>
          <w:rFonts w:eastAsia="仿宋_GB2312" w:hint="eastAsia"/>
          <w:color w:val="000000"/>
          <w:szCs w:val="32"/>
        </w:rPr>
        <w:t>，</w:t>
      </w:r>
      <w:r w:rsidR="003E1CC3">
        <w:rPr>
          <w:rFonts w:eastAsia="仿宋_GB2312"/>
          <w:color w:val="000000"/>
          <w:szCs w:val="32"/>
        </w:rPr>
        <w:t>如</w:t>
      </w:r>
      <w:r w:rsidR="00E8342F">
        <w:rPr>
          <w:rFonts w:eastAsia="仿宋_GB2312" w:hint="eastAsia"/>
          <w:color w:val="000000"/>
          <w:szCs w:val="32"/>
        </w:rPr>
        <w:t>盖髓</w:t>
      </w:r>
      <w:r w:rsidR="00E8342F">
        <w:rPr>
          <w:rFonts w:eastAsia="仿宋_GB2312"/>
          <w:color w:val="000000"/>
          <w:szCs w:val="32"/>
        </w:rPr>
        <w:t>剂</w:t>
      </w:r>
      <w:r w:rsidR="00E8342F">
        <w:rPr>
          <w:rFonts w:eastAsia="仿宋_GB2312" w:hint="eastAsia"/>
          <w:color w:val="000000"/>
          <w:szCs w:val="32"/>
        </w:rPr>
        <w:t>、</w:t>
      </w:r>
      <w:r w:rsidR="00E8342F">
        <w:rPr>
          <w:rFonts w:eastAsia="仿宋_GB2312"/>
          <w:color w:val="000000"/>
          <w:szCs w:val="32"/>
        </w:rPr>
        <w:t>盖髓材料、间接盖髓剂</w:t>
      </w:r>
      <w:r w:rsidR="00E8342F">
        <w:rPr>
          <w:rFonts w:eastAsia="仿宋_GB2312" w:hint="eastAsia"/>
          <w:color w:val="000000"/>
          <w:szCs w:val="32"/>
        </w:rPr>
        <w:t>、</w:t>
      </w:r>
      <w:r w:rsidR="00E8342F">
        <w:rPr>
          <w:rFonts w:eastAsia="仿宋_GB2312"/>
          <w:color w:val="000000"/>
          <w:szCs w:val="32"/>
        </w:rPr>
        <w:t>光固化氢氧化钙盖髓剂、</w:t>
      </w:r>
      <w:r w:rsidR="003E1CC3">
        <w:rPr>
          <w:rFonts w:eastAsia="仿宋_GB2312"/>
          <w:color w:val="000000"/>
          <w:szCs w:val="32"/>
        </w:rPr>
        <w:t>光固化氢氧化钙间接盖髓剂、氢氧化钙间接盖髓剂</w:t>
      </w:r>
      <w:r w:rsidRPr="00640B84">
        <w:rPr>
          <w:rFonts w:eastAsia="仿宋_GB2312"/>
          <w:color w:val="000000"/>
          <w:szCs w:val="32"/>
        </w:rPr>
        <w:t>。</w:t>
      </w:r>
    </w:p>
    <w:p w14:paraId="60D2A594"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2.</w:t>
      </w:r>
      <w:r w:rsidRPr="00640B84">
        <w:rPr>
          <w:rFonts w:eastAsia="仿宋_GB2312"/>
          <w:color w:val="000000"/>
          <w:szCs w:val="32"/>
        </w:rPr>
        <w:t>分类编码</w:t>
      </w:r>
    </w:p>
    <w:p w14:paraId="0C271634" w14:textId="1E881D48"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根据《医疗器械分类目录》，分类编码为</w:t>
      </w:r>
      <w:r w:rsidR="00A427C3">
        <w:rPr>
          <w:rFonts w:eastAsia="仿宋_GB2312"/>
          <w:color w:val="000000"/>
          <w:szCs w:val="32"/>
        </w:rPr>
        <w:t>17-05-0</w:t>
      </w:r>
      <w:r w:rsidR="00A427C3">
        <w:rPr>
          <w:rFonts w:eastAsia="仿宋_GB2312" w:hint="eastAsia"/>
          <w:color w:val="000000"/>
          <w:szCs w:val="32"/>
        </w:rPr>
        <w:t>8</w:t>
      </w:r>
      <w:r w:rsidRPr="00640B84">
        <w:rPr>
          <w:rFonts w:eastAsia="仿宋_GB2312"/>
          <w:color w:val="000000"/>
          <w:szCs w:val="32"/>
        </w:rPr>
        <w:t>，管理类别为</w:t>
      </w:r>
      <w:r w:rsidR="007C10D6">
        <w:rPr>
          <w:color w:val="000000"/>
          <w:szCs w:val="32"/>
        </w:rPr>
        <w:t>III</w:t>
      </w:r>
      <w:r w:rsidRPr="00640B84">
        <w:rPr>
          <w:rFonts w:eastAsia="仿宋_GB2312"/>
          <w:color w:val="000000"/>
          <w:szCs w:val="32"/>
        </w:rPr>
        <w:t>类。</w:t>
      </w:r>
    </w:p>
    <w:p w14:paraId="528B90E5"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w:t>
      </w:r>
      <w:r w:rsidRPr="00640B84">
        <w:rPr>
          <w:rFonts w:eastAsia="仿宋_GB2312"/>
          <w:color w:val="000000"/>
          <w:szCs w:val="32"/>
        </w:rPr>
        <w:t>注册单元划分</w:t>
      </w:r>
    </w:p>
    <w:p w14:paraId="4F429062" w14:textId="77777777" w:rsidR="00A427C3" w:rsidRPr="000F2789" w:rsidRDefault="00C5655D" w:rsidP="00C5655D">
      <w:pPr>
        <w:spacing w:line="520" w:lineRule="exact"/>
        <w:ind w:firstLineChars="200" w:firstLine="640"/>
        <w:rPr>
          <w:rFonts w:eastAsia="仿宋_GB2312"/>
          <w:szCs w:val="32"/>
        </w:rPr>
      </w:pPr>
      <w:r w:rsidRPr="000F2789">
        <w:rPr>
          <w:rFonts w:eastAsia="仿宋_GB2312"/>
          <w:szCs w:val="32"/>
        </w:rPr>
        <w:t>产品注册单元的划分需符合《医疗器械注册单元划分指导原则》的要求。医疗器械产品的注册单元原则上以技术原理、结构组成、性能指标和适用范围为划分依据。主要化学成分不同的产品原则上需划分为不同的注册单元；反应体系中化学组分改变导致产品关键性能指标（如</w:t>
      </w:r>
      <w:r w:rsidR="00A427C3" w:rsidRPr="000F2789">
        <w:rPr>
          <w:rFonts w:eastAsia="仿宋_GB2312" w:hint="eastAsia"/>
          <w:szCs w:val="32"/>
        </w:rPr>
        <w:t>挠曲强度</w:t>
      </w:r>
      <w:r w:rsidRPr="000F2789">
        <w:rPr>
          <w:rFonts w:eastAsia="仿宋_GB2312"/>
          <w:szCs w:val="32"/>
        </w:rPr>
        <w:t>、固化深度等）和产品预期临床使用方式或预期用途发生改变的需考虑划分为不同注册单元；临床应用技术不同的产品需考虑划分为不同的注册单元。</w:t>
      </w:r>
    </w:p>
    <w:p w14:paraId="47A9EEB8" w14:textId="77777777" w:rsidR="00C5655D" w:rsidRPr="000F2789" w:rsidRDefault="00C5655D" w:rsidP="00C5655D">
      <w:pPr>
        <w:spacing w:line="520" w:lineRule="exact"/>
        <w:ind w:firstLineChars="200" w:firstLine="640"/>
        <w:rPr>
          <w:rFonts w:eastAsia="仿宋_GB2312"/>
          <w:szCs w:val="32"/>
        </w:rPr>
      </w:pPr>
      <w:r w:rsidRPr="000F2789">
        <w:rPr>
          <w:rFonts w:eastAsia="仿宋_GB2312"/>
          <w:szCs w:val="32"/>
        </w:rPr>
        <w:t>4.</w:t>
      </w:r>
      <w:r w:rsidRPr="000F2789">
        <w:rPr>
          <w:rFonts w:eastAsia="仿宋_GB2312"/>
          <w:szCs w:val="32"/>
        </w:rPr>
        <w:t>结构组成</w:t>
      </w:r>
    </w:p>
    <w:p w14:paraId="5D37F0FE" w14:textId="77777777" w:rsidR="00C5655D" w:rsidRPr="000F2789" w:rsidRDefault="00C5655D" w:rsidP="00C5655D">
      <w:pPr>
        <w:spacing w:line="520" w:lineRule="exact"/>
        <w:ind w:firstLineChars="200" w:firstLine="640"/>
        <w:rPr>
          <w:rFonts w:eastAsia="仿宋_GB2312"/>
          <w:szCs w:val="32"/>
        </w:rPr>
      </w:pPr>
      <w:r w:rsidRPr="000F2789">
        <w:rPr>
          <w:rFonts w:eastAsia="仿宋_GB2312"/>
          <w:szCs w:val="32"/>
        </w:rPr>
        <w:t>需明确产品主要组成成分信息，</w:t>
      </w:r>
      <w:proofErr w:type="gramStart"/>
      <w:r w:rsidRPr="000F2789">
        <w:rPr>
          <w:rFonts w:eastAsia="仿宋_GB2312"/>
          <w:szCs w:val="32"/>
        </w:rPr>
        <w:t>需包括</w:t>
      </w:r>
      <w:proofErr w:type="gramEnd"/>
      <w:r w:rsidRPr="000F2789">
        <w:rPr>
          <w:rFonts w:eastAsia="仿宋_GB2312"/>
          <w:szCs w:val="32"/>
        </w:rPr>
        <w:t>产品基质、填料、</w:t>
      </w:r>
      <w:r w:rsidRPr="000F2789">
        <w:rPr>
          <w:rFonts w:eastAsia="仿宋_GB2312"/>
          <w:szCs w:val="32"/>
        </w:rPr>
        <w:lastRenderedPageBreak/>
        <w:t>引发剂、催化剂、阻聚剂、助剂等。</w:t>
      </w:r>
    </w:p>
    <w:p w14:paraId="46252C8B"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w:t>
      </w:r>
      <w:r w:rsidRPr="00640B84">
        <w:rPr>
          <w:rFonts w:eastAsia="仿宋_GB2312"/>
          <w:color w:val="000000"/>
          <w:szCs w:val="32"/>
        </w:rPr>
        <w:t>产品列表</w:t>
      </w:r>
    </w:p>
    <w:p w14:paraId="1B2ABC65"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需列表说明申报产品所有型号规格信息。</w:t>
      </w:r>
    </w:p>
    <w:p w14:paraId="518A37BF" w14:textId="77777777"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（二）综述资料</w:t>
      </w:r>
    </w:p>
    <w:p w14:paraId="4CD1F8E7" w14:textId="5C7E9712" w:rsidR="00F742B0" w:rsidRDefault="00F742B0" w:rsidP="00C5655D">
      <w:pPr>
        <w:spacing w:line="520" w:lineRule="exact"/>
        <w:ind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产品</w:t>
      </w:r>
      <w:r>
        <w:rPr>
          <w:rFonts w:eastAsia="仿宋_GB2312"/>
          <w:color w:val="000000"/>
          <w:szCs w:val="32"/>
        </w:rPr>
        <w:t>设计</w:t>
      </w:r>
      <w:r>
        <w:rPr>
          <w:rFonts w:eastAsia="仿宋_GB2312" w:hint="eastAsia"/>
          <w:color w:val="000000"/>
          <w:szCs w:val="32"/>
        </w:rPr>
        <w:t>开发</w:t>
      </w:r>
    </w:p>
    <w:p w14:paraId="7F7687D2" w14:textId="2CFB0876" w:rsidR="00F742B0" w:rsidRPr="00F742B0" w:rsidRDefault="00F742B0" w:rsidP="00F742B0">
      <w:pPr>
        <w:spacing w:line="520" w:lineRule="exact"/>
        <w:ind w:firstLineChars="200" w:firstLine="640"/>
        <w:rPr>
          <w:rFonts w:eastAsia="仿宋_GB2312"/>
          <w:szCs w:val="32"/>
        </w:rPr>
      </w:pPr>
      <w:r>
        <w:rPr>
          <w:rFonts w:eastAsia="仿宋_GB2312" w:hint="eastAsia"/>
          <w:szCs w:val="32"/>
        </w:rPr>
        <w:t>光固化氢氧化钙</w:t>
      </w:r>
      <w:r>
        <w:rPr>
          <w:rFonts w:eastAsia="仿宋_GB2312"/>
          <w:szCs w:val="32"/>
        </w:rPr>
        <w:t>盖髓剂</w:t>
      </w:r>
      <w:r w:rsidRPr="003D1FBB">
        <w:rPr>
          <w:rFonts w:eastAsia="仿宋_GB2312" w:hint="eastAsia"/>
          <w:szCs w:val="32"/>
        </w:rPr>
        <w:t>产品设计开发应以临床需求为导向，应能保证</w:t>
      </w:r>
      <w:r>
        <w:rPr>
          <w:rFonts w:eastAsia="仿宋_GB2312" w:hint="eastAsia"/>
          <w:szCs w:val="32"/>
        </w:rPr>
        <w:t>光固化氢氧化钙</w:t>
      </w:r>
      <w:r>
        <w:rPr>
          <w:rFonts w:eastAsia="仿宋_GB2312"/>
          <w:szCs w:val="32"/>
        </w:rPr>
        <w:t>盖髓剂</w:t>
      </w:r>
      <w:r w:rsidRPr="003D1FBB">
        <w:rPr>
          <w:rFonts w:eastAsia="仿宋_GB2312" w:hint="eastAsia"/>
          <w:szCs w:val="32"/>
        </w:rPr>
        <w:t>产品的输入、输出、评审、验证、确认、转化、更改等各环节的科学性和合理性。重点对原材料的安全性、制备工艺稳定可控性、加工残留物可接受性、产品有效性指标满足临床需求等进行确认，为患者提供最大程度的安全有效性保障。产品设计应考虑医疗器械可用性工程的要求。产品的应用应符合临床操作规范及卫生行政主管部门的规定。</w:t>
      </w:r>
    </w:p>
    <w:p w14:paraId="3E89780C" w14:textId="10C04B31" w:rsidR="00C5655D" w:rsidRPr="00640B84" w:rsidRDefault="00F91F58" w:rsidP="00C5655D">
      <w:pPr>
        <w:spacing w:line="520" w:lineRule="exact"/>
        <w:ind w:firstLineChars="200" w:firstLine="640"/>
        <w:rPr>
          <w:rFonts w:eastAsia="仿宋_GB2312"/>
          <w:color w:val="000000"/>
          <w:szCs w:val="32"/>
        </w:rPr>
      </w:pPr>
      <w:r>
        <w:rPr>
          <w:rFonts w:eastAsia="仿宋_GB2312"/>
          <w:color w:val="000000"/>
          <w:szCs w:val="32"/>
        </w:rPr>
        <w:t>2</w:t>
      </w:r>
      <w:r w:rsidR="00C5655D" w:rsidRPr="00640B84">
        <w:rPr>
          <w:rFonts w:eastAsia="仿宋_GB2312"/>
          <w:color w:val="000000"/>
          <w:szCs w:val="32"/>
        </w:rPr>
        <w:t>.</w:t>
      </w:r>
      <w:r w:rsidR="00C5655D" w:rsidRPr="00640B84">
        <w:rPr>
          <w:rFonts w:eastAsia="仿宋_GB2312"/>
          <w:color w:val="000000"/>
          <w:szCs w:val="32"/>
        </w:rPr>
        <w:t>器械及操作原理描述</w:t>
      </w:r>
    </w:p>
    <w:p w14:paraId="3ACF4026" w14:textId="0F6BCBB1" w:rsidR="00C5655D" w:rsidRPr="000F2789" w:rsidRDefault="00C5655D" w:rsidP="000F2789">
      <w:pPr>
        <w:spacing w:line="520" w:lineRule="exact"/>
        <w:ind w:rightChars="-32" w:right="-102" w:firstLineChars="200" w:firstLine="640"/>
        <w:rPr>
          <w:rFonts w:eastAsia="仿宋_GB2312"/>
          <w:szCs w:val="32"/>
        </w:rPr>
      </w:pPr>
      <w:r w:rsidRPr="000F2789">
        <w:rPr>
          <w:rFonts w:eastAsia="仿宋_GB2312"/>
          <w:szCs w:val="32"/>
        </w:rPr>
        <w:t>需全面描述产品各组成成分及百分含量，一般需涵盖基质体系、催化体系、填料组分及粒径、助剂等；列明各组分的化学名称、</w:t>
      </w:r>
      <w:r w:rsidR="00F91F58">
        <w:rPr>
          <w:rFonts w:eastAsia="仿宋_GB2312" w:hint="eastAsia"/>
          <w:szCs w:val="32"/>
        </w:rPr>
        <w:t>化学</w:t>
      </w:r>
      <w:r w:rsidR="00F91F58">
        <w:rPr>
          <w:rFonts w:eastAsia="仿宋_GB2312"/>
          <w:szCs w:val="32"/>
        </w:rPr>
        <w:t>分子式</w:t>
      </w:r>
      <w:r w:rsidR="00F91F58">
        <w:rPr>
          <w:rFonts w:eastAsia="仿宋_GB2312" w:hint="eastAsia"/>
          <w:szCs w:val="32"/>
        </w:rPr>
        <w:t>/</w:t>
      </w:r>
      <w:r w:rsidRPr="000F2789">
        <w:rPr>
          <w:rFonts w:eastAsia="仿宋_GB2312"/>
          <w:szCs w:val="32"/>
        </w:rPr>
        <w:t>结构式、</w:t>
      </w:r>
      <w:r w:rsidRPr="000F2789">
        <w:rPr>
          <w:rFonts w:eastAsia="仿宋_GB2312"/>
          <w:szCs w:val="32"/>
        </w:rPr>
        <w:t>CAS</w:t>
      </w:r>
      <w:r w:rsidR="00F91F58">
        <w:rPr>
          <w:rFonts w:eastAsia="仿宋_GB2312"/>
          <w:szCs w:val="32"/>
        </w:rPr>
        <w:t>编号</w:t>
      </w:r>
      <w:r w:rsidR="00F91F58">
        <w:rPr>
          <w:rFonts w:eastAsia="仿宋_GB2312" w:hint="eastAsia"/>
          <w:szCs w:val="32"/>
        </w:rPr>
        <w:t>、</w:t>
      </w:r>
      <w:r w:rsidRPr="000F2789">
        <w:rPr>
          <w:rFonts w:eastAsia="仿宋_GB2312"/>
          <w:szCs w:val="32"/>
        </w:rPr>
        <w:t>分子量</w:t>
      </w:r>
      <w:r w:rsidR="00F91F58">
        <w:rPr>
          <w:rFonts w:eastAsia="仿宋_GB2312" w:hint="eastAsia"/>
          <w:szCs w:val="32"/>
        </w:rPr>
        <w:t>及</w:t>
      </w:r>
      <w:r w:rsidR="00F91F58">
        <w:rPr>
          <w:rFonts w:eastAsia="仿宋_GB2312"/>
          <w:szCs w:val="32"/>
        </w:rPr>
        <w:t>分布</w:t>
      </w:r>
      <w:r w:rsidRPr="000F2789">
        <w:rPr>
          <w:rFonts w:eastAsia="仿宋_GB2312"/>
          <w:szCs w:val="32"/>
        </w:rPr>
        <w:t>、各组分的作用；</w:t>
      </w:r>
      <w:r w:rsidR="000F2789" w:rsidRPr="000F2789">
        <w:rPr>
          <w:rFonts w:eastAsia="仿宋_GB2312"/>
          <w:szCs w:val="32"/>
        </w:rPr>
        <w:t>根据</w:t>
      </w:r>
      <w:r w:rsidR="000F2789" w:rsidRPr="000F2789">
        <w:rPr>
          <w:rFonts w:eastAsia="仿宋_GB2312"/>
          <w:szCs w:val="32"/>
        </w:rPr>
        <w:t>YY/T 0824</w:t>
      </w:r>
      <w:r w:rsidR="000F2789" w:rsidRPr="000F2789">
        <w:rPr>
          <w:rFonts w:eastAsia="仿宋_GB2312"/>
          <w:bCs/>
          <w:szCs w:val="32"/>
        </w:rPr>
        <w:t>《牙科</w:t>
      </w:r>
      <w:r w:rsidR="000F2789" w:rsidRPr="000F2789">
        <w:rPr>
          <w:rFonts w:eastAsia="仿宋_GB2312" w:hint="eastAsia"/>
          <w:bCs/>
          <w:szCs w:val="32"/>
        </w:rPr>
        <w:t>氢氧化钙盖髓</w:t>
      </w:r>
      <w:r w:rsidR="000F2789" w:rsidRPr="000F2789">
        <w:rPr>
          <w:rFonts w:eastAsia="仿宋_GB2312"/>
          <w:bCs/>
          <w:szCs w:val="32"/>
        </w:rPr>
        <w:t>、垫底材料》，</w:t>
      </w:r>
      <w:r w:rsidR="000F2789" w:rsidRPr="000F2789">
        <w:rPr>
          <w:rFonts w:eastAsia="仿宋_GB2312" w:hint="eastAsia"/>
          <w:bCs/>
          <w:szCs w:val="32"/>
        </w:rPr>
        <w:t>明确</w:t>
      </w:r>
      <w:r w:rsidR="000F2789" w:rsidRPr="000F2789">
        <w:rPr>
          <w:rFonts w:eastAsia="仿宋_GB2312"/>
          <w:bCs/>
          <w:szCs w:val="32"/>
        </w:rPr>
        <w:t>产品分</w:t>
      </w:r>
      <w:r w:rsidR="000F2789" w:rsidRPr="000F2789">
        <w:rPr>
          <w:rFonts w:eastAsia="仿宋_GB2312" w:hint="eastAsia"/>
          <w:bCs/>
          <w:szCs w:val="32"/>
        </w:rPr>
        <w:t>类</w:t>
      </w:r>
      <w:r w:rsidR="000F2789" w:rsidRPr="000F2789">
        <w:rPr>
          <w:rFonts w:eastAsia="仿宋_GB2312"/>
          <w:bCs/>
          <w:szCs w:val="32"/>
        </w:rPr>
        <w:t>分型</w:t>
      </w:r>
      <w:r w:rsidRPr="000F2789">
        <w:rPr>
          <w:rFonts w:eastAsia="仿宋_GB2312"/>
          <w:szCs w:val="32"/>
        </w:rPr>
        <w:t>；需对产品的工作原理进行描述。</w:t>
      </w:r>
    </w:p>
    <w:p w14:paraId="59C27AED" w14:textId="33F2586C" w:rsidR="00C5655D" w:rsidRPr="00640B84" w:rsidRDefault="008E40FB" w:rsidP="00C5655D">
      <w:pPr>
        <w:spacing w:line="520" w:lineRule="exact"/>
        <w:ind w:firstLineChars="200" w:firstLine="640"/>
        <w:rPr>
          <w:rFonts w:eastAsia="仿宋_GB2312"/>
          <w:color w:val="000000"/>
          <w:szCs w:val="32"/>
        </w:rPr>
      </w:pPr>
      <w:r>
        <w:rPr>
          <w:rFonts w:eastAsia="仿宋_GB2312"/>
          <w:color w:val="000000"/>
          <w:szCs w:val="32"/>
        </w:rPr>
        <w:t>3</w:t>
      </w:r>
      <w:r w:rsidR="00C5655D" w:rsidRPr="00640B84">
        <w:rPr>
          <w:rFonts w:eastAsia="仿宋_GB2312"/>
          <w:color w:val="000000"/>
          <w:szCs w:val="32"/>
        </w:rPr>
        <w:t>.</w:t>
      </w:r>
      <w:r w:rsidR="00C5655D" w:rsidRPr="00640B84">
        <w:rPr>
          <w:rFonts w:eastAsia="仿宋_GB2312"/>
          <w:color w:val="000000"/>
          <w:szCs w:val="32"/>
        </w:rPr>
        <w:t>产品的适用范围、适用人群、禁忌证</w:t>
      </w:r>
    </w:p>
    <w:p w14:paraId="14F2C9CA"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产品的适用范围、适用人群、禁忌证需与申报产品的性能、功能相符。</w:t>
      </w:r>
    </w:p>
    <w:p w14:paraId="41340F3E" w14:textId="6A988FA5" w:rsidR="00C5655D" w:rsidRPr="00640B84" w:rsidRDefault="008E40FB" w:rsidP="00C5655D">
      <w:pPr>
        <w:spacing w:line="520" w:lineRule="exact"/>
        <w:ind w:rightChars="-32" w:right="-102" w:firstLineChars="200" w:firstLine="640"/>
        <w:rPr>
          <w:rFonts w:eastAsia="仿宋_GB2312"/>
          <w:color w:val="000000"/>
          <w:szCs w:val="32"/>
        </w:rPr>
      </w:pPr>
      <w:r>
        <w:rPr>
          <w:rFonts w:eastAsia="仿宋_GB2312"/>
          <w:color w:val="000000"/>
          <w:szCs w:val="32"/>
        </w:rPr>
        <w:t>3</w:t>
      </w:r>
      <w:r w:rsidR="00C5655D" w:rsidRPr="00640B84">
        <w:rPr>
          <w:rFonts w:eastAsia="仿宋_GB2312"/>
          <w:color w:val="000000"/>
          <w:szCs w:val="32"/>
        </w:rPr>
        <w:t>.1</w:t>
      </w:r>
      <w:r w:rsidR="00C5655D" w:rsidRPr="00640B84">
        <w:rPr>
          <w:rFonts w:eastAsia="仿宋_GB2312"/>
          <w:color w:val="000000"/>
          <w:szCs w:val="32"/>
        </w:rPr>
        <w:t>适用范围</w:t>
      </w:r>
      <w:r w:rsidR="00C5655D" w:rsidRPr="000F2789">
        <w:rPr>
          <w:rFonts w:eastAsia="仿宋_GB2312"/>
          <w:szCs w:val="32"/>
        </w:rPr>
        <w:t>：</w:t>
      </w:r>
      <w:r w:rsidR="00B805F1" w:rsidRPr="00B805F1">
        <w:rPr>
          <w:rFonts w:eastAsia="仿宋_GB2312" w:hint="eastAsia"/>
          <w:szCs w:val="32"/>
        </w:rPr>
        <w:t>适用范围的表述需客观、清晰，使用有明确定义或行业公认的术语或名词，</w:t>
      </w:r>
      <w:r w:rsidR="00B805F1" w:rsidRPr="00B805F1">
        <w:rPr>
          <w:rFonts w:eastAsia="仿宋_GB2312"/>
          <w:szCs w:val="32"/>
        </w:rPr>
        <w:t>至少应描述产品适用于</w:t>
      </w:r>
      <w:r w:rsidR="00B805F1">
        <w:rPr>
          <w:rFonts w:eastAsia="仿宋_GB2312" w:hint="eastAsia"/>
          <w:szCs w:val="32"/>
        </w:rPr>
        <w:t>盖髓情形。例如</w:t>
      </w:r>
      <w:r w:rsidR="00B805F1">
        <w:rPr>
          <w:rFonts w:eastAsia="仿宋_GB2312"/>
          <w:szCs w:val="32"/>
        </w:rPr>
        <w:t>，适用于</w:t>
      </w:r>
      <w:r w:rsidR="00FA009F" w:rsidRPr="000F2789">
        <w:rPr>
          <w:rFonts w:eastAsia="仿宋_GB2312" w:hint="eastAsia"/>
          <w:szCs w:val="32"/>
        </w:rPr>
        <w:t>间接盖髓</w:t>
      </w:r>
      <w:r w:rsidR="00C5655D" w:rsidRPr="000F2789">
        <w:rPr>
          <w:rFonts w:eastAsia="仿宋_GB2312"/>
          <w:szCs w:val="32"/>
        </w:rPr>
        <w:t>。</w:t>
      </w:r>
    </w:p>
    <w:p w14:paraId="05399498" w14:textId="2DB8761A" w:rsidR="00C5655D" w:rsidRPr="00640B84" w:rsidRDefault="008E40FB" w:rsidP="00C5655D">
      <w:pPr>
        <w:adjustRightInd w:val="0"/>
        <w:snapToGrid w:val="0"/>
        <w:spacing w:line="520" w:lineRule="exact"/>
        <w:ind w:firstLineChars="200" w:firstLine="640"/>
        <w:rPr>
          <w:rFonts w:eastAsia="仿宋_GB2312"/>
          <w:szCs w:val="32"/>
        </w:rPr>
      </w:pPr>
      <w:r>
        <w:rPr>
          <w:rFonts w:eastAsia="仿宋_GB2312"/>
          <w:szCs w:val="32"/>
        </w:rPr>
        <w:t>3</w:t>
      </w:r>
      <w:r w:rsidR="00C5655D" w:rsidRPr="00640B84">
        <w:rPr>
          <w:rFonts w:eastAsia="仿宋_GB2312"/>
          <w:szCs w:val="32"/>
        </w:rPr>
        <w:t>.2</w:t>
      </w:r>
      <w:r w:rsidR="00C5655D" w:rsidRPr="00640B84">
        <w:rPr>
          <w:rFonts w:eastAsia="仿宋_GB2312"/>
          <w:szCs w:val="32"/>
        </w:rPr>
        <w:t>预期使用环境</w:t>
      </w:r>
    </w:p>
    <w:p w14:paraId="0D06413F" w14:textId="77777777" w:rsidR="00C5655D" w:rsidRPr="00640B84" w:rsidRDefault="00C5655D" w:rsidP="00C5655D">
      <w:pPr>
        <w:adjustRightInd w:val="0"/>
        <w:snapToGrid w:val="0"/>
        <w:spacing w:line="520" w:lineRule="exact"/>
        <w:ind w:firstLineChars="200" w:firstLine="640"/>
        <w:rPr>
          <w:rFonts w:eastAsia="仿宋_GB2312"/>
          <w:szCs w:val="32"/>
        </w:rPr>
      </w:pPr>
      <w:r w:rsidRPr="00640B84">
        <w:rPr>
          <w:rFonts w:eastAsia="仿宋_GB2312"/>
          <w:szCs w:val="32"/>
        </w:rPr>
        <w:lastRenderedPageBreak/>
        <w:t>明确预期使用的地点（如医疗机构），说明可能影响其安全性和有效性的环境条件。</w:t>
      </w:r>
    </w:p>
    <w:p w14:paraId="4401BFF0" w14:textId="22ED5454" w:rsidR="00C5655D" w:rsidRPr="00640B84" w:rsidRDefault="008E40FB" w:rsidP="00C5655D">
      <w:pPr>
        <w:adjustRightInd w:val="0"/>
        <w:snapToGrid w:val="0"/>
        <w:spacing w:line="520" w:lineRule="exact"/>
        <w:ind w:firstLineChars="200" w:firstLine="640"/>
        <w:rPr>
          <w:rFonts w:eastAsia="仿宋_GB2312"/>
          <w:szCs w:val="32"/>
        </w:rPr>
      </w:pPr>
      <w:r>
        <w:rPr>
          <w:rFonts w:eastAsia="仿宋_GB2312"/>
          <w:szCs w:val="32"/>
        </w:rPr>
        <w:t>3</w:t>
      </w:r>
      <w:r w:rsidR="00C5655D" w:rsidRPr="00640B84">
        <w:rPr>
          <w:rFonts w:eastAsia="仿宋_GB2312"/>
          <w:szCs w:val="32"/>
        </w:rPr>
        <w:t>.3</w:t>
      </w:r>
      <w:r w:rsidR="00C5655D" w:rsidRPr="00640B84">
        <w:rPr>
          <w:rFonts w:eastAsia="仿宋_GB2312"/>
          <w:szCs w:val="32"/>
        </w:rPr>
        <w:t>适用人群</w:t>
      </w:r>
    </w:p>
    <w:p w14:paraId="122D40EB" w14:textId="77777777" w:rsidR="00C5655D" w:rsidRPr="00640B84" w:rsidRDefault="00C5655D" w:rsidP="00C5655D">
      <w:pPr>
        <w:adjustRightInd w:val="0"/>
        <w:snapToGrid w:val="0"/>
        <w:spacing w:line="520" w:lineRule="exact"/>
        <w:ind w:firstLineChars="200" w:firstLine="640"/>
        <w:rPr>
          <w:rFonts w:eastAsia="仿宋_GB2312"/>
          <w:szCs w:val="32"/>
        </w:rPr>
      </w:pPr>
      <w:r w:rsidRPr="00640B84">
        <w:rPr>
          <w:rFonts w:eastAsia="仿宋_GB2312"/>
          <w:color w:val="000000"/>
          <w:szCs w:val="32"/>
        </w:rPr>
        <w:t>明确目标患者人群信息、患者选择标准信息以及明确使用过程中需要考虑的因素</w:t>
      </w:r>
      <w:r w:rsidRPr="00640B84">
        <w:rPr>
          <w:rFonts w:eastAsia="仿宋_GB2312"/>
          <w:szCs w:val="32"/>
        </w:rPr>
        <w:t>。</w:t>
      </w:r>
    </w:p>
    <w:p w14:paraId="6D202BF8" w14:textId="2DAE0359" w:rsidR="00C5655D" w:rsidRPr="00640B84" w:rsidRDefault="008E40FB" w:rsidP="00C5655D">
      <w:pPr>
        <w:spacing w:line="520" w:lineRule="exact"/>
        <w:ind w:rightChars="-32" w:right="-102" w:firstLineChars="200" w:firstLine="640"/>
        <w:rPr>
          <w:rFonts w:eastAsia="仿宋_GB2312"/>
          <w:color w:val="000000"/>
          <w:szCs w:val="32"/>
        </w:rPr>
      </w:pPr>
      <w:r>
        <w:rPr>
          <w:rFonts w:eastAsia="仿宋_GB2312"/>
          <w:color w:val="000000"/>
          <w:szCs w:val="32"/>
        </w:rPr>
        <w:t>3</w:t>
      </w:r>
      <w:r w:rsidR="00C5655D" w:rsidRPr="00640B84">
        <w:rPr>
          <w:rFonts w:eastAsia="仿宋_GB2312"/>
          <w:color w:val="000000"/>
          <w:szCs w:val="32"/>
        </w:rPr>
        <w:t>.4</w:t>
      </w:r>
      <w:r w:rsidR="00C5655D" w:rsidRPr="00640B84">
        <w:rPr>
          <w:rFonts w:eastAsia="仿宋_GB2312"/>
          <w:color w:val="000000"/>
          <w:szCs w:val="32"/>
        </w:rPr>
        <w:t>禁忌证：如适用，通过风险</w:t>
      </w:r>
      <w:r w:rsidR="00C5655D" w:rsidRPr="00640B84">
        <w:rPr>
          <w:rFonts w:eastAsia="仿宋_GB2312"/>
          <w:color w:val="000000"/>
          <w:szCs w:val="32"/>
        </w:rPr>
        <w:t>/</w:t>
      </w:r>
      <w:r w:rsidR="00C5655D" w:rsidRPr="00640B84">
        <w:rPr>
          <w:rFonts w:eastAsia="仿宋_GB2312"/>
          <w:color w:val="000000"/>
          <w:szCs w:val="32"/>
        </w:rPr>
        <w:t>受益评估后，针对某些疾病、情况或特定的人群，认为不推荐使用该产品，应当明确说明，如成分过敏人群、患者生理条件。</w:t>
      </w:r>
    </w:p>
    <w:p w14:paraId="0643B691" w14:textId="77680F94" w:rsidR="00C5655D" w:rsidRPr="00640B84" w:rsidRDefault="008E40FB" w:rsidP="00C5655D">
      <w:pPr>
        <w:spacing w:line="520" w:lineRule="exact"/>
        <w:ind w:firstLineChars="200" w:firstLine="640"/>
        <w:rPr>
          <w:rFonts w:eastAsia="仿宋_GB2312"/>
          <w:color w:val="000000"/>
          <w:szCs w:val="32"/>
        </w:rPr>
      </w:pPr>
      <w:r>
        <w:rPr>
          <w:rFonts w:eastAsia="仿宋_GB2312"/>
          <w:color w:val="000000"/>
          <w:szCs w:val="32"/>
        </w:rPr>
        <w:t>4</w:t>
      </w:r>
      <w:r w:rsidR="00C5655D" w:rsidRPr="00640B84">
        <w:rPr>
          <w:rFonts w:eastAsia="仿宋_GB2312"/>
          <w:color w:val="000000"/>
          <w:szCs w:val="32"/>
        </w:rPr>
        <w:t>.</w:t>
      </w:r>
      <w:r w:rsidR="00C5655D" w:rsidRPr="00640B84">
        <w:rPr>
          <w:rFonts w:eastAsia="仿宋_GB2312"/>
          <w:color w:val="000000"/>
          <w:szCs w:val="32"/>
        </w:rPr>
        <w:t>型号规格</w:t>
      </w:r>
    </w:p>
    <w:p w14:paraId="6EBF9AAF" w14:textId="774338FD" w:rsidR="00C5655D" w:rsidRPr="000F2789" w:rsidRDefault="00C5655D" w:rsidP="00C5655D">
      <w:pPr>
        <w:spacing w:line="520" w:lineRule="exact"/>
        <w:ind w:firstLineChars="200" w:firstLine="640"/>
        <w:rPr>
          <w:rFonts w:eastAsia="仿宋_GB2312"/>
          <w:szCs w:val="32"/>
        </w:rPr>
      </w:pPr>
      <w:r w:rsidRPr="000F2789">
        <w:rPr>
          <w:rFonts w:eastAsia="仿宋_GB2312"/>
          <w:szCs w:val="32"/>
        </w:rPr>
        <w:t>需提供产品各型号规格的划分原则。对于存在多种型号、规格的产品，需明确各型号、规格的区别。需采用对比表及带有说明性文字的图片、图表，对各种型号、规格的组成成分及百分含量、调和比例（如适用）、混合方式（如适用）、产品特征等方面加以描述。</w:t>
      </w:r>
    </w:p>
    <w:p w14:paraId="479E2CC0" w14:textId="79126280" w:rsidR="00C5655D" w:rsidRPr="00640B84" w:rsidRDefault="008E40FB" w:rsidP="00C5655D">
      <w:pPr>
        <w:spacing w:line="520" w:lineRule="exact"/>
        <w:ind w:firstLineChars="200" w:firstLine="640"/>
        <w:rPr>
          <w:rFonts w:eastAsia="仿宋_GB2312"/>
          <w:color w:val="000000"/>
          <w:szCs w:val="32"/>
        </w:rPr>
      </w:pPr>
      <w:r>
        <w:rPr>
          <w:rFonts w:eastAsia="仿宋_GB2312"/>
          <w:color w:val="000000"/>
          <w:szCs w:val="32"/>
        </w:rPr>
        <w:t>5</w:t>
      </w:r>
      <w:r w:rsidR="00C5655D" w:rsidRPr="00640B84">
        <w:rPr>
          <w:rFonts w:eastAsia="仿宋_GB2312"/>
          <w:color w:val="000000"/>
          <w:szCs w:val="32"/>
        </w:rPr>
        <w:t>.</w:t>
      </w:r>
      <w:r w:rsidR="00C5655D" w:rsidRPr="00640B84">
        <w:rPr>
          <w:rFonts w:eastAsia="仿宋_GB2312"/>
          <w:color w:val="000000"/>
          <w:szCs w:val="32"/>
        </w:rPr>
        <w:t>与同类产品或前代产品的比较信息</w:t>
      </w:r>
    </w:p>
    <w:p w14:paraId="1A27A149"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需提供同类产品（国内外已上市）或前代产品（如有）的信息，阐述申请注册产品的研发背景和目的。对于同类产品，应当说明选择其作为研发参考的原因。</w:t>
      </w:r>
    </w:p>
    <w:p w14:paraId="3CD09575" w14:textId="72B99AE0" w:rsidR="00432F71" w:rsidRPr="00432F71" w:rsidRDefault="00C5655D" w:rsidP="00B1016C">
      <w:pPr>
        <w:overflowPunct w:val="0"/>
        <w:spacing w:line="520" w:lineRule="exact"/>
        <w:ind w:firstLineChars="200" w:firstLine="640"/>
      </w:pPr>
      <w:r w:rsidRPr="00EC56A8">
        <w:rPr>
          <w:rFonts w:eastAsia="仿宋_GB2312"/>
          <w:szCs w:val="32"/>
        </w:rPr>
        <w:t>注册申请人需综述同类产品国内外研究及临床使用现状及发展趋势。列表比较说明申报产品与参考产品（同类产品或前代产品）在工作原理、结构组成、制造材料、性能指标、适用范围、作用方式、应用技术等方面的异同，结构组成的对比</w:t>
      </w:r>
      <w:proofErr w:type="gramStart"/>
      <w:r w:rsidRPr="00EC56A8">
        <w:rPr>
          <w:rFonts w:eastAsia="仿宋_GB2312"/>
          <w:szCs w:val="32"/>
        </w:rPr>
        <w:t>需展示</w:t>
      </w:r>
      <w:proofErr w:type="gramEnd"/>
      <w:r w:rsidRPr="00EC56A8">
        <w:rPr>
          <w:rFonts w:eastAsia="仿宋_GB2312"/>
          <w:szCs w:val="32"/>
        </w:rPr>
        <w:t>产品组成及含量间差异，性能指标的对比应重点关注</w:t>
      </w:r>
      <w:r w:rsidR="00042124" w:rsidRPr="00EC56A8">
        <w:rPr>
          <w:rFonts w:eastAsia="仿宋_GB2312"/>
          <w:szCs w:val="32"/>
        </w:rPr>
        <w:t>光固化氢氧化钙盖髓剂</w:t>
      </w:r>
      <w:r w:rsidRPr="00EC56A8">
        <w:rPr>
          <w:rFonts w:eastAsia="仿宋_GB2312"/>
          <w:szCs w:val="32"/>
        </w:rPr>
        <w:t>的类别分型、</w:t>
      </w:r>
      <w:r w:rsidR="00FA009F" w:rsidRPr="00EC56A8">
        <w:rPr>
          <w:rFonts w:eastAsia="仿宋_GB2312"/>
          <w:bCs/>
          <w:szCs w:val="32"/>
        </w:rPr>
        <w:t>酸溶砷</w:t>
      </w:r>
      <w:r w:rsidR="00FA009F" w:rsidRPr="00EC56A8">
        <w:rPr>
          <w:rFonts w:eastAsia="仿宋_GB2312" w:hint="eastAsia"/>
          <w:bCs/>
          <w:szCs w:val="32"/>
        </w:rPr>
        <w:t>和铅含量</w:t>
      </w:r>
      <w:r w:rsidR="00FA009F" w:rsidRPr="00EC56A8">
        <w:rPr>
          <w:rFonts w:eastAsia="仿宋_GB2312"/>
          <w:bCs/>
          <w:szCs w:val="32"/>
        </w:rPr>
        <w:t>、氢氧化钙含量、</w:t>
      </w:r>
      <w:r w:rsidR="00FA009F" w:rsidRPr="00EC56A8">
        <w:rPr>
          <w:rFonts w:eastAsia="仿宋_GB2312"/>
          <w:bCs/>
          <w:szCs w:val="32"/>
        </w:rPr>
        <w:t>pH</w:t>
      </w:r>
      <w:r w:rsidR="00FA009F" w:rsidRPr="00EC56A8">
        <w:rPr>
          <w:rFonts w:eastAsia="仿宋_GB2312"/>
          <w:bCs/>
          <w:szCs w:val="32"/>
        </w:rPr>
        <w:t>值</w:t>
      </w:r>
      <w:r w:rsidR="00FA009F" w:rsidRPr="00EC56A8">
        <w:rPr>
          <w:rFonts w:eastAsia="仿宋_GB2312" w:hint="eastAsia"/>
          <w:bCs/>
          <w:szCs w:val="32"/>
        </w:rPr>
        <w:t>、</w:t>
      </w:r>
      <w:r w:rsidR="00FA009F" w:rsidRPr="00EC56A8">
        <w:rPr>
          <w:rFonts w:eastAsia="仿宋_GB2312"/>
          <w:bCs/>
          <w:szCs w:val="32"/>
        </w:rPr>
        <w:t>固化时间、抗压强度、挠曲强度、固化深度、环境光线敏感性</w:t>
      </w:r>
      <w:r w:rsidRPr="00EC56A8">
        <w:rPr>
          <w:rFonts w:eastAsia="仿宋_GB2312"/>
          <w:szCs w:val="32"/>
        </w:rPr>
        <w:t>等适用性能进行对比。</w:t>
      </w:r>
    </w:p>
    <w:p w14:paraId="625CA11F" w14:textId="1C3AEDA2" w:rsidR="00C5655D" w:rsidRPr="00640B84" w:rsidRDefault="008E40FB" w:rsidP="00C5655D">
      <w:pPr>
        <w:spacing w:line="520" w:lineRule="exact"/>
        <w:ind w:firstLineChars="200" w:firstLine="640"/>
        <w:rPr>
          <w:rFonts w:eastAsia="仿宋_GB2312"/>
          <w:color w:val="000000"/>
          <w:szCs w:val="32"/>
        </w:rPr>
      </w:pPr>
      <w:r>
        <w:rPr>
          <w:rFonts w:eastAsia="仿宋_GB2312"/>
          <w:color w:val="000000"/>
          <w:szCs w:val="32"/>
        </w:rPr>
        <w:lastRenderedPageBreak/>
        <w:t>6</w:t>
      </w:r>
      <w:r w:rsidR="00C5655D" w:rsidRPr="00640B84">
        <w:rPr>
          <w:rFonts w:eastAsia="仿宋_GB2312"/>
          <w:color w:val="000000"/>
          <w:szCs w:val="32"/>
        </w:rPr>
        <w:t>.</w:t>
      </w:r>
      <w:r w:rsidR="00C5655D" w:rsidRPr="00640B84">
        <w:rPr>
          <w:rFonts w:eastAsia="仿宋_GB2312"/>
          <w:color w:val="000000"/>
          <w:szCs w:val="32"/>
        </w:rPr>
        <w:t>包装说明</w:t>
      </w:r>
    </w:p>
    <w:p w14:paraId="169E0D0A"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提供产品的包装信息，包括包装形式、包装材料、包装工艺。对于具有微生物限度要求的医疗器械，应当说明保持其微生物限度的包装信息。说明如何确保最终使用者可清晰地辨识包装的完整性。</w:t>
      </w:r>
    </w:p>
    <w:p w14:paraId="4866E5E4" w14:textId="3621BEE9" w:rsidR="00C5655D" w:rsidRPr="00640B84" w:rsidRDefault="008E40FB" w:rsidP="00C5655D">
      <w:pPr>
        <w:spacing w:line="520" w:lineRule="exact"/>
        <w:ind w:rightChars="-32" w:right="-102" w:firstLineChars="200" w:firstLine="640"/>
        <w:rPr>
          <w:rFonts w:eastAsia="仿宋_GB2312"/>
          <w:color w:val="000000"/>
          <w:szCs w:val="32"/>
        </w:rPr>
      </w:pPr>
      <w:r>
        <w:rPr>
          <w:rFonts w:eastAsia="仿宋_GB2312"/>
          <w:color w:val="000000"/>
          <w:szCs w:val="32"/>
        </w:rPr>
        <w:t>7</w:t>
      </w:r>
      <w:r w:rsidR="00C5655D" w:rsidRPr="00640B84">
        <w:rPr>
          <w:rFonts w:eastAsia="仿宋_GB2312"/>
          <w:color w:val="000000"/>
          <w:szCs w:val="32"/>
        </w:rPr>
        <w:t>.</w:t>
      </w:r>
      <w:r w:rsidR="00C5655D" w:rsidRPr="00640B84">
        <w:rPr>
          <w:rFonts w:eastAsia="仿宋_GB2312"/>
          <w:color w:val="000000"/>
          <w:szCs w:val="32"/>
        </w:rPr>
        <w:t>申报产品上市历史</w:t>
      </w:r>
    </w:p>
    <w:p w14:paraId="2E8E2A94"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14:paraId="1F0445EF" w14:textId="77777777" w:rsidR="00C5655D" w:rsidRPr="00640B84" w:rsidRDefault="00C5655D" w:rsidP="00C5655D">
      <w:pPr>
        <w:spacing w:line="520" w:lineRule="exact"/>
        <w:ind w:firstLineChars="200" w:firstLine="640"/>
        <w:rPr>
          <w:rFonts w:eastAsia="楷体_GB2312"/>
          <w:b/>
          <w:color w:val="000000"/>
          <w:szCs w:val="32"/>
        </w:rPr>
      </w:pPr>
      <w:r w:rsidRPr="00640B84">
        <w:rPr>
          <w:rFonts w:eastAsia="楷体_GB2312"/>
          <w:color w:val="000000"/>
          <w:szCs w:val="32"/>
        </w:rPr>
        <w:t>（三）非临床资料</w:t>
      </w:r>
    </w:p>
    <w:p w14:paraId="01FBB752"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1.</w:t>
      </w:r>
      <w:r w:rsidRPr="00640B84">
        <w:rPr>
          <w:rFonts w:eastAsia="仿宋_GB2312"/>
          <w:color w:val="000000"/>
          <w:szCs w:val="32"/>
        </w:rPr>
        <w:t>产品风险管理资料</w:t>
      </w:r>
    </w:p>
    <w:p w14:paraId="30B481EF" w14:textId="77777777" w:rsidR="00C5655D" w:rsidRPr="00640B84" w:rsidRDefault="00C5655D" w:rsidP="00C5655D">
      <w:pPr>
        <w:widowControl/>
        <w:spacing w:line="520" w:lineRule="exact"/>
        <w:ind w:firstLineChars="200" w:firstLine="640"/>
        <w:rPr>
          <w:rFonts w:eastAsia="仿宋_GB2312"/>
          <w:kern w:val="0"/>
          <w:szCs w:val="32"/>
        </w:rPr>
      </w:pPr>
      <w:r w:rsidRPr="00640B84">
        <w:rPr>
          <w:rFonts w:eastAsia="仿宋_GB2312"/>
          <w:szCs w:val="32"/>
        </w:rPr>
        <w:t>注册申请人需对产品全生命周期实施风险管理，提交风险管理资料（参照</w:t>
      </w:r>
      <w:r w:rsidRPr="00640B84">
        <w:rPr>
          <w:rFonts w:eastAsia="仿宋_GB2312"/>
          <w:szCs w:val="32"/>
        </w:rPr>
        <w:t>GB/T 42062</w:t>
      </w:r>
      <w:r w:rsidRPr="00640B84">
        <w:rPr>
          <w:rFonts w:eastAsia="仿宋_GB2312"/>
          <w:szCs w:val="32"/>
        </w:rPr>
        <w:t>《医疗器械</w:t>
      </w:r>
      <w:r w:rsidRPr="00640B84">
        <w:rPr>
          <w:rFonts w:eastAsia="仿宋_GB2312"/>
          <w:szCs w:val="32"/>
        </w:rPr>
        <w:t xml:space="preserve"> </w:t>
      </w:r>
      <w:r w:rsidRPr="00640B84">
        <w:rPr>
          <w:rFonts w:eastAsia="仿宋_GB2312"/>
          <w:szCs w:val="32"/>
        </w:rPr>
        <w:t>风险管理对医疗器械的应用》），</w:t>
      </w:r>
      <w:r w:rsidRPr="00640B84">
        <w:rPr>
          <w:rFonts w:eastAsia="仿宋_GB2312"/>
          <w:kern w:val="0"/>
          <w:szCs w:val="32"/>
        </w:rPr>
        <w:t>充分识别产品的设计、原材料、制造过程、产品包装、灭菌、运输、贮存、使用等产品生命周期内各个环节的安全特征，从生物学危险（源）、环境危险（源）等方面，对产品进行全面的风险分析，并详述所采取的风险控制措施。</w:t>
      </w:r>
    </w:p>
    <w:p w14:paraId="17E969B2" w14:textId="726607A2" w:rsidR="00C5655D" w:rsidRPr="00640B84" w:rsidRDefault="00C5655D" w:rsidP="00C5655D">
      <w:pPr>
        <w:widowControl/>
        <w:spacing w:line="520" w:lineRule="exact"/>
        <w:ind w:firstLineChars="200" w:firstLine="640"/>
        <w:rPr>
          <w:rFonts w:eastAsia="仿宋_GB2312"/>
          <w:kern w:val="0"/>
          <w:szCs w:val="32"/>
        </w:rPr>
      </w:pPr>
      <w:r w:rsidRPr="00640B84">
        <w:rPr>
          <w:rFonts w:eastAsia="仿宋_GB2312"/>
          <w:kern w:val="0"/>
          <w:szCs w:val="32"/>
        </w:rPr>
        <w:t>风险管理报告</w:t>
      </w:r>
      <w:proofErr w:type="gramStart"/>
      <w:r w:rsidRPr="00640B84">
        <w:rPr>
          <w:rFonts w:eastAsia="仿宋_GB2312"/>
          <w:kern w:val="0"/>
          <w:szCs w:val="32"/>
        </w:rPr>
        <w:t>需包括</w:t>
      </w:r>
      <w:proofErr w:type="gramEnd"/>
      <w:r w:rsidRPr="00640B84">
        <w:rPr>
          <w:rFonts w:eastAsia="仿宋_GB2312"/>
          <w:kern w:val="0"/>
          <w:szCs w:val="32"/>
        </w:rPr>
        <w:t>生产和生产后信息（具体内容参考</w:t>
      </w:r>
      <w:r w:rsidRPr="00640B84">
        <w:rPr>
          <w:rFonts w:eastAsia="仿宋_GB2312"/>
          <w:szCs w:val="32"/>
        </w:rPr>
        <w:t>GB/T 42062</w:t>
      </w:r>
      <w:r w:rsidRPr="00640B84">
        <w:rPr>
          <w:rFonts w:eastAsia="仿宋_GB2312"/>
          <w:szCs w:val="32"/>
        </w:rPr>
        <w:t>《医疗器械</w:t>
      </w:r>
      <w:r w:rsidRPr="00640B84">
        <w:rPr>
          <w:rFonts w:eastAsia="仿宋_GB2312"/>
          <w:szCs w:val="32"/>
        </w:rPr>
        <w:t xml:space="preserve"> </w:t>
      </w:r>
      <w:r w:rsidRPr="00640B84">
        <w:rPr>
          <w:rFonts w:eastAsia="仿宋_GB2312"/>
          <w:szCs w:val="32"/>
        </w:rPr>
        <w:t>风险管理对医疗器械的应用》</w:t>
      </w:r>
      <w:r w:rsidRPr="00640B84">
        <w:rPr>
          <w:rFonts w:eastAsia="仿宋_GB2312"/>
          <w:kern w:val="0"/>
          <w:szCs w:val="32"/>
        </w:rPr>
        <w:t>第</w:t>
      </w:r>
      <w:r w:rsidRPr="00640B84">
        <w:rPr>
          <w:rFonts w:eastAsia="仿宋_GB2312"/>
          <w:kern w:val="0"/>
          <w:szCs w:val="32"/>
        </w:rPr>
        <w:t>10</w:t>
      </w:r>
      <w:r w:rsidRPr="00640B84">
        <w:rPr>
          <w:rFonts w:eastAsia="仿宋_GB2312"/>
          <w:kern w:val="0"/>
          <w:szCs w:val="32"/>
        </w:rPr>
        <w:t>章和《医疗器械安全和性能的基本原则》的</w:t>
      </w:r>
      <w:r w:rsidRPr="00640B84">
        <w:rPr>
          <w:rFonts w:eastAsia="仿宋_GB2312"/>
          <w:kern w:val="0"/>
          <w:szCs w:val="32"/>
        </w:rPr>
        <w:t>2.1.2 e)</w:t>
      </w:r>
      <w:r w:rsidRPr="00640B84">
        <w:rPr>
          <w:rFonts w:eastAsia="仿宋_GB2312"/>
          <w:kern w:val="0"/>
          <w:szCs w:val="32"/>
        </w:rPr>
        <w:t>和</w:t>
      </w:r>
      <w:r w:rsidRPr="00640B84">
        <w:rPr>
          <w:rFonts w:eastAsia="仿宋_GB2312"/>
          <w:kern w:val="0"/>
          <w:szCs w:val="32"/>
        </w:rPr>
        <w:t>f)</w:t>
      </w:r>
      <w:r w:rsidR="00F742B0">
        <w:rPr>
          <w:rFonts w:eastAsia="仿宋_GB2312"/>
          <w:kern w:val="0"/>
          <w:szCs w:val="32"/>
        </w:rPr>
        <w:t>部分</w:t>
      </w:r>
      <w:r w:rsidRPr="00640B84">
        <w:rPr>
          <w:rFonts w:eastAsia="仿宋_GB2312"/>
          <w:kern w:val="0"/>
          <w:szCs w:val="32"/>
        </w:rPr>
        <w:t>。产品变更注册和已在境外上市产品注册时，申报资料中的风险管理报告</w:t>
      </w:r>
      <w:proofErr w:type="gramStart"/>
      <w:r w:rsidRPr="00640B84">
        <w:rPr>
          <w:rFonts w:eastAsia="仿宋_GB2312"/>
          <w:kern w:val="0"/>
          <w:szCs w:val="32"/>
        </w:rPr>
        <w:t>需包括</w:t>
      </w:r>
      <w:proofErr w:type="gramEnd"/>
      <w:r w:rsidRPr="00640B84">
        <w:rPr>
          <w:rFonts w:eastAsia="仿宋_GB2312"/>
          <w:kern w:val="0"/>
          <w:szCs w:val="32"/>
        </w:rPr>
        <w:t>上述内容，将风险管理贯穿于产品的全生命周期。</w:t>
      </w:r>
    </w:p>
    <w:p w14:paraId="7088A129"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2.</w:t>
      </w:r>
      <w:r w:rsidRPr="00640B84">
        <w:rPr>
          <w:rFonts w:eastAsia="仿宋_GB2312"/>
          <w:color w:val="000000"/>
          <w:szCs w:val="32"/>
        </w:rPr>
        <w:t>医疗器械安全和性能基本原则清单</w:t>
      </w:r>
    </w:p>
    <w:p w14:paraId="449B9762"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lastRenderedPageBreak/>
        <w:t>明确产品符合《医疗器械安全和性能基本原则清单》各适用项要求所采用的方法及证明其符合性的文件。</w:t>
      </w:r>
    </w:p>
    <w:p w14:paraId="200B5D40"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w:t>
      </w:r>
      <w:r w:rsidRPr="00640B84">
        <w:rPr>
          <w:rFonts w:eastAsia="仿宋_GB2312"/>
          <w:color w:val="000000"/>
          <w:szCs w:val="32"/>
        </w:rPr>
        <w:t>产品技术要求</w:t>
      </w:r>
    </w:p>
    <w:p w14:paraId="6F052123" w14:textId="77777777" w:rsidR="00C5655D" w:rsidRPr="005366D4" w:rsidRDefault="00C5655D" w:rsidP="00C5655D">
      <w:pPr>
        <w:spacing w:line="520" w:lineRule="exact"/>
        <w:ind w:firstLineChars="200" w:firstLine="640"/>
        <w:rPr>
          <w:rFonts w:eastAsia="仿宋_GB2312"/>
          <w:szCs w:val="32"/>
        </w:rPr>
      </w:pPr>
      <w:r w:rsidRPr="00640B84">
        <w:rPr>
          <w:rFonts w:eastAsia="仿宋_GB2312"/>
          <w:color w:val="000000"/>
          <w:szCs w:val="32"/>
        </w:rPr>
        <w:t>产品技术要求</w:t>
      </w:r>
      <w:r w:rsidRPr="00640B84">
        <w:rPr>
          <w:rFonts w:eastAsia="仿宋_GB2312"/>
          <w:szCs w:val="32"/>
        </w:rPr>
        <w:t>的制定需符合《医疗器械产品技术要求编写指导原则》的要求，</w:t>
      </w:r>
      <w:r w:rsidRPr="00640B84">
        <w:rPr>
          <w:rFonts w:eastAsia="仿宋_GB2312"/>
          <w:color w:val="000000"/>
          <w:szCs w:val="32"/>
        </w:rPr>
        <w:t>需符合相关国家标准、行业标准和有关法律、法规的相应要求。在此基础上，注册申请人需根据产品的特点，制定保证产品安全、有效的技术要求。产品技术要求中试验方法需依据有关国家标准、行业标准、国际标准制订，或经过确认与验证。</w:t>
      </w:r>
      <w:r w:rsidR="00042124" w:rsidRPr="005366D4">
        <w:rPr>
          <w:rFonts w:eastAsia="仿宋_GB2312"/>
          <w:bCs/>
          <w:szCs w:val="32"/>
        </w:rPr>
        <w:t>光固化氢氧化钙间接盖髓剂</w:t>
      </w:r>
      <w:r w:rsidRPr="005366D4">
        <w:rPr>
          <w:rFonts w:eastAsia="仿宋_GB2312"/>
          <w:bCs/>
          <w:szCs w:val="32"/>
        </w:rPr>
        <w:t>产品</w:t>
      </w:r>
      <w:r w:rsidRPr="005366D4">
        <w:rPr>
          <w:rFonts w:eastAsia="仿宋_GB2312"/>
          <w:szCs w:val="32"/>
        </w:rPr>
        <w:t>可参考</w:t>
      </w:r>
      <w:r w:rsidR="004B4A05" w:rsidRPr="005366D4">
        <w:rPr>
          <w:rFonts w:eastAsia="仿宋_GB2312"/>
          <w:bCs/>
          <w:szCs w:val="32"/>
        </w:rPr>
        <w:t>YY</w:t>
      </w:r>
      <w:r w:rsidR="004B4A05" w:rsidRPr="005366D4">
        <w:rPr>
          <w:rFonts w:eastAsia="仿宋_GB2312" w:hint="eastAsia"/>
          <w:bCs/>
          <w:szCs w:val="32"/>
        </w:rPr>
        <w:t>/T 0824</w:t>
      </w:r>
      <w:r w:rsidRPr="005366D4">
        <w:rPr>
          <w:rFonts w:eastAsia="仿宋_GB2312"/>
          <w:bCs/>
          <w:szCs w:val="32"/>
        </w:rPr>
        <w:t>《</w:t>
      </w:r>
      <w:r w:rsidR="004B4A05" w:rsidRPr="005366D4">
        <w:rPr>
          <w:rFonts w:eastAsia="仿宋_GB2312" w:hint="eastAsia"/>
          <w:bCs/>
          <w:szCs w:val="32"/>
        </w:rPr>
        <w:t>牙科氢氧化钙盖髓、垫底材料</w:t>
      </w:r>
      <w:r w:rsidRPr="005366D4">
        <w:rPr>
          <w:rFonts w:eastAsia="仿宋_GB2312"/>
          <w:bCs/>
          <w:szCs w:val="32"/>
        </w:rPr>
        <w:t>》相关标准制定相应性能要求。</w:t>
      </w:r>
    </w:p>
    <w:p w14:paraId="32D52118"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3.1</w:t>
      </w:r>
      <w:r w:rsidRPr="00640B84">
        <w:rPr>
          <w:rFonts w:eastAsia="仿宋_GB2312"/>
          <w:color w:val="000000"/>
          <w:szCs w:val="32"/>
        </w:rPr>
        <w:t>产品型号</w:t>
      </w:r>
      <w:r w:rsidRPr="00640B84">
        <w:rPr>
          <w:rFonts w:eastAsia="仿宋_GB2312"/>
          <w:color w:val="000000"/>
          <w:szCs w:val="32"/>
        </w:rPr>
        <w:t>/</w:t>
      </w:r>
      <w:r w:rsidRPr="00640B84">
        <w:rPr>
          <w:rFonts w:eastAsia="仿宋_GB2312"/>
          <w:color w:val="000000"/>
          <w:szCs w:val="32"/>
        </w:rPr>
        <w:t>规格及其划分的说明</w:t>
      </w:r>
    </w:p>
    <w:p w14:paraId="3563666B" w14:textId="77777777" w:rsidR="00C5655D" w:rsidRPr="00640B84" w:rsidRDefault="0079430B" w:rsidP="00C5655D">
      <w:pPr>
        <w:spacing w:line="520" w:lineRule="exact"/>
        <w:ind w:rightChars="-32" w:right="-102" w:firstLineChars="200" w:firstLine="640"/>
        <w:rPr>
          <w:rFonts w:eastAsia="仿宋_GB2312"/>
          <w:color w:val="000000"/>
          <w:szCs w:val="32"/>
        </w:rPr>
      </w:pPr>
      <w:r>
        <w:rPr>
          <w:rFonts w:eastAsia="仿宋_GB2312"/>
          <w:color w:val="000000"/>
          <w:szCs w:val="32"/>
        </w:rPr>
        <w:t>列表说明产品的型号</w:t>
      </w:r>
      <w:r w:rsidR="00C5655D" w:rsidRPr="00640B84">
        <w:rPr>
          <w:rFonts w:eastAsia="仿宋_GB2312"/>
          <w:color w:val="000000"/>
          <w:szCs w:val="32"/>
        </w:rPr>
        <w:t>规格，明确产品型号规格的划分说明。</w:t>
      </w:r>
    </w:p>
    <w:p w14:paraId="415CE266"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3.2</w:t>
      </w:r>
      <w:r w:rsidRPr="00640B84">
        <w:rPr>
          <w:rFonts w:eastAsia="仿宋_GB2312"/>
          <w:color w:val="000000"/>
          <w:szCs w:val="32"/>
        </w:rPr>
        <w:t>性能指标</w:t>
      </w:r>
    </w:p>
    <w:p w14:paraId="2366407E"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产品技术要求的主要性能指标</w:t>
      </w:r>
      <w:proofErr w:type="gramStart"/>
      <w:r w:rsidRPr="00640B84">
        <w:rPr>
          <w:rFonts w:eastAsia="仿宋_GB2312"/>
          <w:color w:val="000000"/>
          <w:szCs w:val="32"/>
        </w:rPr>
        <w:t>需包括</w:t>
      </w:r>
      <w:proofErr w:type="gramEnd"/>
      <w:r w:rsidRPr="00640B84">
        <w:rPr>
          <w:rFonts w:eastAsia="仿宋_GB2312"/>
          <w:color w:val="000000"/>
          <w:szCs w:val="32"/>
        </w:rPr>
        <w:t>以下适用内容：</w:t>
      </w:r>
    </w:p>
    <w:p w14:paraId="24C4E8A8"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szCs w:val="32"/>
        </w:rPr>
        <w:t>3.2.1</w:t>
      </w:r>
      <w:r w:rsidRPr="004541E9">
        <w:rPr>
          <w:rFonts w:eastAsia="仿宋_GB2312"/>
          <w:bCs/>
          <w:szCs w:val="32"/>
        </w:rPr>
        <w:t>外观。</w:t>
      </w:r>
    </w:p>
    <w:p w14:paraId="311E486D"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bCs/>
          <w:szCs w:val="32"/>
        </w:rPr>
        <w:t>3.2.2</w:t>
      </w:r>
      <w:r w:rsidR="007D6B0C" w:rsidRPr="004541E9">
        <w:rPr>
          <w:rFonts w:eastAsia="仿宋_GB2312"/>
          <w:bCs/>
          <w:szCs w:val="32"/>
        </w:rPr>
        <w:t>酸溶砷</w:t>
      </w:r>
      <w:r w:rsidR="007D6B0C" w:rsidRPr="004541E9">
        <w:rPr>
          <w:rFonts w:eastAsia="仿宋_GB2312" w:hint="eastAsia"/>
          <w:bCs/>
          <w:szCs w:val="32"/>
        </w:rPr>
        <w:t>和铅含量</w:t>
      </w:r>
      <w:r w:rsidRPr="004541E9">
        <w:rPr>
          <w:rFonts w:eastAsia="仿宋_GB2312"/>
          <w:bCs/>
          <w:szCs w:val="32"/>
        </w:rPr>
        <w:t>。</w:t>
      </w:r>
    </w:p>
    <w:p w14:paraId="71CD5DCE"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bCs/>
          <w:szCs w:val="32"/>
        </w:rPr>
        <w:t>3.2.3</w:t>
      </w:r>
      <w:r w:rsidR="007D6B0C" w:rsidRPr="004541E9">
        <w:rPr>
          <w:rFonts w:eastAsia="仿宋_GB2312"/>
          <w:bCs/>
          <w:szCs w:val="32"/>
        </w:rPr>
        <w:t>氢氧化钙含量</w:t>
      </w:r>
      <w:r w:rsidRPr="004541E9">
        <w:rPr>
          <w:rFonts w:eastAsia="仿宋_GB2312"/>
          <w:bCs/>
          <w:szCs w:val="32"/>
        </w:rPr>
        <w:t>。</w:t>
      </w:r>
    </w:p>
    <w:p w14:paraId="6E948A5D"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bCs/>
          <w:szCs w:val="32"/>
        </w:rPr>
        <w:t>3.2.4</w:t>
      </w:r>
      <w:r w:rsidR="007D6B0C" w:rsidRPr="004541E9">
        <w:rPr>
          <w:rFonts w:ascii="宋体" w:eastAsiaTheme="minorEastAsia" w:hAnsi="宋体" w:cs="宋体" w:hint="eastAsia"/>
          <w:bCs/>
          <w:kern w:val="0"/>
          <w:sz w:val="24"/>
        </w:rPr>
        <w:t xml:space="preserve"> </w:t>
      </w:r>
      <w:r w:rsidR="007D6B0C" w:rsidRPr="004541E9">
        <w:rPr>
          <w:rFonts w:eastAsia="仿宋_GB2312"/>
          <w:bCs/>
          <w:szCs w:val="32"/>
        </w:rPr>
        <w:t>pH</w:t>
      </w:r>
      <w:r w:rsidR="007D6B0C" w:rsidRPr="004541E9">
        <w:rPr>
          <w:rFonts w:eastAsia="仿宋_GB2312"/>
          <w:bCs/>
          <w:szCs w:val="32"/>
        </w:rPr>
        <w:t>值</w:t>
      </w:r>
      <w:r w:rsidRPr="004541E9">
        <w:rPr>
          <w:rFonts w:eastAsia="仿宋_GB2312"/>
          <w:bCs/>
          <w:szCs w:val="32"/>
        </w:rPr>
        <w:t>。</w:t>
      </w:r>
    </w:p>
    <w:p w14:paraId="538D0C97"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bCs/>
          <w:szCs w:val="32"/>
        </w:rPr>
        <w:t>3.2.5</w:t>
      </w:r>
      <w:r w:rsidR="007D6B0C" w:rsidRPr="004541E9">
        <w:rPr>
          <w:rFonts w:eastAsia="仿宋_GB2312"/>
          <w:bCs/>
          <w:szCs w:val="32"/>
        </w:rPr>
        <w:t>固化时间</w:t>
      </w:r>
      <w:r w:rsidRPr="004541E9">
        <w:rPr>
          <w:rFonts w:eastAsia="仿宋_GB2312"/>
          <w:bCs/>
          <w:szCs w:val="32"/>
        </w:rPr>
        <w:t>。</w:t>
      </w:r>
    </w:p>
    <w:p w14:paraId="6528F1F7"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bCs/>
          <w:szCs w:val="32"/>
        </w:rPr>
        <w:t>3.2.6</w:t>
      </w:r>
      <w:r w:rsidR="007D6B0C" w:rsidRPr="004541E9">
        <w:rPr>
          <w:rFonts w:eastAsia="仿宋_GB2312"/>
          <w:bCs/>
          <w:szCs w:val="32"/>
        </w:rPr>
        <w:t>抗压强度</w:t>
      </w:r>
      <w:r w:rsidRPr="004541E9">
        <w:rPr>
          <w:rFonts w:eastAsia="仿宋_GB2312"/>
          <w:bCs/>
          <w:szCs w:val="32"/>
        </w:rPr>
        <w:t>。</w:t>
      </w:r>
    </w:p>
    <w:p w14:paraId="6ED78D42"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bCs/>
          <w:szCs w:val="32"/>
        </w:rPr>
        <w:t>3.2.7</w:t>
      </w:r>
      <w:r w:rsidR="007D6B0C" w:rsidRPr="004541E9">
        <w:rPr>
          <w:rFonts w:eastAsia="仿宋_GB2312"/>
          <w:bCs/>
          <w:szCs w:val="32"/>
        </w:rPr>
        <w:t>挠曲强度</w:t>
      </w:r>
      <w:r w:rsidRPr="004541E9">
        <w:rPr>
          <w:rFonts w:eastAsia="仿宋_GB2312"/>
          <w:bCs/>
          <w:szCs w:val="32"/>
        </w:rPr>
        <w:t>。</w:t>
      </w:r>
    </w:p>
    <w:p w14:paraId="5E5318D5"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bCs/>
          <w:szCs w:val="32"/>
        </w:rPr>
        <w:t>3.2.8</w:t>
      </w:r>
      <w:r w:rsidR="007D6B0C" w:rsidRPr="004541E9">
        <w:rPr>
          <w:rFonts w:eastAsia="仿宋_GB2312"/>
          <w:bCs/>
          <w:szCs w:val="32"/>
        </w:rPr>
        <w:t>固化深度</w:t>
      </w:r>
      <w:r w:rsidRPr="004541E9">
        <w:rPr>
          <w:rFonts w:eastAsia="仿宋_GB2312"/>
          <w:bCs/>
          <w:szCs w:val="32"/>
        </w:rPr>
        <w:t>。</w:t>
      </w:r>
    </w:p>
    <w:p w14:paraId="34EC86F6" w14:textId="77777777" w:rsidR="00C5655D" w:rsidRPr="004541E9" w:rsidRDefault="00C5655D" w:rsidP="00C5655D">
      <w:pPr>
        <w:spacing w:line="520" w:lineRule="exact"/>
        <w:ind w:firstLineChars="200" w:firstLine="640"/>
        <w:rPr>
          <w:rFonts w:eastAsia="仿宋_GB2312"/>
          <w:bCs/>
          <w:szCs w:val="32"/>
        </w:rPr>
      </w:pPr>
      <w:r w:rsidRPr="004541E9">
        <w:rPr>
          <w:rFonts w:eastAsia="仿宋_GB2312"/>
          <w:bCs/>
          <w:szCs w:val="32"/>
        </w:rPr>
        <w:t>3.2.9</w:t>
      </w:r>
      <w:r w:rsidR="007D6B0C" w:rsidRPr="004541E9">
        <w:rPr>
          <w:rFonts w:eastAsia="仿宋_GB2312"/>
          <w:bCs/>
          <w:szCs w:val="32"/>
        </w:rPr>
        <w:t>环境光线敏感性</w:t>
      </w:r>
      <w:r w:rsidRPr="004541E9">
        <w:rPr>
          <w:rFonts w:eastAsia="仿宋_GB2312"/>
          <w:bCs/>
          <w:szCs w:val="32"/>
        </w:rPr>
        <w:t>。</w:t>
      </w:r>
    </w:p>
    <w:p w14:paraId="71024E33"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3.3</w:t>
      </w:r>
      <w:r w:rsidRPr="00640B84">
        <w:rPr>
          <w:rFonts w:eastAsia="仿宋_GB2312"/>
          <w:color w:val="000000"/>
          <w:szCs w:val="32"/>
        </w:rPr>
        <w:t>检验方法</w:t>
      </w:r>
    </w:p>
    <w:p w14:paraId="007EFBA2" w14:textId="77777777" w:rsidR="00C5655D" w:rsidRPr="00640B84" w:rsidRDefault="00C5655D" w:rsidP="00C5655D">
      <w:pPr>
        <w:spacing w:line="520" w:lineRule="exact"/>
        <w:ind w:rightChars="-32" w:right="-102" w:firstLineChars="200" w:firstLine="640"/>
        <w:rPr>
          <w:rFonts w:eastAsia="仿宋_GB2312"/>
          <w:szCs w:val="32"/>
        </w:rPr>
      </w:pPr>
      <w:r w:rsidRPr="00640B84">
        <w:rPr>
          <w:rFonts w:eastAsia="仿宋_GB2312"/>
          <w:szCs w:val="32"/>
        </w:rPr>
        <w:lastRenderedPageBreak/>
        <w:t>产品的检验方法需根据技术性能指标设定，优先采用公认的或已颁布的标准检验方法</w:t>
      </w:r>
      <w:r w:rsidRPr="00640B84">
        <w:rPr>
          <w:rFonts w:eastAsia="仿宋_GB2312"/>
          <w:kern w:val="0"/>
          <w:szCs w:val="32"/>
        </w:rPr>
        <w:t>，包括推荐性标准，需注明相应标准的编号和年代号。</w:t>
      </w:r>
      <w:r w:rsidRPr="00640B84">
        <w:rPr>
          <w:rFonts w:eastAsia="仿宋_GB2312"/>
          <w:szCs w:val="32"/>
        </w:rPr>
        <w:t>自建检验方法需提供相应的方法学依据及理论基础，同时保证检验具有重复性和再现性，必要时可附相应图示进行说明，文本较大的可以附录形式提供。</w:t>
      </w:r>
    </w:p>
    <w:p w14:paraId="22882821"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 xml:space="preserve"> 3.4</w:t>
      </w:r>
      <w:r w:rsidRPr="00640B84">
        <w:rPr>
          <w:rFonts w:eastAsia="仿宋_GB2312"/>
          <w:color w:val="000000"/>
          <w:szCs w:val="32"/>
        </w:rPr>
        <w:t>附录</w:t>
      </w:r>
    </w:p>
    <w:p w14:paraId="5C784F42"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产品组成组分及百分含量、</w:t>
      </w:r>
      <w:r w:rsidRPr="00640B84">
        <w:rPr>
          <w:rFonts w:eastAsia="仿宋_GB2312"/>
          <w:color w:val="000000"/>
          <w:szCs w:val="32"/>
        </w:rPr>
        <w:t>X</w:t>
      </w:r>
      <w:r w:rsidRPr="00640B84">
        <w:rPr>
          <w:rFonts w:eastAsia="仿宋_GB2312"/>
          <w:color w:val="000000"/>
          <w:szCs w:val="32"/>
        </w:rPr>
        <w:t>射线阻射性（如适用），以资料性附录形式体现。</w:t>
      </w:r>
    </w:p>
    <w:p w14:paraId="0E857115"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4.</w:t>
      </w:r>
      <w:r w:rsidRPr="00640B84">
        <w:rPr>
          <w:rFonts w:eastAsia="仿宋_GB2312"/>
          <w:color w:val="000000"/>
          <w:szCs w:val="32"/>
        </w:rPr>
        <w:t>同一注册单元内检验典型性产品确定原则</w:t>
      </w:r>
    </w:p>
    <w:p w14:paraId="304FE32F" w14:textId="77777777" w:rsidR="00C5655D" w:rsidRPr="000F2789" w:rsidRDefault="00C5655D" w:rsidP="00C5655D">
      <w:pPr>
        <w:spacing w:line="520" w:lineRule="exact"/>
        <w:ind w:firstLineChars="200" w:firstLine="640"/>
        <w:rPr>
          <w:rFonts w:eastAsia="仿宋_GB2312"/>
          <w:szCs w:val="32"/>
        </w:rPr>
      </w:pPr>
      <w:r w:rsidRPr="00640B84">
        <w:rPr>
          <w:rFonts w:eastAsia="仿宋_GB2312"/>
          <w:color w:val="000000"/>
          <w:szCs w:val="32"/>
        </w:rPr>
        <w:t>同一注册单元内所检验的产品应当能够代表</w:t>
      </w:r>
      <w:proofErr w:type="gramStart"/>
      <w:r w:rsidRPr="00640B84">
        <w:rPr>
          <w:rFonts w:eastAsia="仿宋_GB2312"/>
          <w:color w:val="000000"/>
          <w:szCs w:val="32"/>
        </w:rPr>
        <w:t>本注册</w:t>
      </w:r>
      <w:proofErr w:type="gramEnd"/>
      <w:r w:rsidRPr="00640B84">
        <w:rPr>
          <w:rFonts w:eastAsia="仿宋_GB2312"/>
          <w:color w:val="000000"/>
          <w:szCs w:val="32"/>
        </w:rPr>
        <w:t>单元内其他产品的安全性和有效性，并提供典型性检验样品的确定依据。</w:t>
      </w:r>
      <w:r w:rsidRPr="000F2789">
        <w:rPr>
          <w:rFonts w:eastAsia="仿宋_GB2312"/>
          <w:szCs w:val="32"/>
        </w:rPr>
        <w:t>如不同型号的组份含量差异对产品的有效性指标（如挠曲强度、固化深度等）产生一定影响，建议进行差异性检验。</w:t>
      </w:r>
    </w:p>
    <w:p w14:paraId="03CB5087"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w:t>
      </w:r>
      <w:r w:rsidRPr="00640B84">
        <w:rPr>
          <w:rFonts w:eastAsia="仿宋_GB2312"/>
          <w:color w:val="000000"/>
          <w:szCs w:val="32"/>
        </w:rPr>
        <w:t>研究资料</w:t>
      </w:r>
    </w:p>
    <w:p w14:paraId="29DD0557" w14:textId="77777777" w:rsidR="00C5655D" w:rsidRPr="00640B84" w:rsidRDefault="00C5655D" w:rsidP="00C5655D">
      <w:pPr>
        <w:spacing w:line="520" w:lineRule="exact"/>
        <w:ind w:firstLineChars="200" w:firstLine="640"/>
        <w:jc w:val="left"/>
        <w:rPr>
          <w:rFonts w:eastAsia="仿宋_GB2312"/>
          <w:color w:val="000000"/>
          <w:szCs w:val="32"/>
        </w:rPr>
      </w:pPr>
      <w:r w:rsidRPr="00640B84">
        <w:rPr>
          <w:rFonts w:eastAsia="仿宋_GB2312"/>
          <w:color w:val="000000"/>
          <w:szCs w:val="32"/>
        </w:rPr>
        <w:t>5.1</w:t>
      </w:r>
      <w:r w:rsidRPr="00640B84">
        <w:rPr>
          <w:rFonts w:eastAsia="仿宋_GB2312"/>
          <w:color w:val="000000"/>
          <w:szCs w:val="32"/>
        </w:rPr>
        <w:t>产品性能研究</w:t>
      </w:r>
    </w:p>
    <w:p w14:paraId="1F229A39" w14:textId="6A93D936"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根据声称的产品特性及临床预期风险，开展物理和机械性能验证</w:t>
      </w:r>
      <w:r w:rsidRPr="00EC56A8">
        <w:rPr>
          <w:rFonts w:eastAsia="仿宋_GB2312"/>
          <w:szCs w:val="32"/>
        </w:rPr>
        <w:t>，可参考</w:t>
      </w:r>
      <w:r w:rsidR="0079430B" w:rsidRPr="00EC56A8">
        <w:rPr>
          <w:rFonts w:eastAsia="仿宋_GB2312"/>
          <w:bCs/>
          <w:szCs w:val="32"/>
        </w:rPr>
        <w:t>YY</w:t>
      </w:r>
      <w:r w:rsidR="0079430B" w:rsidRPr="00EC56A8">
        <w:rPr>
          <w:rFonts w:eastAsia="仿宋_GB2312" w:hint="eastAsia"/>
          <w:bCs/>
          <w:szCs w:val="32"/>
        </w:rPr>
        <w:t>/T 0824</w:t>
      </w:r>
      <w:r w:rsidR="0079430B" w:rsidRPr="00EC56A8">
        <w:rPr>
          <w:rFonts w:eastAsia="仿宋_GB2312"/>
          <w:bCs/>
          <w:szCs w:val="32"/>
        </w:rPr>
        <w:t>《</w:t>
      </w:r>
      <w:r w:rsidR="0079430B" w:rsidRPr="00EC56A8">
        <w:rPr>
          <w:rFonts w:eastAsia="仿宋_GB2312" w:hint="eastAsia"/>
          <w:bCs/>
          <w:szCs w:val="32"/>
        </w:rPr>
        <w:t>牙科氢氧化钙盖髓、垫底材料</w:t>
      </w:r>
      <w:r w:rsidR="0079430B" w:rsidRPr="00EC56A8">
        <w:rPr>
          <w:rFonts w:eastAsia="仿宋_GB2312"/>
          <w:bCs/>
          <w:szCs w:val="32"/>
        </w:rPr>
        <w:t>》</w:t>
      </w:r>
      <w:r w:rsidRPr="00EC56A8">
        <w:rPr>
          <w:rFonts w:eastAsia="仿宋_GB2312"/>
          <w:szCs w:val="32"/>
        </w:rPr>
        <w:t>等相关标准。对于结构组成与已上市产品相似的产品</w:t>
      </w:r>
      <w:r w:rsidR="0079430B" w:rsidRPr="00EC56A8">
        <w:rPr>
          <w:rFonts w:eastAsia="仿宋_GB2312" w:hint="eastAsia"/>
          <w:szCs w:val="32"/>
        </w:rPr>
        <w:t>，</w:t>
      </w:r>
      <w:r w:rsidRPr="00EC56A8">
        <w:rPr>
          <w:rFonts w:eastAsia="仿宋_GB2312"/>
          <w:szCs w:val="32"/>
        </w:rPr>
        <w:t>接受限值可直接参考上述</w:t>
      </w:r>
      <w:r w:rsidRPr="00640B84">
        <w:rPr>
          <w:rFonts w:eastAsia="仿宋_GB2312"/>
          <w:color w:val="000000"/>
          <w:szCs w:val="32"/>
        </w:rPr>
        <w:t>标准中明确接受阈值，对于相关标准中尚无接受阈值的性能要求，建议进行对比研究。</w:t>
      </w:r>
      <w:r w:rsidR="004F6F8B" w:rsidRPr="004F6F8B">
        <w:rPr>
          <w:rFonts w:eastAsia="仿宋_GB2312" w:hint="eastAsia"/>
          <w:color w:val="000000"/>
          <w:szCs w:val="32"/>
        </w:rPr>
        <w:t>对于</w:t>
      </w:r>
      <w:r w:rsidR="004F6F8B" w:rsidRPr="004F6F8B">
        <w:rPr>
          <w:rFonts w:eastAsia="仿宋_GB2312"/>
          <w:color w:val="000000"/>
          <w:szCs w:val="32"/>
        </w:rPr>
        <w:t>与</w:t>
      </w:r>
      <w:r w:rsidR="004F6F8B" w:rsidRPr="004F6F8B">
        <w:rPr>
          <w:rFonts w:eastAsia="仿宋_GB2312" w:hint="eastAsia"/>
          <w:color w:val="000000"/>
          <w:szCs w:val="32"/>
        </w:rPr>
        <w:t>产品</w:t>
      </w:r>
      <w:r w:rsidR="004F6F8B" w:rsidRPr="004F6F8B">
        <w:rPr>
          <w:rFonts w:eastAsia="仿宋_GB2312"/>
          <w:color w:val="000000"/>
          <w:szCs w:val="32"/>
        </w:rPr>
        <w:t>技术要求中性能指标性能且能覆盖</w:t>
      </w:r>
      <w:r w:rsidR="004F6F8B" w:rsidRPr="004F6F8B">
        <w:rPr>
          <w:rFonts w:eastAsia="仿宋_GB2312" w:hint="eastAsia"/>
          <w:color w:val="000000"/>
          <w:szCs w:val="32"/>
        </w:rPr>
        <w:t>以下</w:t>
      </w:r>
      <w:r w:rsidR="004F6F8B" w:rsidRPr="004F6F8B">
        <w:rPr>
          <w:rFonts w:eastAsia="仿宋_GB2312"/>
          <w:color w:val="000000"/>
          <w:szCs w:val="32"/>
        </w:rPr>
        <w:t>研究</w:t>
      </w:r>
      <w:r w:rsidR="004F6F8B" w:rsidRPr="004F6F8B">
        <w:rPr>
          <w:rFonts w:eastAsia="仿宋_GB2312" w:hint="eastAsia"/>
          <w:color w:val="000000"/>
          <w:szCs w:val="32"/>
        </w:rPr>
        <w:t>内容</w:t>
      </w:r>
      <w:r w:rsidR="004F6F8B" w:rsidRPr="004F6F8B">
        <w:rPr>
          <w:rFonts w:eastAsia="仿宋_GB2312"/>
          <w:color w:val="000000"/>
          <w:szCs w:val="32"/>
        </w:rPr>
        <w:t>的，可直接提交相应检验报告，避免重复验证</w:t>
      </w:r>
      <w:r w:rsidR="0028265C">
        <w:rPr>
          <w:rFonts w:eastAsia="仿宋_GB2312" w:hint="eastAsia"/>
          <w:color w:val="000000"/>
          <w:szCs w:val="32"/>
        </w:rPr>
        <w:t>，</w:t>
      </w:r>
      <w:r w:rsidR="0028265C">
        <w:rPr>
          <w:rFonts w:eastAsia="仿宋_GB2312"/>
          <w:color w:val="000000"/>
          <w:szCs w:val="32"/>
        </w:rPr>
        <w:t>如</w:t>
      </w:r>
      <w:r w:rsidR="0028265C">
        <w:rPr>
          <w:rFonts w:eastAsia="仿宋_GB2312" w:hint="eastAsia"/>
          <w:color w:val="000000"/>
          <w:szCs w:val="32"/>
        </w:rPr>
        <w:t>X</w:t>
      </w:r>
      <w:r w:rsidR="0028265C">
        <w:rPr>
          <w:rFonts w:eastAsia="仿宋_GB2312" w:hint="eastAsia"/>
          <w:color w:val="000000"/>
          <w:szCs w:val="32"/>
        </w:rPr>
        <w:t>射线</w:t>
      </w:r>
      <w:r w:rsidR="0028265C">
        <w:rPr>
          <w:rFonts w:eastAsia="仿宋_GB2312"/>
          <w:color w:val="000000"/>
          <w:szCs w:val="32"/>
        </w:rPr>
        <w:t>阻射性、微生物限度</w:t>
      </w:r>
      <w:r w:rsidR="004F6F8B" w:rsidRPr="004F6F8B">
        <w:rPr>
          <w:rFonts w:eastAsia="仿宋_GB2312"/>
          <w:color w:val="000000"/>
          <w:szCs w:val="32"/>
        </w:rPr>
        <w:t>。</w:t>
      </w:r>
      <w:r w:rsidRPr="00640B84">
        <w:rPr>
          <w:rFonts w:eastAsia="仿宋_GB2312"/>
          <w:color w:val="000000"/>
          <w:szCs w:val="32"/>
        </w:rPr>
        <w:t>研究项目包括但不限于：</w:t>
      </w:r>
      <w:r w:rsidR="00B1016C" w:rsidRPr="00640B84">
        <w:rPr>
          <w:rFonts w:eastAsia="仿宋_GB2312"/>
          <w:color w:val="000000"/>
          <w:szCs w:val="32"/>
        </w:rPr>
        <w:t xml:space="preserve"> </w:t>
      </w:r>
    </w:p>
    <w:p w14:paraId="0D83385A" w14:textId="77777777"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5.1.1</w:t>
      </w:r>
      <w:r w:rsidRPr="00640B84">
        <w:rPr>
          <w:rFonts w:eastAsia="仿宋_GB2312"/>
          <w:szCs w:val="32"/>
        </w:rPr>
        <w:t>产品外观及包装形式，必要时可提供图示说明。</w:t>
      </w:r>
    </w:p>
    <w:p w14:paraId="48B30108" w14:textId="626BAE5B" w:rsidR="00C5655D" w:rsidRPr="0079430B" w:rsidRDefault="00C5655D" w:rsidP="00EC56A8">
      <w:pPr>
        <w:spacing w:line="520" w:lineRule="exact"/>
        <w:ind w:firstLineChars="200" w:firstLine="640"/>
        <w:rPr>
          <w:rFonts w:eastAsia="仿宋_GB2312"/>
          <w:color w:val="FF0000"/>
          <w:szCs w:val="32"/>
        </w:rPr>
      </w:pPr>
      <w:r w:rsidRPr="00640B84">
        <w:rPr>
          <w:rFonts w:eastAsia="仿宋_GB2312"/>
          <w:bCs/>
          <w:color w:val="000000"/>
          <w:szCs w:val="32"/>
        </w:rPr>
        <w:t>5.1.2</w:t>
      </w:r>
      <w:r w:rsidRPr="00640B84">
        <w:rPr>
          <w:rFonts w:eastAsia="仿宋_GB2312"/>
          <w:bCs/>
          <w:color w:val="000000"/>
          <w:szCs w:val="32"/>
        </w:rPr>
        <w:t>固化特性研究：需结合产品固化形式提交产品固化</w:t>
      </w:r>
      <w:r w:rsidRPr="00640B84">
        <w:rPr>
          <w:rFonts w:eastAsia="仿宋_GB2312"/>
          <w:bCs/>
          <w:color w:val="000000"/>
          <w:szCs w:val="32"/>
        </w:rPr>
        <w:lastRenderedPageBreak/>
        <w:t>方式及条件、固化深度研究资料。</w:t>
      </w:r>
    </w:p>
    <w:p w14:paraId="12FFF19F" w14:textId="77777777" w:rsidR="00C5655D" w:rsidRPr="00EC56A8" w:rsidRDefault="00C5655D" w:rsidP="00C5655D">
      <w:pPr>
        <w:spacing w:line="520" w:lineRule="exact"/>
        <w:ind w:firstLineChars="200" w:firstLine="640"/>
        <w:rPr>
          <w:rFonts w:eastAsia="仿宋_GB2312"/>
          <w:bCs/>
          <w:szCs w:val="32"/>
        </w:rPr>
      </w:pPr>
      <w:r w:rsidRPr="00640B84">
        <w:rPr>
          <w:rFonts w:eastAsia="仿宋_GB2312"/>
          <w:bCs/>
          <w:color w:val="000000"/>
          <w:szCs w:val="32"/>
        </w:rPr>
        <w:t>5.1.</w:t>
      </w:r>
      <w:r w:rsidRPr="00EC56A8">
        <w:rPr>
          <w:rFonts w:eastAsia="仿宋_GB2312"/>
          <w:bCs/>
          <w:szCs w:val="32"/>
        </w:rPr>
        <w:t>3</w:t>
      </w:r>
      <w:r w:rsidR="00ED759D" w:rsidRPr="00EC56A8">
        <w:rPr>
          <w:rFonts w:eastAsia="仿宋_GB2312" w:hint="eastAsia"/>
          <w:bCs/>
          <w:szCs w:val="32"/>
        </w:rPr>
        <w:t>酸溶砷和铅含量</w:t>
      </w:r>
      <w:r w:rsidRPr="00EC56A8">
        <w:rPr>
          <w:rFonts w:eastAsia="仿宋_GB2312"/>
          <w:bCs/>
          <w:szCs w:val="32"/>
        </w:rPr>
        <w:t>研究：应参照</w:t>
      </w:r>
      <w:r w:rsidR="00ED759D" w:rsidRPr="00EC56A8">
        <w:rPr>
          <w:rFonts w:eastAsia="仿宋_GB2312"/>
          <w:bCs/>
          <w:szCs w:val="32"/>
        </w:rPr>
        <w:t>YY</w:t>
      </w:r>
      <w:r w:rsidR="00ED759D" w:rsidRPr="00EC56A8">
        <w:rPr>
          <w:rFonts w:eastAsia="仿宋_GB2312" w:hint="eastAsia"/>
          <w:bCs/>
          <w:szCs w:val="32"/>
        </w:rPr>
        <w:t>/T 0824</w:t>
      </w:r>
      <w:r w:rsidR="00ED759D" w:rsidRPr="00EC56A8">
        <w:rPr>
          <w:rFonts w:eastAsia="仿宋_GB2312"/>
          <w:bCs/>
          <w:szCs w:val="32"/>
        </w:rPr>
        <w:t>《</w:t>
      </w:r>
      <w:r w:rsidR="00ED759D" w:rsidRPr="00EC56A8">
        <w:rPr>
          <w:rFonts w:eastAsia="仿宋_GB2312" w:hint="eastAsia"/>
          <w:bCs/>
          <w:szCs w:val="32"/>
        </w:rPr>
        <w:t>牙科氢氧化钙盖髓、垫底材料</w:t>
      </w:r>
      <w:r w:rsidR="00ED759D" w:rsidRPr="00EC56A8">
        <w:rPr>
          <w:rFonts w:eastAsia="仿宋_GB2312"/>
          <w:bCs/>
          <w:szCs w:val="32"/>
        </w:rPr>
        <w:t>》</w:t>
      </w:r>
      <w:r w:rsidRPr="00EC56A8">
        <w:rPr>
          <w:rFonts w:eastAsia="仿宋_GB2312"/>
          <w:bCs/>
          <w:szCs w:val="32"/>
        </w:rPr>
        <w:t>提交</w:t>
      </w:r>
      <w:r w:rsidR="00ED759D" w:rsidRPr="00EC56A8">
        <w:rPr>
          <w:rFonts w:eastAsia="仿宋_GB2312" w:hint="eastAsia"/>
          <w:bCs/>
          <w:szCs w:val="32"/>
        </w:rPr>
        <w:t>酸溶砷和铅含量</w:t>
      </w:r>
      <w:r w:rsidRPr="00EC56A8">
        <w:rPr>
          <w:rFonts w:eastAsia="仿宋_GB2312"/>
          <w:bCs/>
          <w:szCs w:val="32"/>
        </w:rPr>
        <w:t>研究</w:t>
      </w:r>
      <w:r w:rsidR="00ED759D" w:rsidRPr="00EC56A8">
        <w:rPr>
          <w:rFonts w:eastAsia="仿宋_GB2312" w:hint="eastAsia"/>
          <w:bCs/>
          <w:szCs w:val="32"/>
        </w:rPr>
        <w:t>，应能满足标准中对于酸溶砷和铅含量的要求</w:t>
      </w:r>
      <w:r w:rsidRPr="00EC56A8">
        <w:rPr>
          <w:rFonts w:eastAsia="仿宋_GB2312"/>
          <w:bCs/>
          <w:szCs w:val="32"/>
        </w:rPr>
        <w:t>。</w:t>
      </w:r>
    </w:p>
    <w:p w14:paraId="12D033A1" w14:textId="5CAB47C0" w:rsidR="00C5655D" w:rsidRPr="00640B84" w:rsidRDefault="00EC56A8" w:rsidP="00C5655D">
      <w:pPr>
        <w:spacing w:line="520" w:lineRule="exact"/>
        <w:ind w:firstLineChars="200" w:firstLine="640"/>
        <w:rPr>
          <w:rFonts w:eastAsia="仿宋_GB2312"/>
          <w:color w:val="000000"/>
          <w:szCs w:val="32"/>
        </w:rPr>
      </w:pPr>
      <w:r>
        <w:rPr>
          <w:rFonts w:eastAsia="仿宋_GB2312"/>
          <w:bCs/>
          <w:color w:val="000000"/>
          <w:szCs w:val="32"/>
        </w:rPr>
        <w:t>5.1.4</w:t>
      </w:r>
      <w:r w:rsidR="00C5655D" w:rsidRPr="00640B84">
        <w:rPr>
          <w:rFonts w:eastAsia="仿宋_GB2312"/>
          <w:bCs/>
          <w:color w:val="000000"/>
          <w:szCs w:val="32"/>
        </w:rPr>
        <w:t>环境光线敏感性研究：</w:t>
      </w:r>
      <w:r w:rsidR="00C5655D" w:rsidRPr="00640B84">
        <w:rPr>
          <w:rFonts w:eastAsia="仿宋_GB2312"/>
          <w:color w:val="000000"/>
          <w:szCs w:val="32"/>
        </w:rPr>
        <w:t>需提交对环境光线敏感性研究，产品应保持物理均匀性。</w:t>
      </w:r>
    </w:p>
    <w:p w14:paraId="585954AB" w14:textId="17203BED" w:rsidR="00C5655D" w:rsidRPr="00640B84" w:rsidRDefault="00EC56A8" w:rsidP="00C5655D">
      <w:pPr>
        <w:spacing w:line="520" w:lineRule="exact"/>
        <w:ind w:firstLineChars="200" w:firstLine="640"/>
        <w:rPr>
          <w:rFonts w:eastAsia="仿宋_GB2312"/>
          <w:color w:val="000000"/>
          <w:szCs w:val="32"/>
        </w:rPr>
      </w:pPr>
      <w:r>
        <w:rPr>
          <w:rFonts w:eastAsia="仿宋_GB2312"/>
          <w:bCs/>
          <w:color w:val="000000"/>
          <w:szCs w:val="32"/>
        </w:rPr>
        <w:t>5.1.5</w:t>
      </w:r>
      <w:r w:rsidR="00C5655D" w:rsidRPr="00640B84">
        <w:rPr>
          <w:rFonts w:eastAsia="仿宋_GB2312"/>
          <w:color w:val="000000"/>
          <w:szCs w:val="32"/>
        </w:rPr>
        <w:t>力学性能研究：注册申请人需提交申报产品的</w:t>
      </w:r>
      <w:r w:rsidR="00C5655D" w:rsidRPr="00EC56A8">
        <w:rPr>
          <w:rFonts w:eastAsia="仿宋_GB2312"/>
          <w:szCs w:val="32"/>
        </w:rPr>
        <w:t>挠曲强度、弹性模量研</w:t>
      </w:r>
      <w:r w:rsidR="00C5655D" w:rsidRPr="00640B84">
        <w:rPr>
          <w:rFonts w:eastAsia="仿宋_GB2312"/>
          <w:color w:val="000000"/>
          <w:szCs w:val="32"/>
        </w:rPr>
        <w:t>究。</w:t>
      </w:r>
    </w:p>
    <w:p w14:paraId="2E5394FE" w14:textId="6787D176" w:rsidR="00C5655D" w:rsidRPr="00861209" w:rsidRDefault="00EC56A8" w:rsidP="00C5655D">
      <w:pPr>
        <w:spacing w:line="520" w:lineRule="exact"/>
        <w:ind w:firstLineChars="200" w:firstLine="640"/>
        <w:rPr>
          <w:rFonts w:eastAsia="仿宋_GB2312"/>
          <w:bCs/>
          <w:szCs w:val="32"/>
        </w:rPr>
      </w:pPr>
      <w:r>
        <w:rPr>
          <w:rFonts w:eastAsia="仿宋_GB2312"/>
          <w:color w:val="000000"/>
          <w:szCs w:val="32"/>
        </w:rPr>
        <w:t>5.1.6</w:t>
      </w:r>
      <w:r w:rsidR="00ED759D">
        <w:rPr>
          <w:rFonts w:eastAsia="仿宋_GB2312" w:hint="eastAsia"/>
          <w:szCs w:val="32"/>
        </w:rPr>
        <w:t xml:space="preserve"> </w:t>
      </w:r>
      <w:r w:rsidR="00C5655D" w:rsidRPr="00640B84">
        <w:rPr>
          <w:rFonts w:eastAsia="仿宋_GB2312"/>
          <w:szCs w:val="32"/>
        </w:rPr>
        <w:t>X</w:t>
      </w:r>
      <w:r w:rsidR="00C5655D" w:rsidRPr="00640B84">
        <w:rPr>
          <w:rFonts w:eastAsia="仿宋_GB2312"/>
          <w:szCs w:val="32"/>
        </w:rPr>
        <w:t>射线</w:t>
      </w:r>
      <w:proofErr w:type="gramStart"/>
      <w:r w:rsidR="00C5655D" w:rsidRPr="00640B84">
        <w:rPr>
          <w:rFonts w:eastAsia="仿宋_GB2312"/>
          <w:szCs w:val="32"/>
        </w:rPr>
        <w:t>阻射性研究</w:t>
      </w:r>
      <w:proofErr w:type="gramEnd"/>
      <w:r w:rsidR="00C5655D" w:rsidRPr="00640B84">
        <w:rPr>
          <w:rFonts w:eastAsia="仿宋_GB2312"/>
          <w:szCs w:val="32"/>
        </w:rPr>
        <w:t>：对于宣称具有</w:t>
      </w:r>
      <w:r w:rsidR="00C5655D" w:rsidRPr="00640B84">
        <w:rPr>
          <w:rFonts w:eastAsia="仿宋_GB2312"/>
          <w:szCs w:val="32"/>
        </w:rPr>
        <w:t>X</w:t>
      </w:r>
      <w:r w:rsidR="00C5655D" w:rsidRPr="00640B84">
        <w:rPr>
          <w:rFonts w:eastAsia="仿宋_GB2312"/>
          <w:szCs w:val="32"/>
        </w:rPr>
        <w:t>射线</w:t>
      </w:r>
      <w:proofErr w:type="gramStart"/>
      <w:r w:rsidR="00C5655D" w:rsidRPr="00640B84">
        <w:rPr>
          <w:rFonts w:eastAsia="仿宋_GB2312"/>
          <w:szCs w:val="32"/>
        </w:rPr>
        <w:t>阻射性</w:t>
      </w:r>
      <w:r w:rsidR="00C5655D" w:rsidRPr="00861209">
        <w:rPr>
          <w:rFonts w:eastAsia="仿宋_GB2312"/>
          <w:bCs/>
          <w:szCs w:val="32"/>
        </w:rPr>
        <w:t>的</w:t>
      </w:r>
      <w:proofErr w:type="gramEnd"/>
      <w:r w:rsidR="00C5655D" w:rsidRPr="00861209">
        <w:rPr>
          <w:rFonts w:eastAsia="仿宋_GB2312"/>
          <w:bCs/>
          <w:szCs w:val="32"/>
        </w:rPr>
        <w:t>产品，则该产品</w:t>
      </w:r>
      <w:r w:rsidR="00C5655D" w:rsidRPr="00861209">
        <w:rPr>
          <w:rFonts w:eastAsia="仿宋_GB2312"/>
          <w:bCs/>
          <w:szCs w:val="32"/>
        </w:rPr>
        <w:t>X</w:t>
      </w:r>
      <w:r w:rsidR="00ED759D" w:rsidRPr="00861209">
        <w:rPr>
          <w:rFonts w:eastAsia="仿宋_GB2312"/>
          <w:bCs/>
          <w:szCs w:val="32"/>
        </w:rPr>
        <w:t>射线</w:t>
      </w:r>
      <w:proofErr w:type="gramStart"/>
      <w:r w:rsidR="00ED759D" w:rsidRPr="00861209">
        <w:rPr>
          <w:rFonts w:eastAsia="仿宋_GB2312"/>
          <w:bCs/>
          <w:szCs w:val="32"/>
        </w:rPr>
        <w:t>阻射性应</w:t>
      </w:r>
      <w:proofErr w:type="gramEnd"/>
      <w:r w:rsidR="00ED759D" w:rsidRPr="00861209">
        <w:rPr>
          <w:rFonts w:eastAsia="仿宋_GB2312"/>
          <w:bCs/>
          <w:szCs w:val="32"/>
        </w:rPr>
        <w:t>至少</w:t>
      </w:r>
      <w:r w:rsidR="00ED759D" w:rsidRPr="00861209">
        <w:rPr>
          <w:rFonts w:eastAsia="仿宋_GB2312" w:hint="eastAsia"/>
          <w:bCs/>
          <w:szCs w:val="32"/>
        </w:rPr>
        <w:t>相当</w:t>
      </w:r>
      <w:r w:rsidR="00C5655D" w:rsidRPr="00861209">
        <w:rPr>
          <w:rFonts w:eastAsia="仿宋_GB2312"/>
          <w:bCs/>
          <w:szCs w:val="32"/>
        </w:rPr>
        <w:t>于</w:t>
      </w:r>
      <w:r w:rsidR="00ED759D" w:rsidRPr="00861209">
        <w:rPr>
          <w:rFonts w:eastAsia="仿宋_GB2312" w:hint="eastAsia"/>
          <w:bCs/>
          <w:szCs w:val="32"/>
        </w:rPr>
        <w:t>与材料</w:t>
      </w:r>
      <w:r w:rsidR="00C5655D" w:rsidRPr="00861209">
        <w:rPr>
          <w:rFonts w:eastAsia="仿宋_GB2312"/>
          <w:bCs/>
          <w:szCs w:val="32"/>
        </w:rPr>
        <w:t>等厚度铝</w:t>
      </w:r>
      <w:r w:rsidR="00ED759D" w:rsidRPr="00861209">
        <w:rPr>
          <w:rFonts w:eastAsia="仿宋_GB2312" w:hint="eastAsia"/>
          <w:bCs/>
          <w:szCs w:val="32"/>
        </w:rPr>
        <w:t>板</w:t>
      </w:r>
      <w:r w:rsidR="00C5655D" w:rsidRPr="00861209">
        <w:rPr>
          <w:rFonts w:eastAsia="仿宋_GB2312"/>
          <w:bCs/>
          <w:szCs w:val="32"/>
        </w:rPr>
        <w:t>，并且不小于</w:t>
      </w:r>
      <w:r w:rsidR="00ED759D" w:rsidRPr="00861209">
        <w:rPr>
          <w:rFonts w:eastAsia="仿宋_GB2312" w:hint="eastAsia"/>
          <w:bCs/>
          <w:szCs w:val="32"/>
        </w:rPr>
        <w:t>注册申请人规定的铝板厚度</w:t>
      </w:r>
      <w:proofErr w:type="gramStart"/>
      <w:r w:rsidR="00C5655D" w:rsidRPr="00861209">
        <w:rPr>
          <w:rFonts w:eastAsia="仿宋_GB2312"/>
          <w:bCs/>
          <w:szCs w:val="32"/>
        </w:rPr>
        <w:t>声称值</w:t>
      </w:r>
      <w:proofErr w:type="gramEnd"/>
      <w:r w:rsidR="00C5655D" w:rsidRPr="00861209">
        <w:rPr>
          <w:rFonts w:eastAsia="仿宋_GB2312"/>
          <w:bCs/>
          <w:szCs w:val="32"/>
        </w:rPr>
        <w:t>0.5mm</w:t>
      </w:r>
      <w:r w:rsidR="00C5655D" w:rsidRPr="00861209">
        <w:rPr>
          <w:rFonts w:eastAsia="仿宋_GB2312"/>
          <w:bCs/>
          <w:szCs w:val="32"/>
        </w:rPr>
        <w:t>。</w:t>
      </w:r>
    </w:p>
    <w:p w14:paraId="5787A977" w14:textId="61FE1CFB" w:rsidR="00ED759D" w:rsidRPr="00EC56A8" w:rsidRDefault="00ED759D" w:rsidP="00ED759D">
      <w:pPr>
        <w:spacing w:line="520" w:lineRule="exact"/>
        <w:ind w:firstLineChars="200" w:firstLine="640"/>
        <w:rPr>
          <w:rFonts w:eastAsia="仿宋_GB2312"/>
          <w:bCs/>
          <w:szCs w:val="32"/>
        </w:rPr>
      </w:pPr>
      <w:r w:rsidRPr="00861209">
        <w:rPr>
          <w:rFonts w:eastAsia="仿宋_GB2312"/>
          <w:bCs/>
          <w:szCs w:val="32"/>
        </w:rPr>
        <w:t>5.1.</w:t>
      </w:r>
      <w:r w:rsidR="00EC56A8" w:rsidRPr="00861209">
        <w:rPr>
          <w:rFonts w:eastAsia="仿宋_GB2312" w:hint="eastAsia"/>
          <w:bCs/>
          <w:szCs w:val="32"/>
        </w:rPr>
        <w:t>7</w:t>
      </w:r>
      <w:r w:rsidRPr="00861209">
        <w:rPr>
          <w:rFonts w:eastAsia="仿宋_GB2312"/>
          <w:bCs/>
          <w:szCs w:val="32"/>
        </w:rPr>
        <w:t xml:space="preserve"> </w:t>
      </w:r>
      <w:r w:rsidRPr="00861209">
        <w:rPr>
          <w:rFonts w:eastAsia="仿宋_GB2312" w:hint="eastAsia"/>
          <w:bCs/>
          <w:szCs w:val="32"/>
        </w:rPr>
        <w:t>氢氧化钙含量</w:t>
      </w:r>
      <w:r w:rsidRPr="00861209">
        <w:rPr>
          <w:rFonts w:eastAsia="仿宋_GB2312"/>
          <w:bCs/>
          <w:szCs w:val="32"/>
        </w:rPr>
        <w:t>研究：</w:t>
      </w:r>
      <w:r w:rsidRPr="00861209">
        <w:rPr>
          <w:rFonts w:eastAsia="仿宋_GB2312" w:hint="eastAsia"/>
          <w:bCs/>
          <w:szCs w:val="32"/>
        </w:rPr>
        <w:t>氢氧化钙的含量检测值与其产品标称值允许有±</w:t>
      </w:r>
      <w:r w:rsidRPr="00861209">
        <w:rPr>
          <w:rFonts w:eastAsia="仿宋_GB2312" w:hint="eastAsia"/>
          <w:bCs/>
          <w:szCs w:val="32"/>
        </w:rPr>
        <w:t>5%</w:t>
      </w:r>
      <w:r w:rsidRPr="00861209">
        <w:rPr>
          <w:rFonts w:eastAsia="仿宋_GB2312" w:hint="eastAsia"/>
          <w:bCs/>
          <w:szCs w:val="32"/>
        </w:rPr>
        <w:t>的相对误差，即检测值应在“标称值×（</w:t>
      </w:r>
      <w:r w:rsidRPr="00861209">
        <w:rPr>
          <w:rFonts w:eastAsia="仿宋_GB2312" w:hint="eastAsia"/>
          <w:bCs/>
          <w:szCs w:val="32"/>
        </w:rPr>
        <w:t>1</w:t>
      </w:r>
      <w:r w:rsidRPr="00861209">
        <w:rPr>
          <w:rFonts w:eastAsia="仿宋_GB2312" w:hint="eastAsia"/>
          <w:bCs/>
          <w:szCs w:val="32"/>
        </w:rPr>
        <w:t>±</w:t>
      </w:r>
      <w:r w:rsidRPr="00861209">
        <w:rPr>
          <w:rFonts w:eastAsia="仿宋_GB2312" w:hint="eastAsia"/>
          <w:bCs/>
          <w:szCs w:val="32"/>
        </w:rPr>
        <w:t>0.05</w:t>
      </w:r>
      <w:r w:rsidRPr="00861209">
        <w:rPr>
          <w:rFonts w:eastAsia="仿宋_GB2312" w:hint="eastAsia"/>
          <w:bCs/>
          <w:szCs w:val="32"/>
        </w:rPr>
        <w:t>）”范围内。</w:t>
      </w:r>
      <w:r w:rsidR="00700015" w:rsidRPr="00861209">
        <w:rPr>
          <w:rFonts w:eastAsia="仿宋_GB2312" w:hint="eastAsia"/>
          <w:bCs/>
          <w:szCs w:val="32"/>
        </w:rPr>
        <w:t>注册申请人可选择</w:t>
      </w:r>
      <w:r w:rsidR="00700015" w:rsidRPr="00EC56A8">
        <w:rPr>
          <w:rFonts w:eastAsia="仿宋_GB2312"/>
          <w:bCs/>
          <w:szCs w:val="32"/>
        </w:rPr>
        <w:t>YY</w:t>
      </w:r>
      <w:r w:rsidR="00700015" w:rsidRPr="00EC56A8">
        <w:rPr>
          <w:rFonts w:eastAsia="仿宋_GB2312" w:hint="eastAsia"/>
          <w:bCs/>
          <w:szCs w:val="32"/>
        </w:rPr>
        <w:t>/T 0824</w:t>
      </w:r>
      <w:r w:rsidR="00700015" w:rsidRPr="00EC56A8">
        <w:rPr>
          <w:rFonts w:eastAsia="仿宋_GB2312"/>
          <w:bCs/>
          <w:szCs w:val="32"/>
        </w:rPr>
        <w:t>《</w:t>
      </w:r>
      <w:r w:rsidR="00700015" w:rsidRPr="00EC56A8">
        <w:rPr>
          <w:rFonts w:eastAsia="仿宋_GB2312" w:hint="eastAsia"/>
          <w:bCs/>
          <w:szCs w:val="32"/>
        </w:rPr>
        <w:t>牙科氢氧化钙盖髓、垫底材料</w:t>
      </w:r>
      <w:r w:rsidR="00700015" w:rsidRPr="00EC56A8">
        <w:rPr>
          <w:rFonts w:eastAsia="仿宋_GB2312"/>
          <w:bCs/>
          <w:szCs w:val="32"/>
        </w:rPr>
        <w:t>》</w:t>
      </w:r>
      <w:r w:rsidR="00700015" w:rsidRPr="00EC56A8">
        <w:rPr>
          <w:rFonts w:eastAsia="仿宋_GB2312" w:hint="eastAsia"/>
          <w:bCs/>
          <w:szCs w:val="32"/>
        </w:rPr>
        <w:t>中附录</w:t>
      </w:r>
      <w:r w:rsidR="00700015" w:rsidRPr="00EC56A8">
        <w:rPr>
          <w:rFonts w:eastAsia="仿宋_GB2312" w:hint="eastAsia"/>
          <w:bCs/>
          <w:szCs w:val="32"/>
        </w:rPr>
        <w:t>A</w:t>
      </w:r>
      <w:r w:rsidR="00700015" w:rsidRPr="00EC56A8">
        <w:rPr>
          <w:rFonts w:eastAsia="仿宋_GB2312" w:hint="eastAsia"/>
          <w:bCs/>
          <w:szCs w:val="32"/>
        </w:rPr>
        <w:t>或附录</w:t>
      </w:r>
      <w:r w:rsidR="00700015" w:rsidRPr="00EC56A8">
        <w:rPr>
          <w:rFonts w:eastAsia="仿宋_GB2312" w:hint="eastAsia"/>
          <w:bCs/>
          <w:szCs w:val="32"/>
        </w:rPr>
        <w:t>B</w:t>
      </w:r>
      <w:r w:rsidR="00700015" w:rsidRPr="00EC56A8">
        <w:rPr>
          <w:rFonts w:eastAsia="仿宋_GB2312" w:hint="eastAsia"/>
          <w:bCs/>
          <w:szCs w:val="32"/>
        </w:rPr>
        <w:t>的任意一种方法进行测试，若上述两种方法均不适用，则由注册申请人提供测试方法（注：若注册申请人说明书中给出的是其中某一组分的氢氧化钙含量，则只需直接测试该组分，而不需要调和或固化材料）。</w:t>
      </w:r>
    </w:p>
    <w:p w14:paraId="0A7D283B" w14:textId="4EF3331F" w:rsidR="00700015" w:rsidRDefault="00700015" w:rsidP="00861209">
      <w:pPr>
        <w:spacing w:line="520" w:lineRule="exact"/>
        <w:ind w:firstLineChars="200" w:firstLine="640"/>
        <w:rPr>
          <w:rFonts w:eastAsia="仿宋_GB2312"/>
          <w:bCs/>
          <w:szCs w:val="32"/>
        </w:rPr>
      </w:pPr>
      <w:r w:rsidRPr="00EC56A8">
        <w:rPr>
          <w:rFonts w:eastAsia="仿宋_GB2312"/>
          <w:bCs/>
          <w:szCs w:val="32"/>
        </w:rPr>
        <w:t>5.1.</w:t>
      </w:r>
      <w:r w:rsidR="00EC56A8" w:rsidRPr="00EC56A8">
        <w:rPr>
          <w:rFonts w:eastAsia="仿宋_GB2312"/>
          <w:bCs/>
          <w:szCs w:val="32"/>
        </w:rPr>
        <w:t>8</w:t>
      </w:r>
      <w:r w:rsidRPr="00EC56A8">
        <w:rPr>
          <w:rFonts w:eastAsia="仿宋_GB2312"/>
          <w:bCs/>
          <w:szCs w:val="32"/>
        </w:rPr>
        <w:t xml:space="preserve"> </w:t>
      </w:r>
      <w:r w:rsidRPr="00EC56A8">
        <w:rPr>
          <w:rFonts w:eastAsia="仿宋_GB2312" w:hint="eastAsia"/>
          <w:bCs/>
          <w:szCs w:val="32"/>
        </w:rPr>
        <w:t>pH</w:t>
      </w:r>
      <w:r w:rsidRPr="00EC56A8">
        <w:rPr>
          <w:rFonts w:eastAsia="仿宋_GB2312"/>
          <w:bCs/>
          <w:szCs w:val="32"/>
        </w:rPr>
        <w:t>研究：光固化氢氧化钙盖髓剂</w:t>
      </w:r>
      <w:r w:rsidRPr="00EC56A8">
        <w:rPr>
          <w:rFonts w:eastAsia="仿宋_GB2312" w:hint="eastAsia"/>
          <w:bCs/>
          <w:szCs w:val="32"/>
        </w:rPr>
        <w:t>的</w:t>
      </w:r>
      <w:r w:rsidRPr="00EC56A8">
        <w:rPr>
          <w:rFonts w:eastAsia="仿宋_GB2312" w:hint="eastAsia"/>
          <w:bCs/>
          <w:szCs w:val="32"/>
        </w:rPr>
        <w:t>pH</w:t>
      </w:r>
      <w:r w:rsidRPr="00EC56A8">
        <w:rPr>
          <w:rFonts w:eastAsia="仿宋_GB2312" w:hint="eastAsia"/>
          <w:bCs/>
          <w:szCs w:val="32"/>
        </w:rPr>
        <w:t>值应≥</w:t>
      </w:r>
      <w:r w:rsidRPr="00EC56A8">
        <w:rPr>
          <w:rFonts w:eastAsia="仿宋_GB2312" w:hint="eastAsia"/>
          <w:bCs/>
          <w:szCs w:val="32"/>
        </w:rPr>
        <w:t>8.0</w:t>
      </w:r>
      <w:r w:rsidRPr="00EC56A8">
        <w:rPr>
          <w:rFonts w:eastAsia="仿宋_GB2312" w:hint="eastAsia"/>
          <w:bCs/>
          <w:szCs w:val="32"/>
        </w:rPr>
        <w:t>。</w:t>
      </w:r>
    </w:p>
    <w:p w14:paraId="4067849D" w14:textId="6A4A4F81" w:rsidR="00AB1752" w:rsidRPr="00AB1752" w:rsidRDefault="00AB1752" w:rsidP="00861209">
      <w:pPr>
        <w:pStyle w:val="a0"/>
        <w:spacing w:line="520" w:lineRule="exact"/>
        <w:ind w:firstLineChars="200" w:firstLine="640"/>
        <w:jc w:val="both"/>
        <w:rPr>
          <w:rFonts w:ascii="Times New Roman" w:eastAsia="仿宋_GB2312" w:hAnsi="Times New Roman"/>
          <w:bCs/>
          <w:kern w:val="2"/>
          <w:sz w:val="32"/>
          <w:szCs w:val="32"/>
        </w:rPr>
      </w:pPr>
      <w:r w:rsidRPr="00341966">
        <w:rPr>
          <w:rFonts w:ascii="Times New Roman" w:eastAsia="仿宋_GB2312" w:hAnsi="Times New Roman" w:hint="eastAsia"/>
          <w:bCs/>
          <w:kern w:val="2"/>
          <w:sz w:val="32"/>
          <w:szCs w:val="32"/>
        </w:rPr>
        <w:t>5.1.9</w:t>
      </w:r>
      <w:r>
        <w:rPr>
          <w:rFonts w:ascii="Times New Roman" w:eastAsia="仿宋_GB2312" w:hAnsi="Times New Roman" w:hint="eastAsia"/>
          <w:bCs/>
          <w:kern w:val="2"/>
          <w:sz w:val="32"/>
          <w:szCs w:val="32"/>
        </w:rPr>
        <w:t>钙释放量研究：</w:t>
      </w:r>
      <w:r w:rsidR="002971E3">
        <w:rPr>
          <w:rFonts w:ascii="Times New Roman" w:eastAsia="仿宋_GB2312" w:hAnsi="Times New Roman" w:hint="eastAsia"/>
          <w:bCs/>
          <w:kern w:val="2"/>
          <w:sz w:val="32"/>
          <w:szCs w:val="32"/>
        </w:rPr>
        <w:t>注册</w:t>
      </w:r>
      <w:r>
        <w:rPr>
          <w:rFonts w:ascii="Times New Roman" w:eastAsia="仿宋_GB2312" w:hAnsi="Times New Roman" w:hint="eastAsia"/>
          <w:bCs/>
          <w:kern w:val="2"/>
          <w:sz w:val="32"/>
          <w:szCs w:val="32"/>
        </w:rPr>
        <w:t>申请</w:t>
      </w:r>
      <w:r>
        <w:rPr>
          <w:rFonts w:ascii="Times New Roman" w:eastAsia="仿宋_GB2312" w:hAnsi="Times New Roman"/>
          <w:bCs/>
          <w:kern w:val="2"/>
          <w:sz w:val="32"/>
          <w:szCs w:val="32"/>
        </w:rPr>
        <w:t>人</w:t>
      </w:r>
      <w:r>
        <w:rPr>
          <w:rFonts w:ascii="Times New Roman" w:eastAsia="仿宋_GB2312" w:hAnsi="Times New Roman" w:hint="eastAsia"/>
          <w:bCs/>
          <w:kern w:val="2"/>
          <w:sz w:val="32"/>
          <w:szCs w:val="32"/>
        </w:rPr>
        <w:t>需对</w:t>
      </w:r>
      <w:r>
        <w:rPr>
          <w:rFonts w:ascii="Times New Roman" w:eastAsia="仿宋_GB2312" w:hAnsi="Times New Roman"/>
          <w:bCs/>
          <w:kern w:val="2"/>
          <w:sz w:val="32"/>
          <w:szCs w:val="32"/>
        </w:rPr>
        <w:t>产品钙释放量进行研究</w:t>
      </w:r>
      <w:r>
        <w:rPr>
          <w:rFonts w:eastAsia="仿宋_GB2312" w:hint="eastAsia"/>
          <w:color w:val="000000"/>
          <w:sz w:val="32"/>
          <w:szCs w:val="32"/>
        </w:rPr>
        <w:t>。</w:t>
      </w:r>
    </w:p>
    <w:p w14:paraId="66BC62A9" w14:textId="241E2ECC" w:rsidR="00341966" w:rsidRDefault="00AB1752" w:rsidP="00861209">
      <w:pPr>
        <w:pStyle w:val="a0"/>
        <w:spacing w:line="520" w:lineRule="exact"/>
        <w:ind w:firstLineChars="200" w:firstLine="640"/>
        <w:jc w:val="both"/>
        <w:rPr>
          <w:rFonts w:ascii="Times New Roman" w:eastAsia="仿宋_GB2312" w:hAnsi="Times New Roman"/>
          <w:bCs/>
          <w:kern w:val="2"/>
          <w:sz w:val="32"/>
          <w:szCs w:val="32"/>
        </w:rPr>
      </w:pPr>
      <w:r>
        <w:rPr>
          <w:rFonts w:ascii="Times New Roman" w:eastAsia="仿宋_GB2312" w:hAnsi="Times New Roman" w:hint="eastAsia"/>
          <w:bCs/>
          <w:kern w:val="2"/>
          <w:sz w:val="32"/>
          <w:szCs w:val="32"/>
        </w:rPr>
        <w:t>5.1.10</w:t>
      </w:r>
      <w:r w:rsidR="00341966">
        <w:rPr>
          <w:rFonts w:ascii="Times New Roman" w:eastAsia="仿宋_GB2312" w:hAnsi="Times New Roman" w:hint="eastAsia"/>
          <w:bCs/>
          <w:kern w:val="2"/>
          <w:sz w:val="32"/>
          <w:szCs w:val="32"/>
        </w:rPr>
        <w:t>阻隔</w:t>
      </w:r>
      <w:r>
        <w:rPr>
          <w:rFonts w:ascii="Times New Roman" w:eastAsia="仿宋_GB2312" w:hAnsi="Times New Roman" w:hint="eastAsia"/>
          <w:bCs/>
          <w:kern w:val="2"/>
          <w:sz w:val="32"/>
          <w:szCs w:val="32"/>
        </w:rPr>
        <w:t>/</w:t>
      </w:r>
      <w:r>
        <w:rPr>
          <w:rFonts w:ascii="Times New Roman" w:eastAsia="仿宋_GB2312" w:hAnsi="Times New Roman" w:hint="eastAsia"/>
          <w:bCs/>
          <w:kern w:val="2"/>
          <w:sz w:val="32"/>
          <w:szCs w:val="32"/>
        </w:rPr>
        <w:t>密封</w:t>
      </w:r>
      <w:r w:rsidR="00341966">
        <w:rPr>
          <w:rFonts w:ascii="Times New Roman" w:eastAsia="仿宋_GB2312" w:hAnsi="Times New Roman" w:hint="eastAsia"/>
          <w:bCs/>
          <w:kern w:val="2"/>
          <w:sz w:val="32"/>
          <w:szCs w:val="32"/>
        </w:rPr>
        <w:t>效果研究</w:t>
      </w:r>
      <w:r w:rsidR="006067B9">
        <w:rPr>
          <w:rFonts w:ascii="Times New Roman" w:eastAsia="仿宋_GB2312" w:hAnsi="Times New Roman" w:hint="eastAsia"/>
          <w:bCs/>
          <w:kern w:val="2"/>
          <w:sz w:val="32"/>
          <w:szCs w:val="32"/>
        </w:rPr>
        <w:t>：</w:t>
      </w:r>
      <w:r w:rsidR="002971E3">
        <w:rPr>
          <w:rFonts w:ascii="Times New Roman" w:eastAsia="仿宋_GB2312" w:hAnsi="Times New Roman" w:hint="eastAsia"/>
          <w:bCs/>
          <w:kern w:val="2"/>
          <w:sz w:val="32"/>
          <w:szCs w:val="32"/>
        </w:rPr>
        <w:t>注册</w:t>
      </w:r>
      <w:r w:rsidR="006067B9">
        <w:rPr>
          <w:rFonts w:ascii="Times New Roman" w:eastAsia="仿宋_GB2312" w:hAnsi="Times New Roman" w:hint="eastAsia"/>
          <w:bCs/>
          <w:kern w:val="2"/>
          <w:sz w:val="32"/>
          <w:szCs w:val="32"/>
        </w:rPr>
        <w:t>申请</w:t>
      </w:r>
      <w:r w:rsidR="006067B9">
        <w:rPr>
          <w:rFonts w:ascii="Times New Roman" w:eastAsia="仿宋_GB2312" w:hAnsi="Times New Roman"/>
          <w:bCs/>
          <w:kern w:val="2"/>
          <w:sz w:val="32"/>
          <w:szCs w:val="32"/>
        </w:rPr>
        <w:t>人可通过</w:t>
      </w:r>
      <w:r w:rsidR="006067B9" w:rsidRPr="00BC69AA">
        <w:rPr>
          <w:rFonts w:eastAsia="仿宋_GB2312" w:hint="eastAsia"/>
          <w:color w:val="000000"/>
          <w:sz w:val="32"/>
          <w:szCs w:val="32"/>
        </w:rPr>
        <w:t>微渗漏来评价</w:t>
      </w:r>
      <w:r w:rsidR="006067B9">
        <w:rPr>
          <w:rFonts w:eastAsia="仿宋_GB2312" w:hint="eastAsia"/>
          <w:color w:val="000000"/>
          <w:sz w:val="32"/>
          <w:szCs w:val="32"/>
        </w:rPr>
        <w:t>盖髓剂的</w:t>
      </w:r>
      <w:r w:rsidR="006067B9">
        <w:rPr>
          <w:rFonts w:eastAsia="仿宋_GB2312"/>
          <w:color w:val="000000"/>
          <w:sz w:val="32"/>
          <w:szCs w:val="32"/>
        </w:rPr>
        <w:t>封闭</w:t>
      </w:r>
      <w:r w:rsidR="006067B9" w:rsidRPr="00BC69AA">
        <w:rPr>
          <w:rFonts w:eastAsia="仿宋_GB2312" w:hint="eastAsia"/>
          <w:color w:val="000000"/>
          <w:sz w:val="32"/>
          <w:szCs w:val="32"/>
        </w:rPr>
        <w:t>效果。</w:t>
      </w:r>
      <w:r w:rsidR="002971E3">
        <w:rPr>
          <w:rFonts w:eastAsia="仿宋_GB2312" w:hint="eastAsia"/>
          <w:color w:val="000000"/>
          <w:sz w:val="32"/>
          <w:szCs w:val="32"/>
        </w:rPr>
        <w:t>注册</w:t>
      </w:r>
      <w:r w:rsidR="006067B9" w:rsidRPr="00BC69AA">
        <w:rPr>
          <w:rFonts w:eastAsia="仿宋_GB2312" w:hint="eastAsia"/>
          <w:color w:val="000000"/>
          <w:sz w:val="32"/>
          <w:szCs w:val="32"/>
        </w:rPr>
        <w:t>申</w:t>
      </w:r>
      <w:r w:rsidR="006067B9">
        <w:rPr>
          <w:rFonts w:eastAsia="仿宋_GB2312" w:hint="eastAsia"/>
          <w:color w:val="000000"/>
          <w:sz w:val="32"/>
          <w:szCs w:val="32"/>
        </w:rPr>
        <w:t>请人需</w:t>
      </w:r>
      <w:r>
        <w:rPr>
          <w:rFonts w:eastAsia="仿宋_GB2312" w:hint="eastAsia"/>
          <w:color w:val="000000"/>
          <w:sz w:val="32"/>
          <w:szCs w:val="32"/>
        </w:rPr>
        <w:t>考虑</w:t>
      </w:r>
      <w:r>
        <w:rPr>
          <w:rFonts w:eastAsia="仿宋_GB2312"/>
          <w:color w:val="000000"/>
          <w:sz w:val="32"/>
          <w:szCs w:val="32"/>
        </w:rPr>
        <w:t>口腔环境，</w:t>
      </w:r>
      <w:r w:rsidR="006067B9">
        <w:rPr>
          <w:rFonts w:eastAsia="仿宋_GB2312" w:hint="eastAsia"/>
          <w:color w:val="000000"/>
          <w:sz w:val="32"/>
          <w:szCs w:val="32"/>
        </w:rPr>
        <w:t>结合申报产品预期用途及产品技术特性，对微渗漏进行评级研究。</w:t>
      </w:r>
    </w:p>
    <w:p w14:paraId="3F881AA9" w14:textId="59EAE6AF" w:rsidR="00341966" w:rsidRDefault="00AB1752" w:rsidP="00861209">
      <w:pPr>
        <w:pStyle w:val="a0"/>
        <w:spacing w:line="520" w:lineRule="exact"/>
        <w:ind w:firstLineChars="200" w:firstLine="640"/>
        <w:jc w:val="both"/>
        <w:rPr>
          <w:rFonts w:ascii="Times New Roman" w:eastAsia="仿宋_GB2312" w:hAnsi="Times New Roman"/>
          <w:bCs/>
          <w:kern w:val="2"/>
          <w:sz w:val="32"/>
          <w:szCs w:val="32"/>
        </w:rPr>
      </w:pPr>
      <w:r>
        <w:rPr>
          <w:rFonts w:ascii="Times New Roman" w:eastAsia="仿宋_GB2312" w:hAnsi="Times New Roman" w:hint="eastAsia"/>
          <w:bCs/>
          <w:kern w:val="2"/>
          <w:sz w:val="32"/>
          <w:szCs w:val="32"/>
        </w:rPr>
        <w:lastRenderedPageBreak/>
        <w:t>5.1.11</w:t>
      </w:r>
      <w:r w:rsidR="00E8342F">
        <w:rPr>
          <w:rFonts w:ascii="Times New Roman" w:eastAsia="仿宋_GB2312" w:hAnsi="Times New Roman" w:hint="eastAsia"/>
          <w:bCs/>
          <w:kern w:val="2"/>
          <w:sz w:val="32"/>
          <w:szCs w:val="32"/>
        </w:rPr>
        <w:t>直接</w:t>
      </w:r>
      <w:r w:rsidR="00E8342F">
        <w:rPr>
          <w:rFonts w:ascii="Times New Roman" w:eastAsia="仿宋_GB2312" w:hAnsi="Times New Roman"/>
          <w:bCs/>
          <w:kern w:val="2"/>
          <w:sz w:val="32"/>
          <w:szCs w:val="32"/>
        </w:rPr>
        <w:t>盖髓</w:t>
      </w:r>
      <w:r w:rsidR="00E8342F">
        <w:rPr>
          <w:rFonts w:ascii="Times New Roman" w:eastAsia="仿宋_GB2312" w:hAnsi="Times New Roman" w:hint="eastAsia"/>
          <w:bCs/>
          <w:kern w:val="2"/>
          <w:sz w:val="32"/>
          <w:szCs w:val="32"/>
        </w:rPr>
        <w:t>剂</w:t>
      </w:r>
      <w:r w:rsidR="00E8342F">
        <w:rPr>
          <w:rFonts w:ascii="Times New Roman" w:eastAsia="仿宋_GB2312" w:hAnsi="Times New Roman"/>
          <w:bCs/>
          <w:kern w:val="2"/>
          <w:sz w:val="32"/>
          <w:szCs w:val="32"/>
        </w:rPr>
        <w:t>还需考虑</w:t>
      </w:r>
      <w:r w:rsidR="00341966">
        <w:rPr>
          <w:rFonts w:ascii="Times New Roman" w:eastAsia="仿宋_GB2312" w:hAnsi="Times New Roman" w:hint="eastAsia"/>
          <w:bCs/>
          <w:kern w:val="2"/>
          <w:sz w:val="32"/>
          <w:szCs w:val="32"/>
        </w:rPr>
        <w:t>牙本质</w:t>
      </w:r>
      <w:r w:rsidR="00341966">
        <w:rPr>
          <w:rFonts w:ascii="Times New Roman" w:eastAsia="仿宋_GB2312" w:hAnsi="Times New Roman"/>
          <w:bCs/>
          <w:kern w:val="2"/>
          <w:sz w:val="32"/>
          <w:szCs w:val="32"/>
        </w:rPr>
        <w:t>修复</w:t>
      </w:r>
      <w:r>
        <w:rPr>
          <w:rFonts w:ascii="Times New Roman" w:eastAsia="仿宋_GB2312" w:hAnsi="Times New Roman" w:hint="eastAsia"/>
          <w:bCs/>
          <w:kern w:val="2"/>
          <w:sz w:val="32"/>
          <w:szCs w:val="32"/>
        </w:rPr>
        <w:t>能力</w:t>
      </w:r>
      <w:r>
        <w:rPr>
          <w:rFonts w:ascii="Times New Roman" w:eastAsia="仿宋_GB2312" w:hAnsi="Times New Roman"/>
          <w:bCs/>
          <w:kern w:val="2"/>
          <w:sz w:val="32"/>
          <w:szCs w:val="32"/>
        </w:rPr>
        <w:t>及</w:t>
      </w:r>
      <w:r w:rsidR="006067B9">
        <w:rPr>
          <w:rFonts w:ascii="Times New Roman" w:eastAsia="仿宋_GB2312" w:hAnsi="Times New Roman" w:hint="eastAsia"/>
          <w:bCs/>
          <w:kern w:val="2"/>
          <w:sz w:val="32"/>
          <w:szCs w:val="32"/>
        </w:rPr>
        <w:t>效果</w:t>
      </w:r>
      <w:r w:rsidR="006067B9">
        <w:rPr>
          <w:rFonts w:ascii="Times New Roman" w:eastAsia="仿宋_GB2312" w:hAnsi="Times New Roman"/>
          <w:bCs/>
          <w:kern w:val="2"/>
          <w:sz w:val="32"/>
          <w:szCs w:val="32"/>
        </w:rPr>
        <w:t>研究：</w:t>
      </w:r>
      <w:r w:rsidR="002971E3">
        <w:rPr>
          <w:rFonts w:ascii="Times New Roman" w:eastAsia="仿宋_GB2312" w:hAnsi="Times New Roman" w:hint="eastAsia"/>
          <w:bCs/>
          <w:kern w:val="2"/>
          <w:sz w:val="32"/>
          <w:szCs w:val="32"/>
        </w:rPr>
        <w:t>注册</w:t>
      </w:r>
      <w:r>
        <w:rPr>
          <w:rFonts w:ascii="Times New Roman" w:eastAsia="仿宋_GB2312" w:hAnsi="Times New Roman" w:hint="eastAsia"/>
          <w:bCs/>
          <w:kern w:val="2"/>
          <w:sz w:val="32"/>
          <w:szCs w:val="32"/>
        </w:rPr>
        <w:t>申请</w:t>
      </w:r>
      <w:r>
        <w:rPr>
          <w:rFonts w:ascii="Times New Roman" w:eastAsia="仿宋_GB2312" w:hAnsi="Times New Roman"/>
          <w:bCs/>
          <w:kern w:val="2"/>
          <w:sz w:val="32"/>
          <w:szCs w:val="32"/>
        </w:rPr>
        <w:t>人</w:t>
      </w:r>
      <w:r w:rsidR="00BE0D03">
        <w:rPr>
          <w:rFonts w:ascii="Times New Roman" w:eastAsia="仿宋_GB2312" w:hAnsi="Times New Roman" w:hint="eastAsia"/>
          <w:bCs/>
          <w:kern w:val="2"/>
          <w:sz w:val="32"/>
          <w:szCs w:val="32"/>
        </w:rPr>
        <w:t>需提交</w:t>
      </w:r>
      <w:r>
        <w:rPr>
          <w:rFonts w:ascii="Times New Roman" w:eastAsia="仿宋_GB2312" w:hAnsi="Times New Roman"/>
          <w:bCs/>
          <w:kern w:val="2"/>
          <w:sz w:val="32"/>
          <w:szCs w:val="32"/>
        </w:rPr>
        <w:t>盖髓</w:t>
      </w:r>
      <w:proofErr w:type="gramStart"/>
      <w:r>
        <w:rPr>
          <w:rFonts w:ascii="Times New Roman" w:eastAsia="仿宋_GB2312" w:hAnsi="Times New Roman"/>
          <w:bCs/>
          <w:kern w:val="2"/>
          <w:sz w:val="32"/>
          <w:szCs w:val="32"/>
        </w:rPr>
        <w:t>剂促进</w:t>
      </w:r>
      <w:proofErr w:type="gramEnd"/>
      <w:r w:rsidR="00BE0D03">
        <w:rPr>
          <w:rFonts w:ascii="Times New Roman" w:eastAsia="仿宋_GB2312" w:hAnsi="Times New Roman" w:hint="eastAsia"/>
          <w:bCs/>
          <w:kern w:val="2"/>
          <w:sz w:val="32"/>
          <w:szCs w:val="32"/>
        </w:rPr>
        <w:t>生成</w:t>
      </w:r>
      <w:r w:rsidR="00BE0D03">
        <w:rPr>
          <w:rFonts w:ascii="Times New Roman" w:eastAsia="仿宋_GB2312" w:hAnsi="Times New Roman"/>
          <w:bCs/>
          <w:kern w:val="2"/>
          <w:sz w:val="32"/>
          <w:szCs w:val="32"/>
        </w:rPr>
        <w:t>修复性牙本质</w:t>
      </w:r>
      <w:r w:rsidR="00BE0D03">
        <w:rPr>
          <w:rFonts w:ascii="Times New Roman" w:eastAsia="仿宋_GB2312" w:hAnsi="Times New Roman" w:hint="eastAsia"/>
          <w:bCs/>
          <w:kern w:val="2"/>
          <w:sz w:val="32"/>
          <w:szCs w:val="32"/>
        </w:rPr>
        <w:t>的</w:t>
      </w:r>
      <w:r w:rsidR="00BE0D03">
        <w:rPr>
          <w:rFonts w:ascii="Times New Roman" w:eastAsia="仿宋_GB2312" w:hAnsi="Times New Roman"/>
          <w:bCs/>
          <w:kern w:val="2"/>
          <w:sz w:val="32"/>
          <w:szCs w:val="32"/>
        </w:rPr>
        <w:t>研究资料，</w:t>
      </w:r>
      <w:r w:rsidR="00426520">
        <w:rPr>
          <w:rFonts w:ascii="Times New Roman" w:eastAsia="仿宋_GB2312" w:hAnsi="Times New Roman"/>
          <w:bCs/>
          <w:kern w:val="2"/>
          <w:sz w:val="32"/>
          <w:szCs w:val="32"/>
        </w:rPr>
        <w:t>可</w:t>
      </w:r>
      <w:r w:rsidR="00BE0D03">
        <w:rPr>
          <w:rFonts w:ascii="Times New Roman" w:eastAsia="仿宋_GB2312" w:hAnsi="Times New Roman"/>
          <w:bCs/>
          <w:kern w:val="2"/>
          <w:sz w:val="32"/>
          <w:szCs w:val="32"/>
        </w:rPr>
        <w:t>考虑</w:t>
      </w:r>
      <w:r w:rsidR="00426520">
        <w:rPr>
          <w:rFonts w:ascii="Times New Roman" w:eastAsia="仿宋_GB2312" w:hAnsi="Times New Roman" w:hint="eastAsia"/>
          <w:bCs/>
          <w:kern w:val="2"/>
          <w:sz w:val="32"/>
          <w:szCs w:val="32"/>
        </w:rPr>
        <w:t>采用</w:t>
      </w:r>
      <w:r w:rsidR="00BE0D03">
        <w:rPr>
          <w:rFonts w:ascii="Times New Roman" w:eastAsia="仿宋_GB2312" w:hAnsi="Times New Roman"/>
          <w:bCs/>
          <w:kern w:val="2"/>
          <w:sz w:val="32"/>
          <w:szCs w:val="32"/>
        </w:rPr>
        <w:t>盖髓试验</w:t>
      </w:r>
      <w:r w:rsidR="00DB7EBC">
        <w:rPr>
          <w:rFonts w:ascii="Times New Roman" w:eastAsia="仿宋_GB2312" w:hAnsi="Times New Roman" w:hint="eastAsia"/>
          <w:bCs/>
          <w:kern w:val="2"/>
          <w:sz w:val="32"/>
          <w:szCs w:val="32"/>
        </w:rPr>
        <w:t>进行</w:t>
      </w:r>
      <w:r w:rsidR="00426520">
        <w:rPr>
          <w:rFonts w:ascii="Times New Roman" w:eastAsia="仿宋_GB2312" w:hAnsi="Times New Roman"/>
          <w:bCs/>
          <w:kern w:val="2"/>
          <w:sz w:val="32"/>
          <w:szCs w:val="32"/>
        </w:rPr>
        <w:t>评价研究</w:t>
      </w:r>
      <w:r w:rsidR="00BE0D03">
        <w:rPr>
          <w:rFonts w:ascii="Times New Roman" w:eastAsia="仿宋_GB2312" w:hAnsi="Times New Roman"/>
          <w:bCs/>
          <w:kern w:val="2"/>
          <w:sz w:val="32"/>
          <w:szCs w:val="32"/>
        </w:rPr>
        <w:t>。</w:t>
      </w:r>
    </w:p>
    <w:p w14:paraId="3EA942F7" w14:textId="189D6C81" w:rsidR="00341966" w:rsidRDefault="00AB1752" w:rsidP="00861209">
      <w:pPr>
        <w:pStyle w:val="a0"/>
        <w:spacing w:line="520" w:lineRule="exact"/>
        <w:ind w:firstLineChars="200" w:firstLine="640"/>
        <w:jc w:val="both"/>
        <w:rPr>
          <w:rFonts w:ascii="Times New Roman" w:eastAsia="仿宋_GB2312" w:hAnsi="Times New Roman"/>
          <w:bCs/>
          <w:kern w:val="2"/>
          <w:sz w:val="32"/>
          <w:szCs w:val="32"/>
        </w:rPr>
      </w:pPr>
      <w:r>
        <w:rPr>
          <w:rFonts w:ascii="Times New Roman" w:eastAsia="仿宋_GB2312" w:hAnsi="Times New Roman"/>
          <w:bCs/>
          <w:kern w:val="2"/>
          <w:sz w:val="32"/>
          <w:szCs w:val="32"/>
        </w:rPr>
        <w:t>5.1.12</w:t>
      </w:r>
      <w:r w:rsidR="00341966">
        <w:rPr>
          <w:rFonts w:ascii="Times New Roman" w:eastAsia="仿宋_GB2312" w:hAnsi="Times New Roman" w:hint="eastAsia"/>
          <w:bCs/>
          <w:kern w:val="2"/>
          <w:sz w:val="32"/>
          <w:szCs w:val="32"/>
        </w:rPr>
        <w:t>抑菌</w:t>
      </w:r>
      <w:r w:rsidR="00341966">
        <w:rPr>
          <w:rFonts w:ascii="Times New Roman" w:eastAsia="仿宋_GB2312" w:hAnsi="Times New Roman"/>
          <w:bCs/>
          <w:kern w:val="2"/>
          <w:sz w:val="32"/>
          <w:szCs w:val="32"/>
        </w:rPr>
        <w:t>效果研究</w:t>
      </w:r>
      <w:r w:rsidR="00341966">
        <w:rPr>
          <w:rFonts w:ascii="Times New Roman" w:eastAsia="仿宋_GB2312" w:hAnsi="Times New Roman" w:hint="eastAsia"/>
          <w:bCs/>
          <w:kern w:val="2"/>
          <w:sz w:val="32"/>
          <w:szCs w:val="32"/>
        </w:rPr>
        <w:t>：</w:t>
      </w:r>
      <w:r w:rsidR="006067B9">
        <w:rPr>
          <w:rFonts w:ascii="Times New Roman" w:eastAsia="仿宋_GB2312" w:hAnsi="Times New Roman" w:hint="eastAsia"/>
          <w:bCs/>
          <w:kern w:val="2"/>
          <w:sz w:val="32"/>
          <w:szCs w:val="32"/>
        </w:rPr>
        <w:t>氢氧化钙</w:t>
      </w:r>
      <w:r w:rsidR="006067B9">
        <w:rPr>
          <w:rFonts w:ascii="Times New Roman" w:eastAsia="仿宋_GB2312" w:hAnsi="Times New Roman"/>
          <w:bCs/>
          <w:kern w:val="2"/>
          <w:sz w:val="32"/>
          <w:szCs w:val="32"/>
        </w:rPr>
        <w:t>盖髓剂一般具有抑菌效果，</w:t>
      </w:r>
      <w:r w:rsidR="00B1016C">
        <w:rPr>
          <w:rFonts w:ascii="Times New Roman" w:eastAsia="仿宋_GB2312" w:hAnsi="Times New Roman" w:hint="eastAsia"/>
          <w:bCs/>
          <w:kern w:val="2"/>
          <w:sz w:val="32"/>
          <w:szCs w:val="32"/>
        </w:rPr>
        <w:t>对于</w:t>
      </w:r>
      <w:r w:rsidR="00B1016C">
        <w:rPr>
          <w:rFonts w:ascii="Times New Roman" w:eastAsia="仿宋_GB2312" w:hAnsi="Times New Roman"/>
          <w:bCs/>
          <w:kern w:val="2"/>
          <w:sz w:val="32"/>
          <w:szCs w:val="32"/>
        </w:rPr>
        <w:t>宣称具有抑菌效果的，</w:t>
      </w:r>
      <w:r w:rsidR="002971E3">
        <w:rPr>
          <w:rFonts w:ascii="Times New Roman" w:eastAsia="仿宋_GB2312" w:hAnsi="Times New Roman" w:hint="eastAsia"/>
          <w:bCs/>
          <w:kern w:val="2"/>
          <w:sz w:val="32"/>
          <w:szCs w:val="32"/>
        </w:rPr>
        <w:t>注册</w:t>
      </w:r>
      <w:r w:rsidR="006067B9">
        <w:rPr>
          <w:rFonts w:ascii="Times New Roman" w:eastAsia="仿宋_GB2312" w:hAnsi="Times New Roman" w:hint="eastAsia"/>
          <w:bCs/>
          <w:kern w:val="2"/>
          <w:sz w:val="32"/>
          <w:szCs w:val="32"/>
        </w:rPr>
        <w:t>申请</w:t>
      </w:r>
      <w:r w:rsidR="006067B9">
        <w:rPr>
          <w:rFonts w:ascii="Times New Roman" w:eastAsia="仿宋_GB2312" w:hAnsi="Times New Roman"/>
          <w:bCs/>
          <w:kern w:val="2"/>
          <w:sz w:val="32"/>
          <w:szCs w:val="32"/>
        </w:rPr>
        <w:t>人需</w:t>
      </w:r>
      <w:r w:rsidR="006067B9">
        <w:rPr>
          <w:rFonts w:ascii="Times New Roman" w:eastAsia="仿宋_GB2312" w:hAnsi="Times New Roman" w:hint="eastAsia"/>
          <w:bCs/>
          <w:kern w:val="2"/>
          <w:sz w:val="32"/>
          <w:szCs w:val="32"/>
        </w:rPr>
        <w:t>结合</w:t>
      </w:r>
      <w:r w:rsidR="006067B9">
        <w:rPr>
          <w:rFonts w:ascii="Times New Roman" w:eastAsia="仿宋_GB2312" w:hAnsi="Times New Roman"/>
          <w:bCs/>
          <w:kern w:val="2"/>
          <w:sz w:val="32"/>
          <w:szCs w:val="32"/>
        </w:rPr>
        <w:t>产品技术特性及预期用途提交产品抑菌</w:t>
      </w:r>
      <w:r w:rsidR="006067B9">
        <w:rPr>
          <w:rFonts w:ascii="Times New Roman" w:eastAsia="仿宋_GB2312" w:hAnsi="Times New Roman" w:hint="eastAsia"/>
          <w:bCs/>
          <w:kern w:val="2"/>
          <w:sz w:val="32"/>
          <w:szCs w:val="32"/>
        </w:rPr>
        <w:t>效果</w:t>
      </w:r>
      <w:r w:rsidR="006067B9">
        <w:rPr>
          <w:rFonts w:ascii="Times New Roman" w:eastAsia="仿宋_GB2312" w:hAnsi="Times New Roman"/>
          <w:bCs/>
          <w:kern w:val="2"/>
          <w:sz w:val="32"/>
          <w:szCs w:val="32"/>
        </w:rPr>
        <w:t>研究资料</w:t>
      </w:r>
      <w:r w:rsidR="006067B9">
        <w:rPr>
          <w:rFonts w:ascii="Times New Roman" w:eastAsia="仿宋_GB2312" w:hAnsi="Times New Roman" w:hint="eastAsia"/>
          <w:bCs/>
          <w:kern w:val="2"/>
          <w:sz w:val="32"/>
          <w:szCs w:val="32"/>
        </w:rPr>
        <w:t>。</w:t>
      </w:r>
    </w:p>
    <w:p w14:paraId="4B124D78" w14:textId="5605E157" w:rsidR="00C87E6D" w:rsidRDefault="00E8342F" w:rsidP="00861209">
      <w:pPr>
        <w:pStyle w:val="a0"/>
        <w:spacing w:line="520" w:lineRule="exact"/>
        <w:ind w:firstLineChars="200" w:firstLine="640"/>
        <w:jc w:val="both"/>
        <w:rPr>
          <w:rFonts w:ascii="Times New Roman" w:eastAsia="仿宋_GB2312" w:hAnsi="Times New Roman"/>
          <w:bCs/>
          <w:kern w:val="2"/>
          <w:sz w:val="32"/>
          <w:szCs w:val="32"/>
        </w:rPr>
      </w:pPr>
      <w:r>
        <w:rPr>
          <w:rFonts w:ascii="Times New Roman" w:eastAsia="仿宋_GB2312" w:hAnsi="Times New Roman" w:hint="eastAsia"/>
          <w:bCs/>
          <w:kern w:val="2"/>
          <w:sz w:val="32"/>
          <w:szCs w:val="32"/>
        </w:rPr>
        <w:t>5.1.13</w:t>
      </w:r>
      <w:r w:rsidR="00C87E6D">
        <w:rPr>
          <w:rFonts w:ascii="Times New Roman" w:eastAsia="仿宋_GB2312" w:hAnsi="Times New Roman" w:hint="eastAsia"/>
          <w:bCs/>
          <w:kern w:val="2"/>
          <w:sz w:val="32"/>
          <w:szCs w:val="32"/>
        </w:rPr>
        <w:t>微生物</w:t>
      </w:r>
      <w:r w:rsidR="00C87E6D">
        <w:rPr>
          <w:rFonts w:ascii="Times New Roman" w:eastAsia="仿宋_GB2312" w:hAnsi="Times New Roman"/>
          <w:bCs/>
          <w:kern w:val="2"/>
          <w:sz w:val="32"/>
          <w:szCs w:val="32"/>
        </w:rPr>
        <w:t>限度：</w:t>
      </w:r>
      <w:r w:rsidR="002971E3">
        <w:rPr>
          <w:rFonts w:ascii="Times New Roman" w:eastAsia="仿宋_GB2312" w:hAnsi="Times New Roman" w:hint="eastAsia"/>
          <w:bCs/>
          <w:kern w:val="2"/>
          <w:sz w:val="32"/>
          <w:szCs w:val="32"/>
        </w:rPr>
        <w:t>注册</w:t>
      </w:r>
      <w:r w:rsidR="00C87E6D">
        <w:rPr>
          <w:rFonts w:ascii="Times New Roman" w:eastAsia="仿宋_GB2312" w:hAnsi="Times New Roman" w:hint="eastAsia"/>
          <w:bCs/>
          <w:kern w:val="2"/>
          <w:sz w:val="32"/>
          <w:szCs w:val="32"/>
        </w:rPr>
        <w:t>申请</w:t>
      </w:r>
      <w:r w:rsidR="00C87E6D">
        <w:rPr>
          <w:rFonts w:ascii="Times New Roman" w:eastAsia="仿宋_GB2312" w:hAnsi="Times New Roman"/>
          <w:bCs/>
          <w:kern w:val="2"/>
          <w:sz w:val="32"/>
          <w:szCs w:val="32"/>
        </w:rPr>
        <w:t>人需对产品进行微生物控制，提交微生物限度研究资料。</w:t>
      </w:r>
    </w:p>
    <w:p w14:paraId="271EC3F0" w14:textId="5F77BA4B" w:rsidR="00C5655D" w:rsidRPr="00640B84" w:rsidRDefault="00C5655D" w:rsidP="005073FC">
      <w:pPr>
        <w:spacing w:line="520" w:lineRule="exact"/>
        <w:ind w:rightChars="-32" w:right="-102" w:firstLineChars="200" w:firstLine="640"/>
        <w:rPr>
          <w:rFonts w:eastAsia="仿宋_GB2312"/>
          <w:color w:val="000000"/>
          <w:szCs w:val="32"/>
        </w:rPr>
      </w:pPr>
      <w:r w:rsidRPr="00640B84">
        <w:rPr>
          <w:rFonts w:eastAsia="仿宋_GB2312"/>
          <w:color w:val="000000"/>
          <w:szCs w:val="32"/>
        </w:rPr>
        <w:t>5.2</w:t>
      </w:r>
      <w:r w:rsidRPr="00640B84">
        <w:rPr>
          <w:rFonts w:eastAsia="仿宋_GB2312"/>
          <w:color w:val="000000"/>
          <w:szCs w:val="32"/>
        </w:rPr>
        <w:t>化学</w:t>
      </w:r>
      <w:r w:rsidRPr="00640B84">
        <w:rPr>
          <w:rFonts w:eastAsia="仿宋_GB2312"/>
          <w:color w:val="000000"/>
          <w:szCs w:val="32"/>
        </w:rPr>
        <w:t>/</w:t>
      </w:r>
      <w:r w:rsidRPr="00640B84">
        <w:rPr>
          <w:rFonts w:eastAsia="仿宋_GB2312"/>
          <w:color w:val="000000"/>
          <w:szCs w:val="32"/>
        </w:rPr>
        <w:t>材料表征研究</w:t>
      </w:r>
    </w:p>
    <w:p w14:paraId="624F913F"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5.2.1</w:t>
      </w:r>
      <w:r w:rsidRPr="00640B84">
        <w:rPr>
          <w:rFonts w:eastAsia="仿宋_GB2312"/>
          <w:color w:val="000000"/>
          <w:szCs w:val="32"/>
        </w:rPr>
        <w:t>原材料控制</w:t>
      </w:r>
    </w:p>
    <w:p w14:paraId="21840D88" w14:textId="77777777" w:rsidR="00C5655D" w:rsidRPr="00EC56A8" w:rsidRDefault="00C5655D" w:rsidP="00C5655D">
      <w:pPr>
        <w:spacing w:line="520" w:lineRule="exact"/>
        <w:ind w:firstLineChars="200" w:firstLine="640"/>
        <w:rPr>
          <w:rFonts w:eastAsia="仿宋_GB2312"/>
          <w:szCs w:val="32"/>
        </w:rPr>
      </w:pPr>
      <w:r w:rsidRPr="00EC56A8">
        <w:rPr>
          <w:rFonts w:eastAsia="仿宋_GB2312"/>
          <w:szCs w:val="32"/>
        </w:rPr>
        <w:t>明确产品的起始物质，列明产品生产过程中由起始物质至</w:t>
      </w:r>
      <w:proofErr w:type="gramStart"/>
      <w:r w:rsidRPr="00EC56A8">
        <w:rPr>
          <w:rFonts w:eastAsia="仿宋_GB2312"/>
          <w:szCs w:val="32"/>
        </w:rPr>
        <w:t>终产品</w:t>
      </w:r>
      <w:proofErr w:type="gramEnd"/>
      <w:r w:rsidRPr="00EC56A8">
        <w:rPr>
          <w:rFonts w:eastAsia="仿宋_GB2312"/>
          <w:szCs w:val="32"/>
        </w:rPr>
        <w:t>加工过程中所需全部材料（包括：基质成分、填料成分、引发剂、催化剂、光敏剂、阻聚剂、着色剂等全部辅料）的化学名称、</w:t>
      </w:r>
      <w:r w:rsidRPr="00EC56A8">
        <w:rPr>
          <w:rFonts w:eastAsia="仿宋_GB2312"/>
          <w:szCs w:val="32"/>
        </w:rPr>
        <w:t>CAS</w:t>
      </w:r>
      <w:r w:rsidRPr="00EC56A8">
        <w:rPr>
          <w:rFonts w:eastAsia="仿宋_GB2312"/>
          <w:szCs w:val="32"/>
        </w:rPr>
        <w:t>号、化学结构式</w:t>
      </w:r>
      <w:r w:rsidRPr="00EC56A8">
        <w:rPr>
          <w:rFonts w:eastAsia="仿宋_GB2312"/>
          <w:szCs w:val="32"/>
        </w:rPr>
        <w:t>/</w:t>
      </w:r>
      <w:r w:rsidRPr="00EC56A8">
        <w:rPr>
          <w:rFonts w:eastAsia="仿宋_GB2312"/>
          <w:szCs w:val="32"/>
        </w:rPr>
        <w:t>分子式、分子量及其分布（如适用）、粒径及分布（如适用）、来源和纯度（如适用）、使用量或组成比例、符合的标准和注册申请人的验收标准及相关的安全性评价报告，建议以列表的形式提供。并说明原材料的选择依据及来源。</w:t>
      </w:r>
    </w:p>
    <w:p w14:paraId="6207E69B" w14:textId="77777777"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5.2.2</w:t>
      </w:r>
      <w:r w:rsidRPr="00640B84">
        <w:rPr>
          <w:rFonts w:eastAsia="仿宋_GB2312"/>
          <w:szCs w:val="32"/>
        </w:rPr>
        <w:t>化学表征</w:t>
      </w:r>
    </w:p>
    <w:p w14:paraId="6426BE18"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提供产品各组成成分及百分含量的确定依据，提交各填料组分分散均匀的研究资料。</w:t>
      </w:r>
    </w:p>
    <w:p w14:paraId="3D578D3D"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5.3</w:t>
      </w:r>
      <w:r w:rsidRPr="00640B84">
        <w:rPr>
          <w:rFonts w:eastAsia="仿宋_GB2312"/>
          <w:color w:val="000000"/>
          <w:szCs w:val="32"/>
        </w:rPr>
        <w:t>生物学特性研究</w:t>
      </w:r>
    </w:p>
    <w:p w14:paraId="751132C2" w14:textId="7424C8C3" w:rsidR="00285A30" w:rsidRPr="00285A30" w:rsidRDefault="00700015" w:rsidP="00285A30">
      <w:pPr>
        <w:spacing w:line="520" w:lineRule="exact"/>
        <w:ind w:firstLineChars="200" w:firstLine="640"/>
        <w:rPr>
          <w:rFonts w:eastAsia="仿宋_GB2312"/>
          <w:szCs w:val="32"/>
        </w:rPr>
      </w:pPr>
      <w:r w:rsidRPr="00EC56A8">
        <w:rPr>
          <w:rFonts w:eastAsia="仿宋_GB2312"/>
          <w:bCs/>
          <w:szCs w:val="32"/>
        </w:rPr>
        <w:t>光固化氢氧化钙盖髓剂</w:t>
      </w:r>
      <w:r w:rsidR="00C5655D" w:rsidRPr="00EC56A8">
        <w:rPr>
          <w:rFonts w:eastAsia="仿宋_GB2312"/>
          <w:szCs w:val="32"/>
        </w:rPr>
        <w:t>与</w:t>
      </w:r>
      <w:r w:rsidR="00C5655D" w:rsidRPr="00640B84">
        <w:rPr>
          <w:rFonts w:eastAsia="仿宋_GB2312"/>
          <w:szCs w:val="32"/>
        </w:rPr>
        <w:t>牙本质</w:t>
      </w:r>
      <w:r w:rsidR="00C5655D" w:rsidRPr="00640B84">
        <w:rPr>
          <w:rFonts w:eastAsia="仿宋_GB2312"/>
          <w:szCs w:val="32"/>
        </w:rPr>
        <w:t>/</w:t>
      </w:r>
      <w:r w:rsidR="00C5655D" w:rsidRPr="00640B84">
        <w:rPr>
          <w:rFonts w:eastAsia="仿宋_GB2312"/>
          <w:szCs w:val="32"/>
        </w:rPr>
        <w:t>牙釉质（或口腔软组织）持久接触，生物相容性评价应遵循</w:t>
      </w:r>
      <w:r w:rsidR="00C5655D" w:rsidRPr="00640B84">
        <w:rPr>
          <w:rFonts w:eastAsia="仿宋_GB2312"/>
          <w:szCs w:val="32"/>
        </w:rPr>
        <w:t>GB/T 16886.1</w:t>
      </w:r>
      <w:r w:rsidR="00C5655D" w:rsidRPr="00640B84">
        <w:rPr>
          <w:rFonts w:eastAsia="仿宋_GB2312"/>
          <w:szCs w:val="32"/>
        </w:rPr>
        <w:t>《医疗器械生物学评价第</w:t>
      </w:r>
      <w:r w:rsidR="00C5655D" w:rsidRPr="00640B84">
        <w:rPr>
          <w:rFonts w:eastAsia="仿宋_GB2312"/>
          <w:szCs w:val="32"/>
        </w:rPr>
        <w:t>1</w:t>
      </w:r>
      <w:r w:rsidR="00C5655D" w:rsidRPr="00640B84">
        <w:rPr>
          <w:rFonts w:eastAsia="仿宋_GB2312"/>
          <w:szCs w:val="32"/>
        </w:rPr>
        <w:t>部分：风险管理过程中的评价与试验》和</w:t>
      </w:r>
      <w:r w:rsidR="00C5655D" w:rsidRPr="00640B84">
        <w:rPr>
          <w:rFonts w:eastAsia="仿宋_GB2312"/>
          <w:szCs w:val="32"/>
        </w:rPr>
        <w:t>YY/T 0268</w:t>
      </w:r>
      <w:r w:rsidR="00C5655D" w:rsidRPr="00640B84">
        <w:rPr>
          <w:rFonts w:eastAsia="仿宋_GB2312"/>
          <w:szCs w:val="32"/>
        </w:rPr>
        <w:t>《牙科学</w:t>
      </w:r>
      <w:r w:rsidR="00C5655D" w:rsidRPr="00640B84">
        <w:rPr>
          <w:rFonts w:eastAsia="仿宋_GB2312"/>
          <w:szCs w:val="32"/>
        </w:rPr>
        <w:t xml:space="preserve"> </w:t>
      </w:r>
      <w:r w:rsidR="00C5655D" w:rsidRPr="00640B84">
        <w:rPr>
          <w:rFonts w:eastAsia="仿宋_GB2312"/>
          <w:szCs w:val="32"/>
        </w:rPr>
        <w:t>口腔医疗器械生物学评价第</w:t>
      </w:r>
      <w:r w:rsidR="00C5655D" w:rsidRPr="00640B84">
        <w:rPr>
          <w:rFonts w:eastAsia="仿宋_GB2312"/>
          <w:szCs w:val="32"/>
        </w:rPr>
        <w:t>1</w:t>
      </w:r>
      <w:r w:rsidR="00C5655D" w:rsidRPr="00640B84">
        <w:rPr>
          <w:rFonts w:eastAsia="仿宋_GB2312"/>
          <w:szCs w:val="32"/>
        </w:rPr>
        <w:t>单元：评</w:t>
      </w:r>
      <w:r w:rsidR="00C5655D" w:rsidRPr="00640B84">
        <w:rPr>
          <w:rFonts w:eastAsia="仿宋_GB2312"/>
          <w:szCs w:val="32"/>
        </w:rPr>
        <w:lastRenderedPageBreak/>
        <w:t>价与试验》相关要求及《国家食品药品监督管理局关于印发医疗器械生物学评价和审查指南的通知》中的审查要点进行风险评价。生物学评定终点可参考</w:t>
      </w:r>
      <w:r w:rsidR="00C5655D" w:rsidRPr="00640B84">
        <w:rPr>
          <w:rFonts w:eastAsia="仿宋_GB2312"/>
          <w:szCs w:val="32"/>
        </w:rPr>
        <w:t>YY/T 0268</w:t>
      </w:r>
      <w:r w:rsidR="00C5655D" w:rsidRPr="00640B84">
        <w:rPr>
          <w:rFonts w:eastAsia="仿宋_GB2312"/>
          <w:szCs w:val="32"/>
        </w:rPr>
        <w:t>《牙科学</w:t>
      </w:r>
      <w:r w:rsidR="00C5655D" w:rsidRPr="00640B84">
        <w:rPr>
          <w:rFonts w:eastAsia="仿宋_GB2312"/>
          <w:szCs w:val="32"/>
        </w:rPr>
        <w:t xml:space="preserve"> </w:t>
      </w:r>
      <w:r w:rsidR="00C5655D" w:rsidRPr="00640B84">
        <w:rPr>
          <w:rFonts w:eastAsia="仿宋_GB2312"/>
          <w:szCs w:val="32"/>
        </w:rPr>
        <w:t>口腔医疗器械生物学评价第</w:t>
      </w:r>
      <w:r w:rsidR="00C5655D" w:rsidRPr="00640B84">
        <w:rPr>
          <w:rFonts w:eastAsia="仿宋_GB2312"/>
          <w:szCs w:val="32"/>
        </w:rPr>
        <w:t>1</w:t>
      </w:r>
      <w:r w:rsidR="00C5655D" w:rsidRPr="00640B84">
        <w:rPr>
          <w:rFonts w:eastAsia="仿宋_GB2312"/>
          <w:szCs w:val="32"/>
        </w:rPr>
        <w:t>单元：评价与试验》附录</w:t>
      </w:r>
      <w:r w:rsidR="00C5655D" w:rsidRPr="00640B84">
        <w:rPr>
          <w:rFonts w:eastAsia="仿宋_GB2312"/>
          <w:szCs w:val="32"/>
        </w:rPr>
        <w:t>A</w:t>
      </w:r>
      <w:r w:rsidR="00C5655D" w:rsidRPr="00640B84">
        <w:rPr>
          <w:rFonts w:eastAsia="仿宋_GB2312"/>
          <w:szCs w:val="32"/>
        </w:rPr>
        <w:t>相关</w:t>
      </w:r>
      <w:r w:rsidR="00C5655D" w:rsidRPr="00EC56A8">
        <w:rPr>
          <w:rFonts w:eastAsia="仿宋_GB2312"/>
          <w:szCs w:val="32"/>
        </w:rPr>
        <w:t>要求，一般包括细胞毒性、致</w:t>
      </w:r>
      <w:r w:rsidR="000052BD" w:rsidRPr="00EC56A8">
        <w:rPr>
          <w:rFonts w:eastAsia="仿宋_GB2312"/>
          <w:szCs w:val="32"/>
        </w:rPr>
        <w:t>敏、刺激或皮内反应（或口腔黏膜刺激试验）、亚慢性毒性、遗传毒性</w:t>
      </w:r>
      <w:r w:rsidR="000052BD" w:rsidRPr="00EC56A8">
        <w:rPr>
          <w:rFonts w:eastAsia="仿宋_GB2312" w:hint="eastAsia"/>
          <w:szCs w:val="32"/>
        </w:rPr>
        <w:t>、</w:t>
      </w:r>
      <w:r w:rsidR="000052BD" w:rsidRPr="00EC56A8">
        <w:rPr>
          <w:rFonts w:eastAsia="仿宋_GB2312"/>
          <w:szCs w:val="32"/>
        </w:rPr>
        <w:t>盖髓试验</w:t>
      </w:r>
      <w:r w:rsidR="00C5655D" w:rsidRPr="00EC56A8">
        <w:rPr>
          <w:rFonts w:eastAsia="仿宋_GB2312"/>
          <w:szCs w:val="32"/>
        </w:rPr>
        <w:t>，必要时，开展生物学试验</w:t>
      </w:r>
      <w:r w:rsidR="00285A30">
        <w:rPr>
          <w:rFonts w:eastAsia="仿宋_GB2312" w:hint="eastAsia"/>
          <w:szCs w:val="32"/>
        </w:rPr>
        <w:t>。</w:t>
      </w:r>
      <w:r w:rsidR="00285A30" w:rsidRPr="00285A30">
        <w:rPr>
          <w:rFonts w:eastAsia="仿宋_GB2312" w:hint="eastAsia"/>
          <w:szCs w:val="32"/>
        </w:rPr>
        <w:t>对于</w:t>
      </w:r>
      <w:r w:rsidR="00285A30" w:rsidRPr="00285A30">
        <w:rPr>
          <w:rFonts w:eastAsia="仿宋_GB2312"/>
          <w:szCs w:val="32"/>
        </w:rPr>
        <w:t>采用新材料、活性成分</w:t>
      </w:r>
      <w:r w:rsidR="00285A30" w:rsidRPr="00285A30">
        <w:rPr>
          <w:rFonts w:eastAsia="仿宋_GB2312" w:hint="eastAsia"/>
          <w:szCs w:val="32"/>
        </w:rPr>
        <w:t>、新技术的</w:t>
      </w:r>
      <w:r w:rsidR="00285A30" w:rsidRPr="00285A30">
        <w:rPr>
          <w:rFonts w:eastAsia="仿宋_GB2312"/>
          <w:szCs w:val="32"/>
        </w:rPr>
        <w:t>产品</w:t>
      </w:r>
      <w:r w:rsidR="00285A30" w:rsidRPr="00285A30">
        <w:rPr>
          <w:rFonts w:eastAsia="仿宋_GB2312" w:hint="eastAsia"/>
          <w:szCs w:val="32"/>
        </w:rPr>
        <w:t>，</w:t>
      </w:r>
      <w:r w:rsidR="00285A30" w:rsidRPr="00285A30">
        <w:rPr>
          <w:rFonts w:eastAsia="仿宋_GB2312"/>
          <w:szCs w:val="32"/>
        </w:rPr>
        <w:t>且</w:t>
      </w:r>
      <w:proofErr w:type="gramStart"/>
      <w:r w:rsidR="00285A30" w:rsidRPr="00285A30">
        <w:rPr>
          <w:rFonts w:eastAsia="仿宋_GB2312" w:hint="eastAsia"/>
          <w:szCs w:val="32"/>
        </w:rPr>
        <w:t>无</w:t>
      </w:r>
      <w:r w:rsidR="00285A30" w:rsidRPr="00285A30">
        <w:rPr>
          <w:rFonts w:eastAsia="仿宋_GB2312"/>
          <w:szCs w:val="32"/>
        </w:rPr>
        <w:t>人体</w:t>
      </w:r>
      <w:proofErr w:type="gramEnd"/>
      <w:r w:rsidR="00285A30" w:rsidRPr="00285A30">
        <w:rPr>
          <w:rFonts w:eastAsia="仿宋_GB2312"/>
          <w:szCs w:val="32"/>
        </w:rPr>
        <w:t>应用史的，生物学评价终点还需进一步考虑</w:t>
      </w:r>
      <w:r w:rsidR="00285A30" w:rsidRPr="00285A30">
        <w:rPr>
          <w:rFonts w:eastAsia="仿宋_GB2312" w:hint="eastAsia"/>
          <w:szCs w:val="32"/>
        </w:rPr>
        <w:t>亚急</w:t>
      </w:r>
      <w:r w:rsidR="00285A30" w:rsidRPr="00285A30">
        <w:rPr>
          <w:rFonts w:eastAsia="仿宋_GB2312"/>
          <w:szCs w:val="32"/>
        </w:rPr>
        <w:t>性全身毒性、慢性全身毒性、致癌性。</w:t>
      </w:r>
    </w:p>
    <w:p w14:paraId="351EF1FA" w14:textId="77777777" w:rsidR="00C5655D" w:rsidRPr="00640B84" w:rsidRDefault="00C5655D" w:rsidP="00C5655D">
      <w:pPr>
        <w:widowControl/>
        <w:spacing w:line="520" w:lineRule="exact"/>
        <w:ind w:firstLineChars="200" w:firstLine="640"/>
        <w:rPr>
          <w:rFonts w:eastAsia="仿宋_GB2312"/>
          <w:kern w:val="0"/>
          <w:szCs w:val="32"/>
        </w:rPr>
      </w:pPr>
      <w:r w:rsidRPr="00640B84">
        <w:rPr>
          <w:rFonts w:eastAsia="仿宋_GB2312"/>
          <w:kern w:val="0"/>
          <w:szCs w:val="32"/>
        </w:rPr>
        <w:t>5.4</w:t>
      </w:r>
      <w:r w:rsidRPr="00640B84">
        <w:rPr>
          <w:rFonts w:eastAsia="仿宋_GB2312"/>
          <w:kern w:val="0"/>
          <w:szCs w:val="32"/>
        </w:rPr>
        <w:t>动物试验研究</w:t>
      </w:r>
    </w:p>
    <w:p w14:paraId="7F35C65A"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参照《医疗器械动物试验研究注册审查指导原则</w:t>
      </w:r>
      <w:r w:rsidRPr="00640B84">
        <w:rPr>
          <w:rFonts w:eastAsia="仿宋_GB2312"/>
          <w:color w:val="000000"/>
          <w:szCs w:val="32"/>
        </w:rPr>
        <w:t xml:space="preserve"> </w:t>
      </w:r>
      <w:r w:rsidRPr="00640B84">
        <w:rPr>
          <w:rFonts w:eastAsia="仿宋_GB2312"/>
          <w:color w:val="000000"/>
          <w:szCs w:val="32"/>
        </w:rPr>
        <w:t>第一部分：决策原则》确定是否需要在活体动物上进行动物试验。如经决策分析需开展动物试验研究，可参照《医疗器械动物试验研究注册审查指导原则</w:t>
      </w:r>
      <w:r w:rsidRPr="00640B84">
        <w:rPr>
          <w:rFonts w:eastAsia="仿宋_GB2312"/>
          <w:color w:val="000000"/>
          <w:szCs w:val="32"/>
        </w:rPr>
        <w:t xml:space="preserve"> </w:t>
      </w:r>
      <w:r w:rsidRPr="00640B84">
        <w:rPr>
          <w:rFonts w:eastAsia="仿宋_GB2312"/>
          <w:color w:val="000000"/>
          <w:szCs w:val="32"/>
        </w:rPr>
        <w:t>第二部分：试验设计、实施质量保证》中相关要求进行。</w:t>
      </w:r>
      <w:r w:rsidRPr="00640B84">
        <w:rPr>
          <w:rFonts w:eastAsia="仿宋_GB2312"/>
          <w:bCs/>
          <w:szCs w:val="32"/>
        </w:rPr>
        <w:t>一般对于工作机理明确、设计定型，生产工艺成熟，且不改变常规用途的产品不需要进行动物试验研究。</w:t>
      </w:r>
    </w:p>
    <w:p w14:paraId="4D077649"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5.5</w:t>
      </w:r>
      <w:r w:rsidRPr="00640B84">
        <w:rPr>
          <w:rFonts w:eastAsia="仿宋_GB2312"/>
          <w:color w:val="000000"/>
          <w:szCs w:val="32"/>
        </w:rPr>
        <w:t>稳定性研究</w:t>
      </w:r>
    </w:p>
    <w:p w14:paraId="3251B7A5" w14:textId="77777777" w:rsidR="00C5655D" w:rsidRPr="00640B84" w:rsidRDefault="00C5655D" w:rsidP="00C5655D">
      <w:pPr>
        <w:spacing w:line="520" w:lineRule="exact"/>
        <w:ind w:firstLineChars="200" w:firstLine="640"/>
        <w:rPr>
          <w:rFonts w:eastAsia="仿宋_GB2312"/>
          <w:kern w:val="0"/>
          <w:szCs w:val="32"/>
        </w:rPr>
      </w:pPr>
      <w:r w:rsidRPr="00640B84">
        <w:rPr>
          <w:rFonts w:eastAsia="仿宋_GB2312"/>
          <w:kern w:val="0"/>
          <w:szCs w:val="32"/>
        </w:rPr>
        <w:t>申报产品需参照《无源植入性医疗器械稳定性研究指导原则》提供产品稳定性研究资料。稳定性研究一般包含货架有效期、使用稳定性和运输稳定性，其中货架有效期和运输稳定性研究包含器械本身性能稳定性和包装性能稳定性两方面。</w:t>
      </w:r>
    </w:p>
    <w:p w14:paraId="03FF08B7" w14:textId="77777777"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5.5.1</w:t>
      </w:r>
      <w:r w:rsidRPr="00640B84">
        <w:rPr>
          <w:rFonts w:eastAsia="仿宋_GB2312"/>
          <w:color w:val="000000"/>
          <w:szCs w:val="32"/>
        </w:rPr>
        <w:t>货架有效期</w:t>
      </w:r>
    </w:p>
    <w:p w14:paraId="69FE0ACD" w14:textId="5039AB79" w:rsidR="00C5655D" w:rsidRPr="00640B84" w:rsidRDefault="00C5655D" w:rsidP="00C5655D">
      <w:pPr>
        <w:widowControl/>
        <w:spacing w:line="520" w:lineRule="exact"/>
        <w:ind w:firstLineChars="200" w:firstLine="640"/>
        <w:rPr>
          <w:rFonts w:eastAsia="仿宋_GB2312"/>
          <w:kern w:val="0"/>
          <w:szCs w:val="32"/>
        </w:rPr>
      </w:pPr>
      <w:r w:rsidRPr="00640B84">
        <w:rPr>
          <w:rFonts w:eastAsia="仿宋_GB2312"/>
          <w:bCs/>
          <w:kern w:val="0"/>
          <w:szCs w:val="32"/>
        </w:rPr>
        <w:t>医疗器械货架有效期的验证试验通常可分为加速稳定性试验、实时稳定性试验两类。无论加速稳定性试验还是实时稳定性试验，注册申请人均需在试验方案中设定测试项目、</w:t>
      </w:r>
      <w:r w:rsidRPr="00640B84">
        <w:rPr>
          <w:rFonts w:eastAsia="仿宋_GB2312"/>
          <w:bCs/>
          <w:kern w:val="0"/>
          <w:szCs w:val="32"/>
        </w:rPr>
        <w:lastRenderedPageBreak/>
        <w:t>测试方法及判定标准。测试项目仅需评估产品随时间老化的相关性能，包括器械自身性能测试和包装系统性能测试两方面。其中</w:t>
      </w:r>
      <w:r w:rsidRPr="00640B84">
        <w:rPr>
          <w:rFonts w:eastAsia="仿宋_GB2312"/>
          <w:kern w:val="0"/>
          <w:szCs w:val="32"/>
        </w:rPr>
        <w:t>器械本身性能稳定性需提供老化前后产品关键性能（如挠曲强度等）的验证对比资料。如果有微生物限度要求，</w:t>
      </w:r>
      <w:r w:rsidRPr="00640B84">
        <w:rPr>
          <w:rFonts w:eastAsia="仿宋_GB2312"/>
          <w:bCs/>
          <w:kern w:val="0"/>
          <w:szCs w:val="32"/>
        </w:rPr>
        <w:t>包装系统性能测试主要目的是为了验证包装系统对微生物的屏障性能（</w:t>
      </w:r>
      <w:r w:rsidRPr="00640B84">
        <w:rPr>
          <w:rFonts w:eastAsia="仿宋_GB2312"/>
          <w:kern w:val="0"/>
          <w:szCs w:val="32"/>
        </w:rPr>
        <w:t>如染色液穿透试验、气泡试验、材料密封强度试验等</w:t>
      </w:r>
      <w:r w:rsidRPr="00640B84">
        <w:rPr>
          <w:rFonts w:eastAsia="仿宋_GB2312"/>
          <w:bCs/>
          <w:kern w:val="0"/>
          <w:szCs w:val="32"/>
        </w:rPr>
        <w:t>），即微生物限度要求的保持。</w:t>
      </w:r>
    </w:p>
    <w:p w14:paraId="51F14EC3" w14:textId="77777777" w:rsidR="00C5655D" w:rsidRPr="00EC56A8" w:rsidRDefault="00C5655D" w:rsidP="00C5655D">
      <w:pPr>
        <w:spacing w:line="520" w:lineRule="exact"/>
        <w:ind w:firstLineChars="200" w:firstLine="640"/>
        <w:rPr>
          <w:rFonts w:eastAsia="仿宋_GB2312"/>
          <w:szCs w:val="32"/>
        </w:rPr>
      </w:pPr>
      <w:r w:rsidRPr="00640B84">
        <w:rPr>
          <w:rFonts w:eastAsia="仿宋_GB2312"/>
          <w:kern w:val="0"/>
          <w:szCs w:val="32"/>
        </w:rPr>
        <w:t>若注册申请人提供其他医疗器械的货架有效期验证资料，需提供其与本次申报产品在原材料、包装材料、包装工艺、包装方式及其他</w:t>
      </w:r>
      <w:proofErr w:type="gramStart"/>
      <w:r w:rsidRPr="00EC56A8">
        <w:rPr>
          <w:rFonts w:eastAsia="仿宋_GB2312"/>
          <w:kern w:val="0"/>
          <w:szCs w:val="32"/>
        </w:rPr>
        <w:t>影响阻菌性能</w:t>
      </w:r>
      <w:proofErr w:type="gramEnd"/>
      <w:r w:rsidRPr="00EC56A8">
        <w:rPr>
          <w:rFonts w:eastAsia="仿宋_GB2312"/>
          <w:kern w:val="0"/>
          <w:szCs w:val="32"/>
        </w:rPr>
        <w:t>的因素方面具有等同性的证明资料。不同包装方式的产品需分别提供验证资料。</w:t>
      </w:r>
    </w:p>
    <w:p w14:paraId="31676515" w14:textId="77777777" w:rsidR="00C5655D" w:rsidRPr="00EC56A8" w:rsidRDefault="00C5655D" w:rsidP="00C5655D">
      <w:pPr>
        <w:spacing w:line="520" w:lineRule="exact"/>
        <w:ind w:firstLineChars="200" w:firstLine="640"/>
        <w:rPr>
          <w:rFonts w:eastAsia="仿宋_GB2312"/>
          <w:szCs w:val="32"/>
        </w:rPr>
      </w:pPr>
      <w:r w:rsidRPr="00EC56A8">
        <w:rPr>
          <w:rFonts w:eastAsia="仿宋_GB2312"/>
          <w:szCs w:val="32"/>
        </w:rPr>
        <w:t>5.5.2</w:t>
      </w:r>
      <w:r w:rsidRPr="00EC56A8">
        <w:rPr>
          <w:rFonts w:eastAsia="仿宋_GB2312"/>
          <w:szCs w:val="32"/>
        </w:rPr>
        <w:t>运输稳定性</w:t>
      </w:r>
    </w:p>
    <w:p w14:paraId="669DB317" w14:textId="77777777" w:rsidR="00C5655D" w:rsidRPr="00EC56A8" w:rsidRDefault="00C5655D" w:rsidP="00C5655D">
      <w:pPr>
        <w:spacing w:line="520" w:lineRule="exact"/>
        <w:ind w:firstLineChars="200" w:firstLine="640"/>
        <w:rPr>
          <w:rFonts w:eastAsia="仿宋_GB2312"/>
          <w:kern w:val="0"/>
          <w:szCs w:val="32"/>
        </w:rPr>
      </w:pPr>
      <w:r w:rsidRPr="00EC56A8">
        <w:rPr>
          <w:rFonts w:eastAsia="仿宋_GB2312"/>
          <w:kern w:val="0"/>
          <w:szCs w:val="32"/>
        </w:rPr>
        <w:t>提交运输稳定性验证资料，证明在规定的运输条件下，运输过程中环境条件（包括气压、温度、湿度等变化）不会对医疗器械的特性和性能造成不利影响。运输稳定性验证应依据适用的国内、国际标准和验证方案进行，如：产品包装的跌落试验、振荡试验等。</w:t>
      </w:r>
    </w:p>
    <w:p w14:paraId="4AEC58BD" w14:textId="77777777" w:rsidR="00700015" w:rsidRPr="00EC56A8" w:rsidRDefault="00700015" w:rsidP="00700015">
      <w:pPr>
        <w:spacing w:line="520" w:lineRule="exact"/>
        <w:ind w:firstLineChars="200" w:firstLine="640"/>
        <w:rPr>
          <w:rFonts w:eastAsia="仿宋_GB2312"/>
          <w:bCs/>
          <w:szCs w:val="32"/>
        </w:rPr>
      </w:pPr>
      <w:r w:rsidRPr="00EC56A8">
        <w:rPr>
          <w:rFonts w:eastAsia="仿宋_GB2312" w:hint="eastAsia"/>
          <w:bCs/>
          <w:szCs w:val="32"/>
        </w:rPr>
        <w:t>6.</w:t>
      </w:r>
      <w:r w:rsidRPr="00EC56A8">
        <w:rPr>
          <w:rFonts w:eastAsia="仿宋_GB2312" w:hint="eastAsia"/>
          <w:bCs/>
          <w:szCs w:val="32"/>
        </w:rPr>
        <w:t>其他资料</w:t>
      </w:r>
    </w:p>
    <w:p w14:paraId="0F76650B" w14:textId="61617F53" w:rsidR="00700015" w:rsidRDefault="00700015" w:rsidP="00C26A64">
      <w:pPr>
        <w:pStyle w:val="Default"/>
        <w:spacing w:line="520" w:lineRule="exact"/>
        <w:ind w:firstLineChars="200" w:firstLine="640"/>
        <w:jc w:val="both"/>
        <w:rPr>
          <w:rFonts w:ascii="Times New Roman" w:eastAsia="仿宋_GB2312" w:cs="Times New Roman"/>
          <w:color w:val="auto"/>
          <w:sz w:val="32"/>
          <w:szCs w:val="32"/>
        </w:rPr>
      </w:pPr>
      <w:r w:rsidRPr="00EC56A8">
        <w:rPr>
          <w:rFonts w:ascii="Times New Roman" w:eastAsia="仿宋_GB2312" w:cs="Times New Roman" w:hint="eastAsia"/>
          <w:color w:val="auto"/>
          <w:sz w:val="32"/>
          <w:szCs w:val="32"/>
        </w:rPr>
        <w:t>光固化氢氧化钙间接盖髓剂已列入《免于临床评价医疗器械目录》（以下简称《目录》），对符合《目录》要求的产品，注册申请人需提交申报产品相关信息与《目录》所述内容的对比资料、申报产品与已获准境内注册的《目录》中医疗器械的对比表等，具体提交资料的要求可参照《列入免于进行临床评价医疗器械目录产品对比说明技术指导原则》。申报产品与对比产品存在差异的，还应提交差异部分对安全有效性影响的分析研究资料。</w:t>
      </w:r>
    </w:p>
    <w:p w14:paraId="77AB1262" w14:textId="77777777" w:rsidR="00A76D5F" w:rsidRPr="006D7D87" w:rsidRDefault="00A76D5F" w:rsidP="00A76D5F">
      <w:pPr>
        <w:spacing w:line="520" w:lineRule="exact"/>
        <w:ind w:firstLine="640"/>
        <w:rPr>
          <w:rFonts w:eastAsia="楷体_GB2312"/>
          <w:color w:val="000000"/>
          <w:szCs w:val="32"/>
        </w:rPr>
      </w:pPr>
      <w:r w:rsidRPr="006D7D87">
        <w:rPr>
          <w:rFonts w:eastAsia="楷体_GB2312" w:hint="eastAsia"/>
          <w:color w:val="000000"/>
          <w:szCs w:val="32"/>
        </w:rPr>
        <w:lastRenderedPageBreak/>
        <w:t>（四）临床</w:t>
      </w:r>
      <w:r w:rsidRPr="006D7D87">
        <w:rPr>
          <w:rFonts w:eastAsia="楷体_GB2312"/>
          <w:color w:val="000000"/>
          <w:szCs w:val="32"/>
        </w:rPr>
        <w:t>评价资料</w:t>
      </w:r>
    </w:p>
    <w:p w14:paraId="78ED2977" w14:textId="116443E6" w:rsidR="00A76D5F" w:rsidRPr="00A9121F" w:rsidRDefault="00285A30" w:rsidP="00A76D5F">
      <w:pPr>
        <w:spacing w:line="520" w:lineRule="exact"/>
        <w:ind w:rightChars="-32" w:right="-102" w:firstLine="640"/>
        <w:rPr>
          <w:color w:val="000000"/>
          <w:szCs w:val="32"/>
        </w:rPr>
      </w:pPr>
      <w:r>
        <w:rPr>
          <w:rFonts w:hint="eastAsia"/>
          <w:color w:val="000000"/>
          <w:szCs w:val="32"/>
        </w:rPr>
        <w:t>用于</w:t>
      </w:r>
      <w:r>
        <w:rPr>
          <w:color w:val="000000"/>
          <w:szCs w:val="32"/>
        </w:rPr>
        <w:t>直接盖髓</w:t>
      </w:r>
      <w:r>
        <w:rPr>
          <w:rFonts w:hint="eastAsia"/>
          <w:color w:val="000000"/>
          <w:szCs w:val="32"/>
        </w:rPr>
        <w:t>的</w:t>
      </w:r>
      <w:r w:rsidR="00401218">
        <w:rPr>
          <w:rFonts w:hint="eastAsia"/>
          <w:color w:val="000000"/>
          <w:szCs w:val="32"/>
        </w:rPr>
        <w:t>氢氧化钙</w:t>
      </w:r>
      <w:r w:rsidR="00401218">
        <w:rPr>
          <w:color w:val="000000"/>
          <w:szCs w:val="32"/>
        </w:rPr>
        <w:t>盖髓</w:t>
      </w:r>
      <w:r>
        <w:rPr>
          <w:color w:val="000000"/>
          <w:szCs w:val="32"/>
        </w:rPr>
        <w:t>产品，</w:t>
      </w:r>
      <w:r>
        <w:rPr>
          <w:rFonts w:hint="eastAsia"/>
          <w:color w:val="000000"/>
          <w:szCs w:val="32"/>
        </w:rPr>
        <w:t>以及</w:t>
      </w:r>
      <w:r w:rsidR="00A76D5F" w:rsidRPr="00812AD9">
        <w:rPr>
          <w:rFonts w:hint="eastAsia"/>
          <w:color w:val="000000"/>
          <w:szCs w:val="32"/>
        </w:rPr>
        <w:t>使用了新材料、活性成分、新技术、新设计或具有新作用机理、新功能的产品</w:t>
      </w:r>
      <w:r w:rsidR="00A76D5F">
        <w:rPr>
          <w:rFonts w:hint="eastAsia"/>
          <w:color w:val="000000"/>
          <w:szCs w:val="32"/>
        </w:rPr>
        <w:t>，</w:t>
      </w:r>
      <w:r w:rsidR="00401218">
        <w:rPr>
          <w:rFonts w:hint="eastAsia"/>
          <w:color w:val="000000"/>
          <w:szCs w:val="32"/>
        </w:rPr>
        <w:t>均</w:t>
      </w:r>
      <w:r w:rsidR="00A76D5F">
        <w:rPr>
          <w:rFonts w:hint="eastAsia"/>
          <w:color w:val="000000"/>
          <w:szCs w:val="32"/>
        </w:rPr>
        <w:t>不属于《目录》描述范围的产品，注册申请人宜选择合适的临床评价路径进行评价</w:t>
      </w:r>
      <w:r w:rsidR="00A76D5F">
        <w:rPr>
          <w:color w:val="000000"/>
          <w:szCs w:val="32"/>
        </w:rPr>
        <w:t>。</w:t>
      </w:r>
    </w:p>
    <w:p w14:paraId="3D5CC1C7" w14:textId="77777777" w:rsidR="00A76D5F" w:rsidRDefault="00A76D5F" w:rsidP="00A76D5F">
      <w:pPr>
        <w:spacing w:line="520" w:lineRule="exact"/>
        <w:ind w:firstLine="640"/>
        <w:rPr>
          <w:rFonts w:ascii="仿宋_GB2312"/>
          <w:szCs w:val="32"/>
        </w:rPr>
      </w:pPr>
      <w:r>
        <w:rPr>
          <w:rFonts w:ascii="仿宋_GB2312" w:hint="eastAsia"/>
          <w:szCs w:val="32"/>
        </w:rPr>
        <w:t>注册申请人需在满足注册法规要求的前提下，按照《医疗器械临床评价技术指导原则》的要求选择合适的临床评价路径提交临床评价资料。</w:t>
      </w:r>
    </w:p>
    <w:p w14:paraId="2A82B966" w14:textId="77777777" w:rsidR="00A76D5F" w:rsidRPr="00463565" w:rsidRDefault="00A76D5F" w:rsidP="00A76D5F">
      <w:pPr>
        <w:spacing w:line="520" w:lineRule="exact"/>
        <w:ind w:firstLine="640"/>
        <w:rPr>
          <w:szCs w:val="32"/>
        </w:rPr>
      </w:pPr>
      <w:r w:rsidRPr="00463565">
        <w:rPr>
          <w:szCs w:val="32"/>
        </w:rPr>
        <w:t>1.</w:t>
      </w:r>
      <w:r w:rsidRPr="00463565">
        <w:rPr>
          <w:szCs w:val="32"/>
        </w:rPr>
        <w:t>同品种医疗器械临床数据</w:t>
      </w:r>
    </w:p>
    <w:p w14:paraId="740F4A2E" w14:textId="77777777" w:rsidR="00A76D5F" w:rsidRPr="00463565" w:rsidRDefault="00A76D5F" w:rsidP="00A76D5F">
      <w:pPr>
        <w:spacing w:line="520" w:lineRule="exact"/>
        <w:ind w:firstLine="640"/>
        <w:rPr>
          <w:szCs w:val="32"/>
        </w:rPr>
      </w:pPr>
      <w:r w:rsidRPr="00463565">
        <w:rPr>
          <w:szCs w:val="32"/>
        </w:rPr>
        <w:t>详见《</w:t>
      </w:r>
      <w:r w:rsidRPr="00646986">
        <w:rPr>
          <w:rFonts w:hint="eastAsia"/>
          <w:szCs w:val="32"/>
        </w:rPr>
        <w:t>医疗器械临床评价技术指导原则</w:t>
      </w:r>
      <w:r>
        <w:rPr>
          <w:rFonts w:hint="eastAsia"/>
          <w:szCs w:val="32"/>
        </w:rPr>
        <w:t>》</w:t>
      </w:r>
      <w:r>
        <w:rPr>
          <w:szCs w:val="32"/>
        </w:rPr>
        <w:t>、</w:t>
      </w:r>
      <w:r>
        <w:rPr>
          <w:rFonts w:hint="eastAsia"/>
          <w:szCs w:val="32"/>
        </w:rPr>
        <w:t>《</w:t>
      </w:r>
      <w:r w:rsidRPr="00646986">
        <w:rPr>
          <w:rFonts w:hint="eastAsia"/>
          <w:szCs w:val="32"/>
        </w:rPr>
        <w:t>医疗器械临床评价等同性论证技术指导原则</w:t>
      </w:r>
      <w:r>
        <w:rPr>
          <w:rFonts w:hint="eastAsia"/>
          <w:szCs w:val="32"/>
        </w:rPr>
        <w:t>》、</w:t>
      </w:r>
      <w:r>
        <w:rPr>
          <w:szCs w:val="32"/>
        </w:rPr>
        <w:t>《</w:t>
      </w:r>
      <w:hyperlink r:id="rId9" w:history="1">
        <w:r w:rsidRPr="00646986">
          <w:t>医疗器械注册申报临床评价报告技术指导原则</w:t>
        </w:r>
      </w:hyperlink>
      <w:r>
        <w:rPr>
          <w:szCs w:val="32"/>
        </w:rPr>
        <w:t>》</w:t>
      </w:r>
      <w:r w:rsidRPr="00463565">
        <w:rPr>
          <w:szCs w:val="32"/>
        </w:rPr>
        <w:t>中将同品种医疗器械的临床数据用于支持申报产品的安全性、临床性能和</w:t>
      </w:r>
      <w:r w:rsidRPr="00463565">
        <w:rPr>
          <w:szCs w:val="32"/>
        </w:rPr>
        <w:t>/</w:t>
      </w:r>
      <w:r w:rsidRPr="00463565">
        <w:rPr>
          <w:szCs w:val="32"/>
        </w:rPr>
        <w:t>或有效性的要求。</w:t>
      </w:r>
    </w:p>
    <w:p w14:paraId="099DB589" w14:textId="77777777" w:rsidR="00A76D5F" w:rsidRDefault="00A76D5F" w:rsidP="00A76D5F">
      <w:pPr>
        <w:spacing w:line="520" w:lineRule="exact"/>
        <w:ind w:firstLine="640"/>
        <w:rPr>
          <w:rFonts w:ascii="仿宋_GB2312"/>
          <w:szCs w:val="32"/>
        </w:rPr>
      </w:pPr>
      <w:r w:rsidRPr="00463565">
        <w:rPr>
          <w:szCs w:val="32"/>
        </w:rPr>
        <w:t>2.</w:t>
      </w:r>
      <w:r>
        <w:rPr>
          <w:rFonts w:ascii="仿宋_GB2312" w:hint="eastAsia"/>
          <w:szCs w:val="32"/>
        </w:rPr>
        <w:t>申报产品临床试验数据</w:t>
      </w:r>
    </w:p>
    <w:p w14:paraId="0249EEC3" w14:textId="77777777" w:rsidR="00A76D5F" w:rsidRDefault="00A76D5F" w:rsidP="00A76D5F">
      <w:pPr>
        <w:spacing w:line="520" w:lineRule="exact"/>
        <w:ind w:firstLine="640"/>
        <w:rPr>
          <w:rFonts w:ascii="仿宋_GB2312"/>
          <w:szCs w:val="32"/>
        </w:rPr>
      </w:pPr>
      <w:r w:rsidRPr="009C7B6B">
        <w:rPr>
          <w:rFonts w:ascii="仿宋_GB2312" w:hint="eastAsia"/>
          <w:szCs w:val="32"/>
        </w:rPr>
        <w:t>如需开展临床试验，</w:t>
      </w:r>
      <w:r>
        <w:rPr>
          <w:rFonts w:ascii="仿宋_GB2312" w:hint="eastAsia"/>
          <w:szCs w:val="32"/>
        </w:rPr>
        <w:t>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745E81F8" w14:textId="3EF46C8C" w:rsidR="00A76D5F" w:rsidRPr="00A76D5F" w:rsidRDefault="00A76D5F" w:rsidP="00A76D5F">
      <w:pPr>
        <w:spacing w:line="520" w:lineRule="exact"/>
        <w:ind w:firstLine="640"/>
        <w:rPr>
          <w:rFonts w:ascii="仿宋_GB2312"/>
          <w:bCs/>
          <w:szCs w:val="32"/>
        </w:rPr>
      </w:pPr>
      <w:r>
        <w:rPr>
          <w:rFonts w:ascii="仿宋_GB2312" w:hint="eastAsia"/>
          <w:szCs w:val="32"/>
        </w:rPr>
        <w:t>注册申请人如有境外临床试验数据，可参照《接受医疗器械境外临床试验数据技术指导原则》的要求提交相关资料。</w:t>
      </w:r>
    </w:p>
    <w:p w14:paraId="7B5E2928" w14:textId="74133501" w:rsidR="00C5655D" w:rsidRPr="00EC56A8" w:rsidRDefault="00C5655D" w:rsidP="00C5655D">
      <w:pPr>
        <w:spacing w:line="520" w:lineRule="exact"/>
        <w:ind w:firstLineChars="200" w:firstLine="640"/>
        <w:rPr>
          <w:rFonts w:eastAsia="楷体_GB2312"/>
          <w:szCs w:val="32"/>
        </w:rPr>
      </w:pPr>
      <w:r w:rsidRPr="00EC56A8">
        <w:rPr>
          <w:rFonts w:eastAsia="楷体_GB2312"/>
          <w:szCs w:val="32"/>
        </w:rPr>
        <w:t>（</w:t>
      </w:r>
      <w:r w:rsidR="00A76D5F">
        <w:rPr>
          <w:rFonts w:eastAsia="楷体_GB2312" w:hint="eastAsia"/>
          <w:szCs w:val="32"/>
        </w:rPr>
        <w:t>五</w:t>
      </w:r>
      <w:r w:rsidRPr="00EC56A8">
        <w:rPr>
          <w:rFonts w:eastAsia="楷体_GB2312"/>
          <w:szCs w:val="32"/>
        </w:rPr>
        <w:t>）产品说明书和标签样稿</w:t>
      </w:r>
    </w:p>
    <w:p w14:paraId="665DEB13" w14:textId="77777777" w:rsidR="00C5655D" w:rsidRPr="00640B84" w:rsidRDefault="00C5655D" w:rsidP="00C5655D">
      <w:pPr>
        <w:spacing w:line="520" w:lineRule="exact"/>
        <w:ind w:firstLineChars="200" w:firstLine="640"/>
        <w:rPr>
          <w:rFonts w:eastAsia="仿宋_GB2312"/>
          <w:szCs w:val="32"/>
        </w:rPr>
      </w:pPr>
      <w:r w:rsidRPr="00EC56A8">
        <w:rPr>
          <w:rFonts w:eastAsia="仿宋_GB2312"/>
          <w:szCs w:val="32"/>
        </w:rPr>
        <w:t>产品说明书和标签需符合《医疗器械说明书和标签管理规定》、</w:t>
      </w:r>
      <w:r w:rsidRPr="00EC56A8">
        <w:rPr>
          <w:rFonts w:eastAsia="仿宋_GB2312"/>
          <w:szCs w:val="32"/>
        </w:rPr>
        <w:t>YY/T 0466.1</w:t>
      </w:r>
      <w:r w:rsidRPr="00EC56A8">
        <w:rPr>
          <w:rFonts w:eastAsia="仿宋_GB2312"/>
          <w:szCs w:val="32"/>
        </w:rPr>
        <w:t>《医疗器械用于医疗器械标签、标记和提供信息的符号第</w:t>
      </w:r>
      <w:r w:rsidRPr="00EC56A8">
        <w:rPr>
          <w:rFonts w:eastAsia="仿宋_GB2312"/>
          <w:szCs w:val="32"/>
        </w:rPr>
        <w:t>1</w:t>
      </w:r>
      <w:r w:rsidRPr="00EC56A8">
        <w:rPr>
          <w:rFonts w:eastAsia="仿宋_GB2312"/>
          <w:szCs w:val="32"/>
        </w:rPr>
        <w:t>部分：通用要求》和</w:t>
      </w:r>
      <w:r w:rsidR="00ED4DB0" w:rsidRPr="00EC56A8">
        <w:rPr>
          <w:rFonts w:eastAsia="仿宋_GB2312"/>
          <w:bCs/>
          <w:szCs w:val="32"/>
        </w:rPr>
        <w:t>YY</w:t>
      </w:r>
      <w:r w:rsidR="00ED4DB0" w:rsidRPr="00EC56A8">
        <w:rPr>
          <w:rFonts w:eastAsia="仿宋_GB2312" w:hint="eastAsia"/>
          <w:bCs/>
          <w:szCs w:val="32"/>
        </w:rPr>
        <w:t>/T 0824</w:t>
      </w:r>
      <w:r w:rsidR="00ED4DB0" w:rsidRPr="00EC56A8">
        <w:rPr>
          <w:rFonts w:eastAsia="仿宋_GB2312"/>
          <w:bCs/>
          <w:szCs w:val="32"/>
        </w:rPr>
        <w:t>《</w:t>
      </w:r>
      <w:r w:rsidR="00ED4DB0" w:rsidRPr="00EC56A8">
        <w:rPr>
          <w:rFonts w:eastAsia="仿宋_GB2312" w:hint="eastAsia"/>
          <w:bCs/>
          <w:szCs w:val="32"/>
        </w:rPr>
        <w:t>牙科</w:t>
      </w:r>
      <w:r w:rsidR="00ED4DB0" w:rsidRPr="00EC56A8">
        <w:rPr>
          <w:rFonts w:eastAsia="仿宋_GB2312" w:hint="eastAsia"/>
          <w:bCs/>
          <w:szCs w:val="32"/>
        </w:rPr>
        <w:lastRenderedPageBreak/>
        <w:t>氢氧化钙盖髓、垫底材料</w:t>
      </w:r>
      <w:r w:rsidR="00ED4DB0" w:rsidRPr="00EC56A8">
        <w:rPr>
          <w:rFonts w:eastAsia="仿宋_GB2312"/>
          <w:bCs/>
          <w:szCs w:val="32"/>
        </w:rPr>
        <w:t>》</w:t>
      </w:r>
      <w:r w:rsidRPr="00EC56A8">
        <w:rPr>
          <w:rFonts w:eastAsia="仿宋_GB2312"/>
          <w:szCs w:val="32"/>
        </w:rPr>
        <w:t>中的相关</w:t>
      </w:r>
      <w:r w:rsidRPr="00640B84">
        <w:rPr>
          <w:rFonts w:eastAsia="仿宋_GB2312"/>
          <w:color w:val="000000"/>
          <w:szCs w:val="32"/>
        </w:rPr>
        <w:t>要求。</w:t>
      </w:r>
      <w:r w:rsidRPr="00640B84">
        <w:rPr>
          <w:rFonts w:eastAsia="仿宋_GB2312"/>
          <w:szCs w:val="32"/>
        </w:rPr>
        <w:t>与申报产品预期配合使用的医疗器械，需在说明书中明确配合使用产品信息。说明书需告知使用者所有使用过程中相关的剩余风险。对产品预期使用者的技术知识、经验、教育背景、培训、身体状况（如适用）以及产品使用环境（</w:t>
      </w:r>
      <w:proofErr w:type="gramStart"/>
      <w:r w:rsidRPr="00640B84">
        <w:rPr>
          <w:rFonts w:eastAsia="仿宋_GB2312"/>
          <w:szCs w:val="32"/>
        </w:rPr>
        <w:t>含工作</w:t>
      </w:r>
      <w:proofErr w:type="gramEnd"/>
      <w:r w:rsidRPr="00640B84">
        <w:rPr>
          <w:rFonts w:eastAsia="仿宋_GB2312"/>
          <w:szCs w:val="32"/>
        </w:rPr>
        <w:t>条件）有要求的，在说明书中需予以明确。</w:t>
      </w:r>
    </w:p>
    <w:p w14:paraId="3C10285F" w14:textId="34BD269F" w:rsidR="00C5655D" w:rsidRPr="00640B84" w:rsidRDefault="003C199D" w:rsidP="00C5655D">
      <w:pPr>
        <w:spacing w:line="520" w:lineRule="exact"/>
        <w:ind w:firstLineChars="200" w:firstLine="640"/>
        <w:rPr>
          <w:rFonts w:eastAsia="楷体_GB2312"/>
          <w:color w:val="000000"/>
          <w:szCs w:val="32"/>
        </w:rPr>
      </w:pPr>
      <w:r>
        <w:rPr>
          <w:rFonts w:eastAsia="楷体_GB2312"/>
          <w:color w:val="000000"/>
          <w:szCs w:val="32"/>
        </w:rPr>
        <w:t>（</w:t>
      </w:r>
      <w:r w:rsidR="00A76D5F">
        <w:rPr>
          <w:rFonts w:eastAsia="楷体_GB2312" w:hint="eastAsia"/>
          <w:color w:val="000000"/>
          <w:szCs w:val="32"/>
        </w:rPr>
        <w:t>六</w:t>
      </w:r>
      <w:r w:rsidR="00C5655D" w:rsidRPr="00640B84">
        <w:rPr>
          <w:rFonts w:eastAsia="楷体_GB2312"/>
          <w:color w:val="000000"/>
          <w:szCs w:val="32"/>
        </w:rPr>
        <w:t>）质量管理体系文件</w:t>
      </w:r>
    </w:p>
    <w:p w14:paraId="52E990A3" w14:textId="77777777"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按照《关于公布医疗器械注册申报资料要求和批准证明文件格式的公告》提交相关文件。</w:t>
      </w:r>
    </w:p>
    <w:p w14:paraId="655EAC08" w14:textId="77777777" w:rsidR="00C5655D" w:rsidRPr="00640B84" w:rsidRDefault="00C5655D" w:rsidP="00C5655D">
      <w:pPr>
        <w:spacing w:line="520" w:lineRule="exact"/>
        <w:ind w:firstLineChars="200" w:firstLine="640"/>
        <w:jc w:val="left"/>
        <w:outlineLvl w:val="0"/>
        <w:rPr>
          <w:rFonts w:eastAsia="黑体"/>
          <w:szCs w:val="32"/>
        </w:rPr>
      </w:pPr>
      <w:bookmarkStart w:id="1" w:name="_Toc265839389"/>
      <w:r w:rsidRPr="00640B84">
        <w:rPr>
          <w:rFonts w:eastAsia="黑体"/>
          <w:szCs w:val="32"/>
        </w:rPr>
        <w:t>三、参考文献</w:t>
      </w:r>
      <w:bookmarkEnd w:id="1"/>
    </w:p>
    <w:p w14:paraId="7BFAA18B"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[1] </w:t>
      </w:r>
      <w:r w:rsidRPr="00640B84">
        <w:rPr>
          <w:rFonts w:eastAsia="仿宋_GB2312"/>
          <w:color w:val="000000"/>
          <w:szCs w:val="32"/>
        </w:rPr>
        <w:t>中华人民共和国国务院</w:t>
      </w:r>
      <w:r w:rsidRPr="00640B84">
        <w:rPr>
          <w:rFonts w:eastAsia="仿宋_GB2312"/>
          <w:color w:val="000000"/>
          <w:szCs w:val="32"/>
        </w:rPr>
        <w:t>.</w:t>
      </w:r>
      <w:r w:rsidRPr="00640B84">
        <w:rPr>
          <w:rFonts w:eastAsia="仿宋_GB2312"/>
          <w:color w:val="000000"/>
          <w:szCs w:val="32"/>
        </w:rPr>
        <w:t>医疗器械监督管理条例</w:t>
      </w:r>
      <w:r w:rsidRPr="00640B84">
        <w:rPr>
          <w:rFonts w:eastAsia="仿宋_GB2312"/>
          <w:color w:val="000000"/>
          <w:szCs w:val="32"/>
        </w:rPr>
        <w:t>:</w:t>
      </w:r>
      <w:r w:rsidRPr="00640B84">
        <w:rPr>
          <w:rFonts w:eastAsia="仿宋_GB2312"/>
          <w:color w:val="000000"/>
          <w:szCs w:val="32"/>
        </w:rPr>
        <w:t>中华人民共和国国务院令第</w:t>
      </w:r>
      <w:r w:rsidRPr="00640B84">
        <w:rPr>
          <w:rFonts w:eastAsia="仿宋_GB2312"/>
          <w:color w:val="000000"/>
          <w:szCs w:val="32"/>
        </w:rPr>
        <w:t>739</w:t>
      </w:r>
      <w:r w:rsidRPr="00640B84">
        <w:rPr>
          <w:rFonts w:eastAsia="仿宋_GB2312"/>
          <w:color w:val="000000"/>
          <w:szCs w:val="32"/>
        </w:rPr>
        <w:t>号</w:t>
      </w:r>
      <w:r w:rsidRPr="00640B84">
        <w:rPr>
          <w:rFonts w:eastAsia="仿宋_GB2312"/>
          <w:color w:val="000000"/>
          <w:szCs w:val="32"/>
        </w:rPr>
        <w:t>[Z].</w:t>
      </w:r>
    </w:p>
    <w:p w14:paraId="59144E40"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[2] </w:t>
      </w:r>
      <w:r w:rsidRPr="00640B84">
        <w:rPr>
          <w:rFonts w:eastAsia="仿宋_GB2312"/>
          <w:color w:val="000000"/>
          <w:szCs w:val="32"/>
        </w:rPr>
        <w:t>国家市场监督管理总局</w:t>
      </w:r>
      <w:r w:rsidRPr="00640B84">
        <w:rPr>
          <w:rFonts w:eastAsia="仿宋_GB2312"/>
          <w:color w:val="000000"/>
          <w:szCs w:val="32"/>
        </w:rPr>
        <w:t>.</w:t>
      </w:r>
      <w:r w:rsidRPr="00640B84">
        <w:rPr>
          <w:rFonts w:eastAsia="仿宋_GB2312"/>
          <w:color w:val="000000"/>
          <w:szCs w:val="32"/>
        </w:rPr>
        <w:t>医疗器械注册与备案管理办法</w:t>
      </w:r>
      <w:r w:rsidRPr="00640B84">
        <w:rPr>
          <w:rFonts w:eastAsia="仿宋_GB2312"/>
          <w:color w:val="000000"/>
          <w:szCs w:val="32"/>
        </w:rPr>
        <w:t>:</w:t>
      </w:r>
      <w:r w:rsidRPr="00640B84">
        <w:rPr>
          <w:rFonts w:eastAsia="仿宋_GB2312"/>
          <w:color w:val="000000"/>
          <w:szCs w:val="32"/>
        </w:rPr>
        <w:t>国家市场监督管理总局令第</w:t>
      </w:r>
      <w:r w:rsidRPr="00640B84">
        <w:rPr>
          <w:rFonts w:eastAsia="仿宋_GB2312"/>
          <w:color w:val="000000"/>
          <w:szCs w:val="32"/>
        </w:rPr>
        <w:t>47</w:t>
      </w:r>
      <w:r w:rsidRPr="00640B84">
        <w:rPr>
          <w:rFonts w:eastAsia="仿宋_GB2312"/>
          <w:color w:val="000000"/>
          <w:szCs w:val="32"/>
        </w:rPr>
        <w:t>号</w:t>
      </w:r>
      <w:r w:rsidRPr="00640B84">
        <w:rPr>
          <w:rFonts w:eastAsia="仿宋_GB2312"/>
          <w:color w:val="000000"/>
          <w:szCs w:val="32"/>
        </w:rPr>
        <w:t>[Z].</w:t>
      </w:r>
    </w:p>
    <w:p w14:paraId="7B0AD7B8"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[3] </w:t>
      </w:r>
      <w:r w:rsidRPr="00640B84">
        <w:rPr>
          <w:rFonts w:eastAsia="仿宋_GB2312"/>
          <w:color w:val="000000"/>
          <w:szCs w:val="32"/>
        </w:rPr>
        <w:t>国家药品监督管理局</w:t>
      </w:r>
      <w:r w:rsidRPr="00640B84">
        <w:rPr>
          <w:rFonts w:eastAsia="仿宋_GB2312"/>
          <w:color w:val="000000"/>
          <w:szCs w:val="32"/>
        </w:rPr>
        <w:t>.</w:t>
      </w:r>
      <w:r w:rsidRPr="00640B84">
        <w:rPr>
          <w:rFonts w:eastAsia="仿宋_GB2312"/>
          <w:color w:val="000000"/>
          <w:szCs w:val="32"/>
        </w:rPr>
        <w:t>医疗器械注册申报资料要求和批准证明文件格式</w:t>
      </w:r>
      <w:r w:rsidRPr="00640B84">
        <w:rPr>
          <w:rFonts w:eastAsia="仿宋_GB2312"/>
          <w:color w:val="000000"/>
          <w:szCs w:val="32"/>
        </w:rPr>
        <w:t>:</w:t>
      </w:r>
      <w:r w:rsidRPr="00640B84">
        <w:rPr>
          <w:rFonts w:eastAsia="仿宋_GB2312"/>
          <w:color w:val="000000"/>
          <w:szCs w:val="32"/>
        </w:rPr>
        <w:t>关于公布医疗器械注册申报资料要求和批准证明文件格式的公告</w:t>
      </w:r>
      <w:r w:rsidRPr="00640B84">
        <w:rPr>
          <w:rFonts w:eastAsia="仿宋_GB2312"/>
          <w:color w:val="000000"/>
          <w:szCs w:val="32"/>
        </w:rPr>
        <w:t>2021</w:t>
      </w:r>
      <w:r w:rsidRPr="00640B84">
        <w:rPr>
          <w:rFonts w:eastAsia="仿宋_GB2312"/>
          <w:color w:val="000000"/>
          <w:szCs w:val="32"/>
        </w:rPr>
        <w:t>年第</w:t>
      </w:r>
      <w:r w:rsidRPr="00640B84">
        <w:rPr>
          <w:rFonts w:eastAsia="仿宋_GB2312"/>
          <w:color w:val="000000"/>
          <w:szCs w:val="32"/>
        </w:rPr>
        <w:t>121</w:t>
      </w:r>
      <w:r w:rsidRPr="00640B84">
        <w:rPr>
          <w:rFonts w:eastAsia="仿宋_GB2312"/>
          <w:color w:val="000000"/>
          <w:szCs w:val="32"/>
        </w:rPr>
        <w:t>号</w:t>
      </w:r>
      <w:r w:rsidRPr="00640B84">
        <w:rPr>
          <w:rFonts w:eastAsia="仿宋_GB2312"/>
          <w:color w:val="000000"/>
          <w:szCs w:val="32"/>
        </w:rPr>
        <w:t>[Z]</w:t>
      </w:r>
    </w:p>
    <w:p w14:paraId="6A02B251"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[4]</w:t>
      </w:r>
      <w:r w:rsidRPr="00640B84">
        <w:rPr>
          <w:rFonts w:eastAsia="仿宋_GB2312"/>
          <w:szCs w:val="32"/>
        </w:rPr>
        <w:t xml:space="preserve"> </w:t>
      </w:r>
      <w:r w:rsidRPr="00640B84">
        <w:rPr>
          <w:rFonts w:eastAsia="仿宋_GB2312"/>
          <w:szCs w:val="32"/>
        </w:rPr>
        <w:t>国家食品药品监督管理总局</w:t>
      </w:r>
      <w:r w:rsidRPr="00640B84">
        <w:rPr>
          <w:rFonts w:eastAsia="仿宋_GB2312"/>
          <w:szCs w:val="32"/>
        </w:rPr>
        <w:t>.</w:t>
      </w:r>
      <w:r w:rsidRPr="00640B84">
        <w:rPr>
          <w:rFonts w:eastAsia="仿宋_GB2312"/>
          <w:szCs w:val="32"/>
        </w:rPr>
        <w:t>医疗器械说明书和标签管理规定</w:t>
      </w:r>
      <w:r w:rsidRPr="00640B84">
        <w:rPr>
          <w:rFonts w:eastAsia="仿宋_GB2312"/>
          <w:szCs w:val="32"/>
        </w:rPr>
        <w:t>:</w:t>
      </w:r>
      <w:r w:rsidRPr="00640B84">
        <w:rPr>
          <w:rFonts w:eastAsia="仿宋_GB2312"/>
          <w:szCs w:val="32"/>
        </w:rPr>
        <w:t>国家食品药品监督管理总局令第</w:t>
      </w:r>
      <w:r w:rsidRPr="00640B84">
        <w:rPr>
          <w:rFonts w:eastAsia="仿宋_GB2312"/>
          <w:szCs w:val="32"/>
        </w:rPr>
        <w:t>6</w:t>
      </w:r>
      <w:r w:rsidRPr="00640B84">
        <w:rPr>
          <w:rFonts w:eastAsia="仿宋_GB2312"/>
          <w:szCs w:val="32"/>
        </w:rPr>
        <w:t>号</w:t>
      </w:r>
      <w:r w:rsidRPr="00640B84">
        <w:rPr>
          <w:rFonts w:eastAsia="仿宋_GB2312"/>
          <w:color w:val="000000"/>
          <w:szCs w:val="32"/>
        </w:rPr>
        <w:t>[Z].</w:t>
      </w:r>
    </w:p>
    <w:p w14:paraId="047FACAA"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[5] </w:t>
      </w:r>
      <w:r w:rsidRPr="00640B84">
        <w:rPr>
          <w:rFonts w:eastAsia="仿宋_GB2312"/>
          <w:szCs w:val="32"/>
        </w:rPr>
        <w:t>国家食品药品监督管理总局</w:t>
      </w:r>
      <w:r w:rsidRPr="00640B84">
        <w:rPr>
          <w:rFonts w:eastAsia="仿宋_GB2312"/>
          <w:szCs w:val="32"/>
        </w:rPr>
        <w:t>.</w:t>
      </w:r>
      <w:r w:rsidRPr="00640B84">
        <w:rPr>
          <w:rFonts w:eastAsia="仿宋_GB2312"/>
          <w:color w:val="000000"/>
          <w:szCs w:val="32"/>
        </w:rPr>
        <w:t>医疗器械分类规则</w:t>
      </w:r>
      <w:r w:rsidRPr="00640B84">
        <w:rPr>
          <w:rFonts w:eastAsia="仿宋_GB2312"/>
          <w:szCs w:val="32"/>
        </w:rPr>
        <w:t>:</w:t>
      </w:r>
      <w:r w:rsidRPr="00640B84">
        <w:rPr>
          <w:rFonts w:eastAsia="仿宋_GB2312"/>
          <w:szCs w:val="32"/>
        </w:rPr>
        <w:t>国家食品药品监督管理总局令第</w:t>
      </w:r>
      <w:r w:rsidRPr="00640B84">
        <w:rPr>
          <w:rFonts w:eastAsia="仿宋_GB2312"/>
          <w:szCs w:val="32"/>
        </w:rPr>
        <w:t>15</w:t>
      </w:r>
      <w:r w:rsidRPr="00640B84">
        <w:rPr>
          <w:rFonts w:eastAsia="仿宋_GB2312"/>
          <w:szCs w:val="32"/>
        </w:rPr>
        <w:t>号</w:t>
      </w:r>
      <w:r w:rsidRPr="00640B84">
        <w:rPr>
          <w:rFonts w:eastAsia="仿宋_GB2312"/>
          <w:color w:val="000000"/>
          <w:szCs w:val="32"/>
        </w:rPr>
        <w:t>[Z].</w:t>
      </w:r>
    </w:p>
    <w:p w14:paraId="310FA411"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[6]</w:t>
      </w:r>
      <w:r w:rsidRPr="00640B84">
        <w:rPr>
          <w:rFonts w:eastAsia="仿宋_GB2312"/>
          <w:szCs w:val="32"/>
        </w:rPr>
        <w:t xml:space="preserve"> </w:t>
      </w:r>
      <w:r w:rsidRPr="00640B84">
        <w:rPr>
          <w:rFonts w:eastAsia="仿宋_GB2312"/>
          <w:szCs w:val="32"/>
        </w:rPr>
        <w:t>国家食品药品监督管理总局</w:t>
      </w:r>
      <w:r w:rsidRPr="00640B84">
        <w:rPr>
          <w:rFonts w:eastAsia="仿宋_GB2312"/>
          <w:szCs w:val="32"/>
        </w:rPr>
        <w:t>.</w:t>
      </w:r>
      <w:r w:rsidRPr="00640B84">
        <w:rPr>
          <w:rFonts w:eastAsia="仿宋_GB2312"/>
          <w:szCs w:val="32"/>
        </w:rPr>
        <w:t>医疗器械通用名称命名规则</w:t>
      </w:r>
      <w:r w:rsidRPr="00640B84">
        <w:rPr>
          <w:rFonts w:eastAsia="仿宋_GB2312"/>
          <w:szCs w:val="32"/>
        </w:rPr>
        <w:t>:</w:t>
      </w:r>
      <w:r w:rsidRPr="00640B84">
        <w:rPr>
          <w:rFonts w:eastAsia="仿宋_GB2312"/>
          <w:szCs w:val="32"/>
        </w:rPr>
        <w:t>国家食品药品监督管理总局令第</w:t>
      </w:r>
      <w:r w:rsidRPr="00640B84">
        <w:rPr>
          <w:rFonts w:eastAsia="仿宋_GB2312"/>
          <w:szCs w:val="32"/>
        </w:rPr>
        <w:t>19</w:t>
      </w:r>
      <w:r w:rsidRPr="00640B84">
        <w:rPr>
          <w:rFonts w:eastAsia="仿宋_GB2312"/>
          <w:szCs w:val="32"/>
        </w:rPr>
        <w:t>号</w:t>
      </w:r>
      <w:r w:rsidRPr="00640B84">
        <w:rPr>
          <w:rFonts w:eastAsia="仿宋_GB2312"/>
          <w:color w:val="000000"/>
          <w:szCs w:val="32"/>
        </w:rPr>
        <w:t>[Z].</w:t>
      </w:r>
    </w:p>
    <w:p w14:paraId="4015DD64"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[7] </w:t>
      </w:r>
      <w:r w:rsidRPr="00640B84">
        <w:rPr>
          <w:rFonts w:eastAsia="仿宋_GB2312"/>
          <w:szCs w:val="32"/>
        </w:rPr>
        <w:t>国家药品监督管理局</w:t>
      </w:r>
      <w:r w:rsidRPr="00640B84">
        <w:rPr>
          <w:rFonts w:eastAsia="仿宋_GB2312"/>
          <w:szCs w:val="32"/>
        </w:rPr>
        <w:t>.</w:t>
      </w:r>
      <w:r w:rsidRPr="00640B84">
        <w:rPr>
          <w:rFonts w:eastAsia="仿宋_GB2312"/>
          <w:color w:val="000000"/>
          <w:szCs w:val="32"/>
        </w:rPr>
        <w:t>医疗器械分类目录</w:t>
      </w:r>
      <w:r w:rsidRPr="00640B84">
        <w:rPr>
          <w:rFonts w:eastAsia="仿宋_GB2312"/>
          <w:szCs w:val="32"/>
        </w:rPr>
        <w:t>:</w:t>
      </w:r>
      <w:r w:rsidRPr="00640B84">
        <w:t xml:space="preserve"> </w:t>
      </w:r>
      <w:r w:rsidRPr="00640B84">
        <w:rPr>
          <w:rFonts w:eastAsia="仿宋_GB2312"/>
          <w:szCs w:val="32"/>
        </w:rPr>
        <w:t>总局关于发布</w:t>
      </w:r>
      <w:r w:rsidRPr="00640B84">
        <w:rPr>
          <w:rFonts w:eastAsia="仿宋_GB2312"/>
          <w:color w:val="000000"/>
          <w:szCs w:val="32"/>
        </w:rPr>
        <w:t>医疗器械分类目录</w:t>
      </w:r>
      <w:r w:rsidRPr="00640B84">
        <w:rPr>
          <w:rFonts w:eastAsia="仿宋_GB2312"/>
          <w:szCs w:val="32"/>
        </w:rPr>
        <w:t>的公告</w:t>
      </w:r>
      <w:r w:rsidRPr="00640B84">
        <w:rPr>
          <w:rFonts w:eastAsia="仿宋_GB2312"/>
          <w:szCs w:val="32"/>
        </w:rPr>
        <w:t>2017</w:t>
      </w:r>
      <w:r w:rsidRPr="00640B84">
        <w:rPr>
          <w:rFonts w:eastAsia="仿宋_GB2312"/>
          <w:szCs w:val="32"/>
        </w:rPr>
        <w:t>年第</w:t>
      </w:r>
      <w:r w:rsidRPr="00640B84">
        <w:rPr>
          <w:rFonts w:eastAsia="仿宋_GB2312"/>
          <w:szCs w:val="32"/>
        </w:rPr>
        <w:t>104</w:t>
      </w:r>
      <w:r w:rsidRPr="00640B84">
        <w:rPr>
          <w:rFonts w:eastAsia="仿宋_GB2312"/>
          <w:szCs w:val="32"/>
        </w:rPr>
        <w:t>号</w:t>
      </w:r>
      <w:r w:rsidRPr="00640B84">
        <w:rPr>
          <w:rFonts w:eastAsia="仿宋_GB2312"/>
          <w:color w:val="000000"/>
          <w:szCs w:val="32"/>
        </w:rPr>
        <w:t>[Z].</w:t>
      </w:r>
    </w:p>
    <w:p w14:paraId="21DB2E88"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[8] </w:t>
      </w:r>
      <w:r w:rsidRPr="00640B84">
        <w:rPr>
          <w:rFonts w:eastAsia="仿宋_GB2312"/>
          <w:szCs w:val="32"/>
        </w:rPr>
        <w:t>国家药品监督管理局</w:t>
      </w:r>
      <w:r w:rsidRPr="00640B84">
        <w:rPr>
          <w:rFonts w:eastAsia="仿宋_GB2312"/>
          <w:szCs w:val="32"/>
        </w:rPr>
        <w:t>.</w:t>
      </w:r>
      <w:r w:rsidRPr="00640B84">
        <w:rPr>
          <w:rFonts w:eastAsia="仿宋_GB2312"/>
          <w:color w:val="000000"/>
          <w:szCs w:val="32"/>
        </w:rPr>
        <w:t>医疗器械注册单元划分指导原</w:t>
      </w:r>
      <w:r w:rsidRPr="00640B84">
        <w:rPr>
          <w:rFonts w:eastAsia="仿宋_GB2312"/>
          <w:color w:val="000000"/>
          <w:szCs w:val="32"/>
        </w:rPr>
        <w:lastRenderedPageBreak/>
        <w:t>则</w:t>
      </w:r>
      <w:r w:rsidRPr="00640B84">
        <w:rPr>
          <w:rFonts w:eastAsia="仿宋_GB2312"/>
          <w:szCs w:val="32"/>
        </w:rPr>
        <w:t>:</w:t>
      </w:r>
      <w:r w:rsidRPr="00640B84">
        <w:t xml:space="preserve"> </w:t>
      </w:r>
      <w:r w:rsidRPr="00640B84">
        <w:rPr>
          <w:rFonts w:eastAsia="仿宋_GB2312"/>
          <w:szCs w:val="32"/>
        </w:rPr>
        <w:t>总局关于发布</w:t>
      </w:r>
      <w:r w:rsidRPr="00640B84">
        <w:rPr>
          <w:rFonts w:eastAsia="仿宋_GB2312"/>
          <w:color w:val="000000"/>
          <w:szCs w:val="32"/>
        </w:rPr>
        <w:t>医疗器械注册单元划分指导原则</w:t>
      </w:r>
      <w:r w:rsidRPr="00640B84">
        <w:rPr>
          <w:rFonts w:eastAsia="仿宋_GB2312"/>
          <w:szCs w:val="32"/>
        </w:rPr>
        <w:t>的通告</w:t>
      </w:r>
      <w:r w:rsidRPr="00640B84">
        <w:rPr>
          <w:rFonts w:eastAsia="仿宋_GB2312"/>
          <w:szCs w:val="32"/>
        </w:rPr>
        <w:t>2017</w:t>
      </w:r>
      <w:r w:rsidRPr="00640B84">
        <w:rPr>
          <w:rFonts w:eastAsia="仿宋_GB2312"/>
          <w:szCs w:val="32"/>
        </w:rPr>
        <w:t>年第</w:t>
      </w:r>
      <w:r w:rsidRPr="00640B84">
        <w:rPr>
          <w:rFonts w:eastAsia="仿宋_GB2312"/>
          <w:szCs w:val="32"/>
        </w:rPr>
        <w:t>187</w:t>
      </w:r>
      <w:r w:rsidRPr="00640B84">
        <w:rPr>
          <w:rFonts w:eastAsia="仿宋_GB2312"/>
          <w:szCs w:val="32"/>
        </w:rPr>
        <w:t>号</w:t>
      </w:r>
      <w:r w:rsidRPr="00640B84">
        <w:rPr>
          <w:rFonts w:eastAsia="仿宋_GB2312"/>
          <w:color w:val="000000"/>
          <w:szCs w:val="32"/>
        </w:rPr>
        <w:t>[Z].</w:t>
      </w:r>
    </w:p>
    <w:p w14:paraId="7094CBC7"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[9]</w:t>
      </w:r>
      <w:r w:rsidRPr="00640B84">
        <w:rPr>
          <w:rFonts w:eastAsia="仿宋_GB2312"/>
          <w:szCs w:val="32"/>
        </w:rPr>
        <w:t xml:space="preserve"> </w:t>
      </w:r>
      <w:r w:rsidRPr="00640B84">
        <w:rPr>
          <w:rFonts w:eastAsia="仿宋_GB2312"/>
          <w:szCs w:val="32"/>
        </w:rPr>
        <w:t>国家药监</w:t>
      </w:r>
      <w:proofErr w:type="gramStart"/>
      <w:r w:rsidRPr="00640B84">
        <w:rPr>
          <w:rFonts w:eastAsia="仿宋_GB2312"/>
          <w:szCs w:val="32"/>
        </w:rPr>
        <w:t>局器审中心</w:t>
      </w:r>
      <w:proofErr w:type="gramEnd"/>
      <w:r w:rsidRPr="00640B84">
        <w:rPr>
          <w:rFonts w:eastAsia="仿宋_GB2312"/>
          <w:szCs w:val="32"/>
        </w:rPr>
        <w:t>.</w:t>
      </w:r>
      <w:r w:rsidRPr="00640B84">
        <w:rPr>
          <w:rFonts w:eastAsia="仿宋_GB2312"/>
          <w:szCs w:val="32"/>
        </w:rPr>
        <w:t>无源植入性医疗器械稳定性研究指导原则（</w:t>
      </w:r>
      <w:r w:rsidRPr="00640B84">
        <w:rPr>
          <w:rFonts w:eastAsia="仿宋_GB2312"/>
          <w:szCs w:val="32"/>
        </w:rPr>
        <w:t>2022</w:t>
      </w:r>
      <w:r w:rsidRPr="00640B84">
        <w:rPr>
          <w:rFonts w:eastAsia="仿宋_GB2312"/>
          <w:szCs w:val="32"/>
        </w:rPr>
        <w:t>年修订版）：国家药监</w:t>
      </w:r>
      <w:proofErr w:type="gramStart"/>
      <w:r w:rsidRPr="00640B84">
        <w:rPr>
          <w:rFonts w:eastAsia="仿宋_GB2312"/>
          <w:szCs w:val="32"/>
        </w:rPr>
        <w:t>局器审中心</w:t>
      </w:r>
      <w:proofErr w:type="gramEnd"/>
      <w:r w:rsidRPr="00640B84">
        <w:rPr>
          <w:rFonts w:eastAsia="仿宋_GB2312"/>
          <w:szCs w:val="32"/>
        </w:rPr>
        <w:t>关于发布无源植入性医疗器械稳定性研究指导原则（</w:t>
      </w:r>
      <w:r w:rsidRPr="00640B84">
        <w:rPr>
          <w:rFonts w:eastAsia="仿宋_GB2312"/>
          <w:szCs w:val="32"/>
        </w:rPr>
        <w:t>2022</w:t>
      </w:r>
      <w:r w:rsidRPr="00640B84">
        <w:rPr>
          <w:rFonts w:eastAsia="仿宋_GB2312"/>
          <w:szCs w:val="32"/>
        </w:rPr>
        <w:t>年修订版）的通告</w:t>
      </w:r>
      <w:r w:rsidRPr="00640B84">
        <w:rPr>
          <w:rFonts w:eastAsia="仿宋_GB2312"/>
          <w:szCs w:val="32"/>
        </w:rPr>
        <w:t>2022</w:t>
      </w:r>
      <w:r w:rsidRPr="00640B84">
        <w:rPr>
          <w:rFonts w:eastAsia="仿宋_GB2312"/>
          <w:szCs w:val="32"/>
        </w:rPr>
        <w:t>年第</w:t>
      </w:r>
      <w:r w:rsidRPr="00640B84">
        <w:rPr>
          <w:rFonts w:eastAsia="仿宋_GB2312"/>
          <w:szCs w:val="32"/>
        </w:rPr>
        <w:t>12</w:t>
      </w:r>
      <w:r w:rsidRPr="00640B84">
        <w:rPr>
          <w:rFonts w:eastAsia="仿宋_GB2312"/>
          <w:szCs w:val="32"/>
        </w:rPr>
        <w:t>号</w:t>
      </w:r>
      <w:r w:rsidRPr="00640B84">
        <w:rPr>
          <w:rFonts w:eastAsia="仿宋_GB2312"/>
          <w:color w:val="000000"/>
          <w:szCs w:val="32"/>
        </w:rPr>
        <w:t>[Z].</w:t>
      </w:r>
    </w:p>
    <w:p w14:paraId="175A9039"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[10]</w:t>
      </w:r>
      <w:r w:rsidRPr="00640B84">
        <w:rPr>
          <w:rFonts w:eastAsia="仿宋_GB2312"/>
          <w:szCs w:val="32"/>
        </w:rPr>
        <w:t xml:space="preserve"> </w:t>
      </w:r>
      <w:r w:rsidRPr="00640B84">
        <w:rPr>
          <w:rFonts w:eastAsia="仿宋_GB2312"/>
          <w:szCs w:val="32"/>
        </w:rPr>
        <w:t>国家药品监督管理局</w:t>
      </w:r>
      <w:r w:rsidRPr="00640B84">
        <w:rPr>
          <w:rFonts w:eastAsia="仿宋_GB2312"/>
          <w:szCs w:val="32"/>
        </w:rPr>
        <w:t>.</w:t>
      </w:r>
      <w:r w:rsidRPr="00640B84">
        <w:rPr>
          <w:rFonts w:eastAsia="仿宋_GB2312"/>
          <w:szCs w:val="32"/>
        </w:rPr>
        <w:t>医疗器械动物试验研究注册审查指导原则第一部分：决策原则（</w:t>
      </w:r>
      <w:r w:rsidRPr="00640B84">
        <w:rPr>
          <w:rFonts w:eastAsia="仿宋_GB2312"/>
          <w:szCs w:val="32"/>
        </w:rPr>
        <w:t>2021</w:t>
      </w:r>
      <w:r w:rsidRPr="00640B84">
        <w:rPr>
          <w:rFonts w:eastAsia="仿宋_GB2312"/>
          <w:szCs w:val="32"/>
        </w:rPr>
        <w:t>年修订版）</w:t>
      </w:r>
      <w:r w:rsidRPr="00640B84">
        <w:rPr>
          <w:rFonts w:eastAsia="仿宋_GB2312"/>
          <w:szCs w:val="32"/>
        </w:rPr>
        <w:t>:</w:t>
      </w:r>
      <w:r w:rsidRPr="00640B84">
        <w:t xml:space="preserve"> </w:t>
      </w:r>
      <w:r w:rsidRPr="00640B84">
        <w:rPr>
          <w:rFonts w:eastAsia="仿宋_GB2312"/>
          <w:szCs w:val="32"/>
        </w:rPr>
        <w:t>国家药监局关于发布医疗器械动物试验研究注册审查指导原则</w:t>
      </w:r>
      <w:r w:rsidRPr="00640B84">
        <w:rPr>
          <w:rFonts w:eastAsia="仿宋_GB2312"/>
          <w:szCs w:val="32"/>
        </w:rPr>
        <w:t xml:space="preserve"> </w:t>
      </w:r>
      <w:r w:rsidRPr="00640B84">
        <w:rPr>
          <w:rFonts w:eastAsia="仿宋_GB2312"/>
          <w:szCs w:val="32"/>
        </w:rPr>
        <w:t>第一部分：决策原则（</w:t>
      </w:r>
      <w:r w:rsidRPr="00640B84">
        <w:rPr>
          <w:rFonts w:eastAsia="仿宋_GB2312"/>
          <w:szCs w:val="32"/>
        </w:rPr>
        <w:t>2021</w:t>
      </w:r>
      <w:r w:rsidRPr="00640B84">
        <w:rPr>
          <w:rFonts w:eastAsia="仿宋_GB2312"/>
          <w:szCs w:val="32"/>
        </w:rPr>
        <w:t>年修订版）等</w:t>
      </w:r>
      <w:r w:rsidRPr="00640B84">
        <w:rPr>
          <w:rFonts w:eastAsia="仿宋_GB2312"/>
          <w:szCs w:val="32"/>
        </w:rPr>
        <w:t>2</w:t>
      </w:r>
      <w:r w:rsidRPr="00640B84">
        <w:rPr>
          <w:rFonts w:eastAsia="仿宋_GB2312"/>
          <w:szCs w:val="32"/>
        </w:rPr>
        <w:t>项注册审查指导原则的通告</w:t>
      </w:r>
      <w:r w:rsidRPr="00640B84">
        <w:rPr>
          <w:rFonts w:eastAsia="仿宋_GB2312"/>
          <w:szCs w:val="32"/>
        </w:rPr>
        <w:t>2021</w:t>
      </w:r>
      <w:r w:rsidRPr="00640B84">
        <w:rPr>
          <w:rFonts w:eastAsia="仿宋_GB2312"/>
          <w:szCs w:val="32"/>
        </w:rPr>
        <w:t>年第</w:t>
      </w:r>
      <w:r w:rsidRPr="00640B84">
        <w:rPr>
          <w:rFonts w:eastAsia="仿宋_GB2312"/>
          <w:szCs w:val="32"/>
        </w:rPr>
        <w:t>75</w:t>
      </w:r>
      <w:r w:rsidRPr="00640B84">
        <w:rPr>
          <w:rFonts w:eastAsia="仿宋_GB2312"/>
          <w:szCs w:val="32"/>
        </w:rPr>
        <w:t>号</w:t>
      </w:r>
      <w:r w:rsidRPr="00640B84">
        <w:rPr>
          <w:rFonts w:eastAsia="仿宋_GB2312"/>
          <w:color w:val="000000"/>
          <w:szCs w:val="32"/>
        </w:rPr>
        <w:t xml:space="preserve">[Z]. </w:t>
      </w:r>
    </w:p>
    <w:p w14:paraId="085BA929"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[11]</w:t>
      </w:r>
      <w:r w:rsidRPr="00640B84">
        <w:rPr>
          <w:rFonts w:eastAsia="仿宋_GB2312"/>
          <w:szCs w:val="32"/>
        </w:rPr>
        <w:t xml:space="preserve"> </w:t>
      </w:r>
      <w:r w:rsidRPr="00640B84">
        <w:rPr>
          <w:rFonts w:eastAsia="仿宋_GB2312"/>
          <w:szCs w:val="32"/>
        </w:rPr>
        <w:t>国家药品监督管理局</w:t>
      </w:r>
      <w:r w:rsidRPr="00640B84">
        <w:rPr>
          <w:rFonts w:eastAsia="仿宋_GB2312"/>
          <w:szCs w:val="32"/>
        </w:rPr>
        <w:t>.</w:t>
      </w:r>
      <w:r w:rsidRPr="00640B84">
        <w:rPr>
          <w:rFonts w:eastAsia="仿宋_GB2312"/>
          <w:szCs w:val="32"/>
        </w:rPr>
        <w:t>医疗器械动物试验研究注册审查指导原则</w:t>
      </w:r>
      <w:r w:rsidRPr="00640B84">
        <w:rPr>
          <w:rFonts w:eastAsia="仿宋_GB2312"/>
          <w:szCs w:val="32"/>
        </w:rPr>
        <w:t xml:space="preserve"> </w:t>
      </w:r>
      <w:r w:rsidRPr="00640B84">
        <w:rPr>
          <w:rFonts w:eastAsia="仿宋_GB2312"/>
          <w:szCs w:val="32"/>
        </w:rPr>
        <w:t>第二部分：试验设计、实施质量保证</w:t>
      </w:r>
      <w:r w:rsidRPr="00640B84">
        <w:rPr>
          <w:rFonts w:eastAsia="仿宋_GB2312"/>
          <w:szCs w:val="32"/>
        </w:rPr>
        <w:t xml:space="preserve">: </w:t>
      </w:r>
      <w:r w:rsidRPr="00640B84">
        <w:rPr>
          <w:rFonts w:eastAsia="仿宋_GB2312"/>
          <w:szCs w:val="32"/>
        </w:rPr>
        <w:t>国家药监局关于发布医疗器械动物试验研究注册审查指导原则</w:t>
      </w:r>
      <w:r w:rsidRPr="00640B84">
        <w:rPr>
          <w:rFonts w:eastAsia="仿宋_GB2312"/>
          <w:szCs w:val="32"/>
        </w:rPr>
        <w:t xml:space="preserve"> </w:t>
      </w:r>
      <w:r w:rsidRPr="00640B84">
        <w:rPr>
          <w:rFonts w:eastAsia="仿宋_GB2312"/>
          <w:szCs w:val="32"/>
        </w:rPr>
        <w:t>第一部分：决策原则（</w:t>
      </w:r>
      <w:r w:rsidRPr="00640B84">
        <w:rPr>
          <w:rFonts w:eastAsia="仿宋_GB2312"/>
          <w:szCs w:val="32"/>
        </w:rPr>
        <w:t>2021</w:t>
      </w:r>
      <w:r w:rsidRPr="00640B84">
        <w:rPr>
          <w:rFonts w:eastAsia="仿宋_GB2312"/>
          <w:szCs w:val="32"/>
        </w:rPr>
        <w:t>年修订版）等</w:t>
      </w:r>
      <w:r w:rsidRPr="00640B84">
        <w:rPr>
          <w:rFonts w:eastAsia="仿宋_GB2312"/>
          <w:szCs w:val="32"/>
        </w:rPr>
        <w:t>2</w:t>
      </w:r>
      <w:r w:rsidRPr="00640B84">
        <w:rPr>
          <w:rFonts w:eastAsia="仿宋_GB2312"/>
          <w:szCs w:val="32"/>
        </w:rPr>
        <w:t>项注册审查指导原则的通告</w:t>
      </w:r>
      <w:r w:rsidRPr="00640B84">
        <w:rPr>
          <w:rFonts w:eastAsia="仿宋_GB2312"/>
          <w:szCs w:val="32"/>
        </w:rPr>
        <w:t>2021</w:t>
      </w:r>
      <w:r w:rsidRPr="00640B84">
        <w:rPr>
          <w:rFonts w:eastAsia="仿宋_GB2312"/>
          <w:szCs w:val="32"/>
        </w:rPr>
        <w:t>年第</w:t>
      </w:r>
      <w:r w:rsidRPr="00640B84">
        <w:rPr>
          <w:rFonts w:eastAsia="仿宋_GB2312"/>
          <w:szCs w:val="32"/>
        </w:rPr>
        <w:t>75</w:t>
      </w:r>
      <w:r w:rsidRPr="00640B84">
        <w:rPr>
          <w:rFonts w:eastAsia="仿宋_GB2312"/>
          <w:szCs w:val="32"/>
        </w:rPr>
        <w:t>号</w:t>
      </w:r>
      <w:r w:rsidRPr="00640B84">
        <w:rPr>
          <w:rFonts w:eastAsia="仿宋_GB2312"/>
          <w:color w:val="000000"/>
          <w:szCs w:val="32"/>
        </w:rPr>
        <w:t>[Z].</w:t>
      </w:r>
    </w:p>
    <w:p w14:paraId="3F754430"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[12] </w:t>
      </w:r>
      <w:r w:rsidRPr="00640B84">
        <w:rPr>
          <w:rFonts w:eastAsia="仿宋_GB2312"/>
          <w:szCs w:val="32"/>
        </w:rPr>
        <w:t>国家药品监督管理局</w:t>
      </w:r>
      <w:r w:rsidRPr="00640B84">
        <w:rPr>
          <w:rFonts w:eastAsia="仿宋_GB2312"/>
          <w:szCs w:val="32"/>
        </w:rPr>
        <w:t>.</w:t>
      </w:r>
      <w:r w:rsidRPr="00640B84">
        <w:rPr>
          <w:rFonts w:eastAsia="仿宋_GB2312"/>
          <w:szCs w:val="32"/>
        </w:rPr>
        <w:t>医疗器械临床评价技术指导原则</w:t>
      </w:r>
      <w:r w:rsidRPr="00640B84">
        <w:rPr>
          <w:rFonts w:eastAsia="仿宋_GB2312"/>
          <w:szCs w:val="32"/>
        </w:rPr>
        <w:t>:</w:t>
      </w:r>
      <w:r w:rsidRPr="00640B84">
        <w:rPr>
          <w:rFonts w:eastAsia="仿宋_GB2312"/>
          <w:szCs w:val="32"/>
        </w:rPr>
        <w:t>国家药监局关于发布医疗器械临床评价技术指导原则等</w:t>
      </w:r>
      <w:r w:rsidRPr="00640B84">
        <w:rPr>
          <w:rFonts w:eastAsia="仿宋_GB2312"/>
          <w:szCs w:val="32"/>
        </w:rPr>
        <w:t>5</w:t>
      </w:r>
      <w:r w:rsidRPr="00640B84">
        <w:rPr>
          <w:rFonts w:eastAsia="仿宋_GB2312"/>
          <w:szCs w:val="32"/>
        </w:rPr>
        <w:t>项技术指导原则的通告</w:t>
      </w:r>
      <w:r w:rsidRPr="00640B84">
        <w:rPr>
          <w:rFonts w:eastAsia="仿宋_GB2312"/>
          <w:szCs w:val="32"/>
        </w:rPr>
        <w:t>2021</w:t>
      </w:r>
      <w:r w:rsidRPr="00640B84">
        <w:rPr>
          <w:rFonts w:eastAsia="仿宋_GB2312"/>
          <w:szCs w:val="32"/>
        </w:rPr>
        <w:t>年第</w:t>
      </w:r>
      <w:r w:rsidRPr="00640B84">
        <w:rPr>
          <w:rFonts w:eastAsia="仿宋_GB2312"/>
          <w:szCs w:val="32"/>
        </w:rPr>
        <w:t>73</w:t>
      </w:r>
      <w:r w:rsidRPr="00640B84">
        <w:rPr>
          <w:rFonts w:eastAsia="仿宋_GB2312"/>
          <w:szCs w:val="32"/>
        </w:rPr>
        <w:t>号</w:t>
      </w:r>
      <w:r w:rsidRPr="00640B84" w:rsidDel="006E1F39">
        <w:rPr>
          <w:rFonts w:eastAsia="仿宋_GB2312"/>
          <w:color w:val="000000"/>
          <w:szCs w:val="32"/>
        </w:rPr>
        <w:t xml:space="preserve"> </w:t>
      </w:r>
      <w:r w:rsidRPr="00640B84">
        <w:rPr>
          <w:rFonts w:eastAsia="仿宋_GB2312"/>
          <w:color w:val="000000"/>
          <w:szCs w:val="32"/>
        </w:rPr>
        <w:t>[Z].</w:t>
      </w:r>
    </w:p>
    <w:p w14:paraId="10C5CB6B" w14:textId="7777777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[13] </w:t>
      </w:r>
      <w:r w:rsidRPr="00640B84">
        <w:rPr>
          <w:rFonts w:eastAsia="仿宋_GB2312"/>
          <w:szCs w:val="32"/>
        </w:rPr>
        <w:t>国家药品监督管理局</w:t>
      </w:r>
      <w:r w:rsidRPr="00640B84">
        <w:rPr>
          <w:rFonts w:eastAsia="仿宋_GB2312"/>
          <w:szCs w:val="32"/>
        </w:rPr>
        <w:t>.</w:t>
      </w:r>
      <w:r w:rsidRPr="00640B84">
        <w:rPr>
          <w:rFonts w:eastAsia="仿宋_GB2312"/>
          <w:color w:val="000000"/>
          <w:szCs w:val="32"/>
        </w:rPr>
        <w:t>口腔科器械通用名称命名指导原则</w:t>
      </w:r>
      <w:r w:rsidRPr="00640B84">
        <w:rPr>
          <w:rFonts w:eastAsia="仿宋_GB2312"/>
          <w:szCs w:val="32"/>
        </w:rPr>
        <w:t>:</w:t>
      </w:r>
      <w:r w:rsidRPr="00640B84">
        <w:rPr>
          <w:rFonts w:eastAsia="仿宋_GB2312"/>
          <w:szCs w:val="32"/>
        </w:rPr>
        <w:t>国家药监局关于发布医用成像器械通用名称命名指导原则等</w:t>
      </w:r>
      <w:r w:rsidRPr="00640B84">
        <w:rPr>
          <w:rFonts w:eastAsia="仿宋_GB2312"/>
          <w:szCs w:val="32"/>
        </w:rPr>
        <w:t>3</w:t>
      </w:r>
      <w:r w:rsidRPr="00640B84">
        <w:rPr>
          <w:rFonts w:eastAsia="仿宋_GB2312"/>
          <w:szCs w:val="32"/>
        </w:rPr>
        <w:t>项指导原则的通告</w:t>
      </w:r>
      <w:r w:rsidRPr="00640B84">
        <w:rPr>
          <w:rFonts w:eastAsia="仿宋_GB2312"/>
          <w:szCs w:val="32"/>
        </w:rPr>
        <w:t>2020</w:t>
      </w:r>
      <w:r w:rsidRPr="00640B84">
        <w:rPr>
          <w:rFonts w:eastAsia="仿宋_GB2312"/>
          <w:szCs w:val="32"/>
        </w:rPr>
        <w:t>年第</w:t>
      </w:r>
      <w:r w:rsidRPr="00640B84">
        <w:rPr>
          <w:rFonts w:eastAsia="仿宋_GB2312"/>
          <w:szCs w:val="32"/>
        </w:rPr>
        <w:t>41</w:t>
      </w:r>
      <w:r w:rsidRPr="00640B84">
        <w:rPr>
          <w:rFonts w:eastAsia="仿宋_GB2312"/>
          <w:szCs w:val="32"/>
        </w:rPr>
        <w:t>号</w:t>
      </w:r>
      <w:r w:rsidRPr="00640B84">
        <w:rPr>
          <w:rFonts w:eastAsia="仿宋_GB2312"/>
          <w:color w:val="000000"/>
          <w:szCs w:val="32"/>
        </w:rPr>
        <w:t>[Z].</w:t>
      </w:r>
    </w:p>
    <w:p w14:paraId="0F198384" w14:textId="1C1A2B84" w:rsidR="00C5655D" w:rsidRPr="00640B84" w:rsidRDefault="00C5655D" w:rsidP="00C5655D">
      <w:pPr>
        <w:spacing w:line="520" w:lineRule="exact"/>
        <w:ind w:rightChars="-32" w:right="-102" w:firstLineChars="195" w:firstLine="624"/>
        <w:rPr>
          <w:rFonts w:eastAsia="仿宋_GB2312"/>
          <w:color w:val="000000"/>
          <w:szCs w:val="32"/>
        </w:rPr>
      </w:pPr>
      <w:r w:rsidRPr="00640B84">
        <w:rPr>
          <w:rFonts w:eastAsia="仿宋_GB2312"/>
          <w:color w:val="000000"/>
          <w:szCs w:val="32"/>
        </w:rPr>
        <w:t>[14] YY</w:t>
      </w:r>
      <w:r w:rsidR="00B14A92">
        <w:rPr>
          <w:rFonts w:eastAsia="仿宋_GB2312"/>
          <w:color w:val="000000"/>
          <w:szCs w:val="32"/>
        </w:rPr>
        <w:t>/T</w:t>
      </w:r>
      <w:r w:rsidRPr="00640B84">
        <w:rPr>
          <w:rFonts w:eastAsia="仿宋_GB2312"/>
          <w:color w:val="000000"/>
          <w:szCs w:val="32"/>
        </w:rPr>
        <w:t xml:space="preserve"> </w:t>
      </w:r>
      <w:r w:rsidR="00B14A92">
        <w:rPr>
          <w:rFonts w:eastAsia="仿宋_GB2312"/>
          <w:color w:val="000000"/>
          <w:szCs w:val="32"/>
        </w:rPr>
        <w:t>0824</w:t>
      </w:r>
      <w:r w:rsidRPr="00640B84">
        <w:rPr>
          <w:rFonts w:eastAsia="仿宋_GB2312"/>
          <w:color w:val="000000"/>
          <w:szCs w:val="32"/>
        </w:rPr>
        <w:t>，</w:t>
      </w:r>
      <w:r w:rsidR="00B14A92" w:rsidRPr="00B14A92">
        <w:rPr>
          <w:rFonts w:eastAsia="仿宋_GB2312"/>
          <w:bCs/>
          <w:color w:val="000000"/>
          <w:szCs w:val="32"/>
        </w:rPr>
        <w:t>牙科</w:t>
      </w:r>
      <w:r w:rsidR="00B14A92" w:rsidRPr="00B14A92">
        <w:rPr>
          <w:rFonts w:eastAsia="仿宋_GB2312" w:hint="eastAsia"/>
          <w:bCs/>
          <w:color w:val="000000"/>
          <w:szCs w:val="32"/>
        </w:rPr>
        <w:t>氢氧化钙盖髓</w:t>
      </w:r>
      <w:r w:rsidR="00B14A92" w:rsidRPr="00B14A92">
        <w:rPr>
          <w:rFonts w:eastAsia="仿宋_GB2312"/>
          <w:bCs/>
          <w:color w:val="000000"/>
          <w:szCs w:val="32"/>
        </w:rPr>
        <w:t>、垫底材料</w:t>
      </w:r>
      <w:r w:rsidRPr="00640B84">
        <w:rPr>
          <w:rFonts w:eastAsia="仿宋_GB2312"/>
          <w:color w:val="000000"/>
          <w:szCs w:val="32"/>
        </w:rPr>
        <w:t>[S].</w:t>
      </w:r>
      <w:r w:rsidRPr="00640B84">
        <w:rPr>
          <w:rFonts w:eastAsia="仿宋_GB2312"/>
          <w:color w:val="000000"/>
          <w:szCs w:val="32"/>
        </w:rPr>
        <w:tab/>
      </w:r>
    </w:p>
    <w:p w14:paraId="76DE8493" w14:textId="4B4F6032" w:rsidR="00C5655D" w:rsidRPr="00640B84" w:rsidRDefault="00C5655D" w:rsidP="00F93082">
      <w:pPr>
        <w:spacing w:line="520" w:lineRule="exact"/>
        <w:ind w:rightChars="-32" w:right="-102" w:firstLineChars="195" w:firstLine="624"/>
        <w:rPr>
          <w:rFonts w:eastAsia="仿宋_GB2312"/>
          <w:color w:val="000000"/>
          <w:szCs w:val="32"/>
        </w:rPr>
      </w:pPr>
      <w:r w:rsidRPr="00640B84">
        <w:rPr>
          <w:rFonts w:eastAsia="仿宋_GB2312"/>
          <w:color w:val="000000"/>
          <w:szCs w:val="32"/>
        </w:rPr>
        <w:t>[15] GB/T 16886.1,</w:t>
      </w:r>
      <w:r w:rsidRPr="00640B84">
        <w:rPr>
          <w:rFonts w:eastAsia="仿宋_GB2312"/>
          <w:color w:val="000000"/>
          <w:szCs w:val="32"/>
        </w:rPr>
        <w:t>医疗器械生物学评价第</w:t>
      </w:r>
      <w:r w:rsidRPr="00640B84">
        <w:rPr>
          <w:rFonts w:eastAsia="仿宋_GB2312"/>
          <w:color w:val="000000"/>
          <w:szCs w:val="32"/>
        </w:rPr>
        <w:t>1</w:t>
      </w:r>
      <w:r w:rsidRPr="00640B84">
        <w:rPr>
          <w:rFonts w:eastAsia="仿宋_GB2312"/>
          <w:color w:val="000000"/>
          <w:szCs w:val="32"/>
        </w:rPr>
        <w:t>部分：风险管理过程中的评价与试验</w:t>
      </w:r>
      <w:r w:rsidRPr="00640B84" w:rsidDel="006E1F39">
        <w:rPr>
          <w:rFonts w:eastAsia="仿宋_GB2312"/>
          <w:color w:val="000000"/>
          <w:szCs w:val="32"/>
        </w:rPr>
        <w:t xml:space="preserve"> </w:t>
      </w:r>
      <w:r w:rsidRPr="00640B84">
        <w:rPr>
          <w:rFonts w:eastAsia="仿宋_GB2312"/>
          <w:color w:val="000000"/>
          <w:szCs w:val="32"/>
        </w:rPr>
        <w:t>[S].</w:t>
      </w:r>
      <w:r w:rsidRPr="00640B84">
        <w:rPr>
          <w:rFonts w:eastAsia="仿宋_GB2312"/>
          <w:color w:val="000000"/>
          <w:szCs w:val="32"/>
        </w:rPr>
        <w:tab/>
      </w:r>
    </w:p>
    <w:p w14:paraId="5190FF33" w14:textId="24984997"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w:t>
      </w:r>
      <w:r w:rsidR="00F93082">
        <w:rPr>
          <w:rFonts w:eastAsia="仿宋_GB2312"/>
          <w:color w:val="000000"/>
          <w:szCs w:val="32"/>
        </w:rPr>
        <w:t>16</w:t>
      </w:r>
      <w:r w:rsidRPr="00640B84">
        <w:rPr>
          <w:rFonts w:eastAsia="仿宋_GB2312"/>
          <w:color w:val="000000"/>
          <w:szCs w:val="32"/>
        </w:rPr>
        <w:t>] GB/T 16886.3,</w:t>
      </w:r>
      <w:r w:rsidRPr="00640B84">
        <w:rPr>
          <w:rFonts w:eastAsia="仿宋_GB2312"/>
          <w:color w:val="000000"/>
          <w:szCs w:val="32"/>
        </w:rPr>
        <w:t>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3</w:t>
      </w:r>
      <w:r w:rsidRPr="00640B84">
        <w:rPr>
          <w:rFonts w:eastAsia="仿宋_GB2312"/>
          <w:color w:val="000000"/>
          <w:szCs w:val="32"/>
        </w:rPr>
        <w:t>部分：遗传</w:t>
      </w:r>
      <w:r w:rsidRPr="00640B84">
        <w:rPr>
          <w:rFonts w:eastAsia="仿宋_GB2312"/>
          <w:color w:val="000000"/>
          <w:szCs w:val="32"/>
        </w:rPr>
        <w:lastRenderedPageBreak/>
        <w:t>毒性、致癌性和生殖毒性试验</w:t>
      </w:r>
      <w:r w:rsidRPr="00640B84" w:rsidDel="006E1F39">
        <w:rPr>
          <w:rFonts w:eastAsia="仿宋_GB2312"/>
          <w:color w:val="000000"/>
          <w:szCs w:val="32"/>
        </w:rPr>
        <w:t xml:space="preserve"> </w:t>
      </w:r>
      <w:r w:rsidRPr="00640B84">
        <w:rPr>
          <w:rFonts w:eastAsia="仿宋_GB2312"/>
          <w:color w:val="000000"/>
          <w:szCs w:val="32"/>
        </w:rPr>
        <w:t>[S].</w:t>
      </w:r>
      <w:r w:rsidRPr="00640B84">
        <w:rPr>
          <w:rFonts w:eastAsia="仿宋_GB2312"/>
          <w:color w:val="000000"/>
          <w:szCs w:val="32"/>
        </w:rPr>
        <w:tab/>
      </w:r>
    </w:p>
    <w:p w14:paraId="429B34D9" w14:textId="46C66B29"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w:t>
      </w:r>
      <w:r w:rsidR="00F93082">
        <w:rPr>
          <w:rFonts w:eastAsia="仿宋_GB2312"/>
          <w:color w:val="000000"/>
          <w:szCs w:val="32"/>
        </w:rPr>
        <w:t>17</w:t>
      </w:r>
      <w:r w:rsidRPr="00640B84">
        <w:rPr>
          <w:rFonts w:eastAsia="仿宋_GB2312"/>
          <w:color w:val="000000"/>
          <w:szCs w:val="32"/>
        </w:rPr>
        <w:t>] GB/T 16886.5,</w:t>
      </w:r>
      <w:r w:rsidRPr="00640B84">
        <w:rPr>
          <w:rFonts w:eastAsia="仿宋_GB2312"/>
          <w:color w:val="000000"/>
          <w:szCs w:val="32"/>
        </w:rPr>
        <w:t>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5</w:t>
      </w:r>
      <w:r w:rsidRPr="00640B84">
        <w:rPr>
          <w:rFonts w:eastAsia="仿宋_GB2312"/>
          <w:color w:val="000000"/>
          <w:szCs w:val="32"/>
        </w:rPr>
        <w:t>部分：体外细胞毒性试验</w:t>
      </w:r>
      <w:r w:rsidRPr="00640B84">
        <w:rPr>
          <w:rFonts w:eastAsia="仿宋_GB2312"/>
          <w:color w:val="000000"/>
          <w:szCs w:val="32"/>
        </w:rPr>
        <w:t>[S].</w:t>
      </w:r>
    </w:p>
    <w:p w14:paraId="57474332" w14:textId="28A9C856"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w:t>
      </w:r>
      <w:r w:rsidR="00F93082">
        <w:rPr>
          <w:rFonts w:eastAsia="仿宋_GB2312"/>
          <w:color w:val="000000"/>
          <w:szCs w:val="32"/>
        </w:rPr>
        <w:t>18</w:t>
      </w:r>
      <w:r w:rsidRPr="00640B84">
        <w:rPr>
          <w:rFonts w:eastAsia="仿宋_GB2312"/>
          <w:color w:val="000000"/>
          <w:szCs w:val="32"/>
        </w:rPr>
        <w:t>] GB/T 16886.10,</w:t>
      </w:r>
      <w:r w:rsidRPr="00640B84">
        <w:rPr>
          <w:rFonts w:eastAsia="仿宋_GB2312"/>
          <w:color w:val="000000"/>
          <w:szCs w:val="32"/>
        </w:rPr>
        <w:t>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10</w:t>
      </w:r>
      <w:r w:rsidRPr="00640B84">
        <w:rPr>
          <w:rFonts w:eastAsia="仿宋_GB2312"/>
          <w:color w:val="000000"/>
          <w:szCs w:val="32"/>
        </w:rPr>
        <w:t>部分：刺激与皮肤致敏试验</w:t>
      </w:r>
      <w:r w:rsidRPr="00640B84">
        <w:rPr>
          <w:rFonts w:eastAsia="仿宋_GB2312"/>
          <w:color w:val="000000"/>
          <w:szCs w:val="32"/>
        </w:rPr>
        <w:t>[S].</w:t>
      </w:r>
      <w:r w:rsidRPr="00640B84">
        <w:rPr>
          <w:rFonts w:eastAsia="仿宋_GB2312"/>
          <w:color w:val="000000"/>
          <w:szCs w:val="32"/>
        </w:rPr>
        <w:tab/>
      </w:r>
    </w:p>
    <w:p w14:paraId="63E9B140" w14:textId="59CF4848"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w:t>
      </w:r>
      <w:r w:rsidR="00F93082">
        <w:rPr>
          <w:rFonts w:eastAsia="仿宋_GB2312"/>
          <w:color w:val="000000"/>
          <w:szCs w:val="32"/>
        </w:rPr>
        <w:t>19</w:t>
      </w:r>
      <w:r w:rsidRPr="00640B84">
        <w:rPr>
          <w:rFonts w:eastAsia="仿宋_GB2312"/>
          <w:color w:val="000000"/>
          <w:szCs w:val="32"/>
        </w:rPr>
        <w:t>] GB/T 16886.11,</w:t>
      </w:r>
      <w:r w:rsidRPr="00640B84">
        <w:rPr>
          <w:rFonts w:eastAsia="仿宋_GB2312"/>
          <w:color w:val="000000"/>
          <w:szCs w:val="32"/>
        </w:rPr>
        <w:t>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11</w:t>
      </w:r>
      <w:r w:rsidRPr="00640B84">
        <w:rPr>
          <w:rFonts w:eastAsia="仿宋_GB2312"/>
          <w:color w:val="000000"/>
          <w:szCs w:val="32"/>
        </w:rPr>
        <w:t>部分：全身毒性试验</w:t>
      </w:r>
      <w:r w:rsidRPr="00640B84">
        <w:rPr>
          <w:rFonts w:eastAsia="仿宋_GB2312"/>
          <w:color w:val="000000"/>
          <w:szCs w:val="32"/>
        </w:rPr>
        <w:t>[S].</w:t>
      </w:r>
    </w:p>
    <w:p w14:paraId="1741C728" w14:textId="4091DC0A"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w:t>
      </w:r>
      <w:r w:rsidR="00F93082">
        <w:rPr>
          <w:rFonts w:eastAsia="仿宋_GB2312"/>
          <w:color w:val="000000"/>
          <w:szCs w:val="32"/>
        </w:rPr>
        <w:t>20</w:t>
      </w:r>
      <w:r w:rsidRPr="00640B84">
        <w:rPr>
          <w:rFonts w:eastAsia="仿宋_GB2312"/>
          <w:color w:val="000000"/>
          <w:szCs w:val="32"/>
        </w:rPr>
        <w:t>] YY/T 0268,</w:t>
      </w:r>
      <w:r w:rsidRPr="00640B84">
        <w:rPr>
          <w:rFonts w:eastAsia="仿宋_GB2312"/>
          <w:color w:val="000000"/>
          <w:szCs w:val="32"/>
        </w:rPr>
        <w:t>牙科学</w:t>
      </w:r>
      <w:r w:rsidRPr="00640B84">
        <w:rPr>
          <w:rFonts w:eastAsia="仿宋_GB2312"/>
          <w:color w:val="000000"/>
          <w:szCs w:val="32"/>
        </w:rPr>
        <w:t xml:space="preserve"> </w:t>
      </w:r>
      <w:r w:rsidRPr="00640B84">
        <w:rPr>
          <w:rFonts w:eastAsia="仿宋_GB2312"/>
          <w:color w:val="000000"/>
          <w:szCs w:val="32"/>
        </w:rPr>
        <w:t>口腔医疗器械生物学评价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1</w:t>
      </w:r>
      <w:r w:rsidRPr="00640B84">
        <w:rPr>
          <w:rFonts w:eastAsia="仿宋_GB2312"/>
          <w:color w:val="000000"/>
          <w:szCs w:val="32"/>
        </w:rPr>
        <w:t>单元：评价与试验</w:t>
      </w:r>
      <w:r w:rsidRPr="00640B84">
        <w:rPr>
          <w:rFonts w:eastAsia="仿宋_GB2312"/>
          <w:color w:val="000000"/>
          <w:szCs w:val="32"/>
        </w:rPr>
        <w:t>[S].</w:t>
      </w:r>
    </w:p>
    <w:p w14:paraId="51821A61" w14:textId="7EF364AC" w:rsidR="00C5655D" w:rsidRPr="00640B84" w:rsidRDefault="00F93082" w:rsidP="00C5655D">
      <w:pPr>
        <w:spacing w:line="520" w:lineRule="exact"/>
        <w:ind w:rightChars="-32" w:right="-102" w:firstLineChars="200" w:firstLine="640"/>
        <w:rPr>
          <w:rFonts w:eastAsia="仿宋_GB2312"/>
          <w:color w:val="000000"/>
          <w:szCs w:val="32"/>
        </w:rPr>
      </w:pPr>
      <w:r>
        <w:rPr>
          <w:rFonts w:eastAsia="仿宋_GB2312"/>
          <w:color w:val="000000"/>
          <w:szCs w:val="32"/>
        </w:rPr>
        <w:t>[21</w:t>
      </w:r>
      <w:r w:rsidR="00C5655D" w:rsidRPr="00640B84">
        <w:rPr>
          <w:rFonts w:eastAsia="仿宋_GB2312"/>
          <w:color w:val="000000"/>
          <w:szCs w:val="32"/>
        </w:rPr>
        <w:t>]</w:t>
      </w:r>
      <w:r w:rsidR="00C5655D" w:rsidRPr="00640B84">
        <w:rPr>
          <w:rFonts w:eastAsia="仿宋_GB2312"/>
          <w:szCs w:val="32"/>
        </w:rPr>
        <w:t xml:space="preserve"> GB/T 42062</w:t>
      </w:r>
      <w:r w:rsidR="00C5655D" w:rsidRPr="00640B84">
        <w:rPr>
          <w:rFonts w:eastAsia="仿宋_GB2312"/>
          <w:color w:val="000000"/>
          <w:szCs w:val="32"/>
        </w:rPr>
        <w:t>,</w:t>
      </w:r>
      <w:r w:rsidR="00C5655D" w:rsidRPr="00640B84">
        <w:rPr>
          <w:rFonts w:eastAsia="仿宋_GB2312"/>
          <w:color w:val="000000"/>
          <w:szCs w:val="32"/>
        </w:rPr>
        <w:t>医疗器械</w:t>
      </w:r>
      <w:r w:rsidR="00C5655D" w:rsidRPr="00640B84">
        <w:rPr>
          <w:rFonts w:eastAsia="仿宋_GB2312"/>
          <w:color w:val="000000"/>
          <w:szCs w:val="32"/>
        </w:rPr>
        <w:t xml:space="preserve"> </w:t>
      </w:r>
      <w:r w:rsidR="00C5655D" w:rsidRPr="00640B84">
        <w:rPr>
          <w:rFonts w:eastAsia="仿宋_GB2312"/>
          <w:color w:val="000000"/>
          <w:szCs w:val="32"/>
        </w:rPr>
        <w:t>风险管理对医疗器械的应用</w:t>
      </w:r>
      <w:r w:rsidR="00C5655D" w:rsidRPr="00640B84">
        <w:rPr>
          <w:rFonts w:eastAsia="仿宋_GB2312"/>
          <w:color w:val="000000"/>
          <w:szCs w:val="32"/>
        </w:rPr>
        <w:t>[S].</w:t>
      </w:r>
    </w:p>
    <w:p w14:paraId="147625A6" w14:textId="354E0DEE" w:rsidR="005326B6" w:rsidRPr="00C5655D" w:rsidRDefault="00F93082" w:rsidP="00D551DF">
      <w:pPr>
        <w:spacing w:line="520" w:lineRule="exact"/>
        <w:ind w:rightChars="-32" w:right="-102" w:firstLineChars="200" w:firstLine="640"/>
        <w:rPr>
          <w:rFonts w:eastAsia="仿宋_GB2312"/>
          <w:color w:val="000000"/>
          <w:szCs w:val="32"/>
        </w:rPr>
      </w:pPr>
      <w:r>
        <w:rPr>
          <w:rFonts w:eastAsia="仿宋_GB2312"/>
          <w:color w:val="000000"/>
          <w:szCs w:val="32"/>
        </w:rPr>
        <w:t>[22</w:t>
      </w:r>
      <w:r w:rsidR="00C5655D" w:rsidRPr="00640B84">
        <w:rPr>
          <w:rFonts w:eastAsia="仿宋_GB2312"/>
          <w:color w:val="000000"/>
          <w:szCs w:val="32"/>
        </w:rPr>
        <w:t>] YY/T 0466.1,</w:t>
      </w:r>
      <w:r w:rsidR="00C5655D" w:rsidRPr="00640B84">
        <w:rPr>
          <w:rFonts w:eastAsia="仿宋_GB2312"/>
          <w:color w:val="000000"/>
          <w:szCs w:val="32"/>
        </w:rPr>
        <w:t>医疗器械</w:t>
      </w:r>
      <w:r w:rsidR="00C5655D" w:rsidRPr="00640B84">
        <w:rPr>
          <w:rFonts w:eastAsia="仿宋_GB2312"/>
          <w:color w:val="000000"/>
          <w:szCs w:val="32"/>
        </w:rPr>
        <w:t xml:space="preserve"> </w:t>
      </w:r>
      <w:r w:rsidR="00C5655D" w:rsidRPr="00640B84">
        <w:rPr>
          <w:rFonts w:eastAsia="仿宋_GB2312"/>
          <w:color w:val="000000"/>
          <w:szCs w:val="32"/>
        </w:rPr>
        <w:t>用于医疗器械标签、标记和提供信息的符号第</w:t>
      </w:r>
      <w:r w:rsidR="00C5655D" w:rsidRPr="00640B84">
        <w:rPr>
          <w:rFonts w:eastAsia="仿宋_GB2312"/>
          <w:color w:val="000000"/>
          <w:szCs w:val="32"/>
        </w:rPr>
        <w:t>1</w:t>
      </w:r>
      <w:r w:rsidR="00C5655D" w:rsidRPr="00640B84">
        <w:rPr>
          <w:rFonts w:eastAsia="仿宋_GB2312"/>
          <w:color w:val="000000"/>
          <w:szCs w:val="32"/>
        </w:rPr>
        <w:t>部分：通用要求</w:t>
      </w:r>
      <w:r w:rsidR="00C5655D" w:rsidRPr="00640B84">
        <w:rPr>
          <w:rFonts w:eastAsia="仿宋_GB2312"/>
          <w:color w:val="000000"/>
          <w:szCs w:val="32"/>
        </w:rPr>
        <w:t>[S].</w:t>
      </w:r>
      <w:r w:rsidR="00C5655D" w:rsidRPr="00640B84">
        <w:rPr>
          <w:rFonts w:eastAsia="仿宋_GB2312"/>
          <w:color w:val="000000"/>
          <w:szCs w:val="32"/>
        </w:rPr>
        <w:tab/>
      </w:r>
    </w:p>
    <w:sectPr w:rsidR="005326B6" w:rsidRPr="00C5655D" w:rsidSect="003E1CC3">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lnNumType w:countBy="1" w:restart="continuous"/>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1C7AF" w14:textId="77777777" w:rsidR="0050701B" w:rsidRDefault="0050701B">
      <w:r>
        <w:separator/>
      </w:r>
    </w:p>
  </w:endnote>
  <w:endnote w:type="continuationSeparator" w:id="0">
    <w:p w14:paraId="653B5CA7" w14:textId="77777777" w:rsidR="0050701B" w:rsidRDefault="0050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A1AC" w14:textId="77777777" w:rsidR="00586A55" w:rsidRDefault="00586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AED9" w14:textId="21D22D5E" w:rsidR="005326B6" w:rsidRDefault="00410E46">
    <w:pPr>
      <w:pStyle w:val="a8"/>
      <w:ind w:firstLine="562"/>
      <w:jc w:val="right"/>
      <w:rPr>
        <w:sz w:val="28"/>
        <w:szCs w:val="28"/>
      </w:rPr>
    </w:pPr>
    <w:r>
      <w:rPr>
        <w:sz w:val="28"/>
        <w:szCs w:val="28"/>
      </w:rPr>
      <w:t xml:space="preserve">— </w:t>
    </w:r>
    <w:r w:rsidR="00B55738">
      <w:rPr>
        <w:sz w:val="28"/>
        <w:szCs w:val="28"/>
      </w:rPr>
      <w:fldChar w:fldCharType="begin"/>
    </w:r>
    <w:r>
      <w:rPr>
        <w:sz w:val="28"/>
        <w:szCs w:val="28"/>
      </w:rPr>
      <w:instrText xml:space="preserve"> PAGE   \* MERGEFORMAT </w:instrText>
    </w:r>
    <w:r w:rsidR="00B55738">
      <w:rPr>
        <w:sz w:val="28"/>
        <w:szCs w:val="28"/>
      </w:rPr>
      <w:fldChar w:fldCharType="separate"/>
    </w:r>
    <w:r w:rsidR="00586A55" w:rsidRPr="00586A55">
      <w:rPr>
        <w:noProof/>
        <w:sz w:val="28"/>
        <w:szCs w:val="28"/>
        <w:lang w:val="zh-CN"/>
      </w:rPr>
      <w:t>5</w:t>
    </w:r>
    <w:r w:rsidR="00B55738">
      <w:rPr>
        <w:sz w:val="28"/>
        <w:szCs w:val="28"/>
      </w:rPr>
      <w:fldChar w:fldCharType="end"/>
    </w:r>
    <w:r>
      <w:rPr>
        <w:sz w:val="28"/>
        <w:szCs w:val="28"/>
      </w:rPr>
      <w:t xml:space="preserve"> —</w:t>
    </w:r>
  </w:p>
  <w:p w14:paraId="47919F03" w14:textId="77777777" w:rsidR="005326B6" w:rsidRDefault="005326B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9B8B" w14:textId="77777777" w:rsidR="00586A55" w:rsidRDefault="00586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94291" w14:textId="77777777" w:rsidR="0050701B" w:rsidRDefault="0050701B">
      <w:r>
        <w:separator/>
      </w:r>
    </w:p>
  </w:footnote>
  <w:footnote w:type="continuationSeparator" w:id="0">
    <w:p w14:paraId="66923F07" w14:textId="77777777" w:rsidR="0050701B" w:rsidRDefault="0050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8C67D" w14:textId="5067BC23" w:rsidR="00586A55" w:rsidRDefault="00586A55">
    <w:pPr>
      <w:pStyle w:val="a9"/>
    </w:pPr>
    <w:r>
      <w:rPr>
        <w:noProof/>
      </w:rPr>
      <w:pict w14:anchorId="2E500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88813" o:spid="_x0000_s2050" type="#_x0000_t136" style="position:absolute;left:0;text-align:left;margin-left:0;margin-top:0;width:488.3pt;height:97.65pt;rotation:315;z-index:-251655168;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1AD3" w14:textId="06CFBAB7" w:rsidR="00586A55" w:rsidRDefault="00586A55">
    <w:pPr>
      <w:pStyle w:val="a9"/>
    </w:pPr>
    <w:r>
      <w:rPr>
        <w:noProof/>
      </w:rPr>
      <w:pict w14:anchorId="05221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88814" o:spid="_x0000_s2051" type="#_x0000_t136" style="position:absolute;left:0;text-align:left;margin-left:0;margin-top:0;width:488.3pt;height:97.65pt;rotation:315;z-index:-251653120;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1ACA" w14:textId="135963F6" w:rsidR="00586A55" w:rsidRDefault="00586A55">
    <w:pPr>
      <w:pStyle w:val="a9"/>
    </w:pPr>
    <w:r>
      <w:rPr>
        <w:noProof/>
      </w:rPr>
      <w:pict w14:anchorId="285D0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88812" o:spid="_x0000_s2049" type="#_x0000_t136" style="position:absolute;left:0;text-align:left;margin-left:0;margin-top:0;width:488.3pt;height:97.65pt;rotation:315;z-index:-251657216;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2"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03C14"/>
    <w:rsid w:val="000052BD"/>
    <w:rsid w:val="00006260"/>
    <w:rsid w:val="00015F85"/>
    <w:rsid w:val="00020BC3"/>
    <w:rsid w:val="0002235C"/>
    <w:rsid w:val="00022EC0"/>
    <w:rsid w:val="000239D7"/>
    <w:rsid w:val="00026F05"/>
    <w:rsid w:val="0002714F"/>
    <w:rsid w:val="00030EE3"/>
    <w:rsid w:val="00032524"/>
    <w:rsid w:val="00035140"/>
    <w:rsid w:val="00042124"/>
    <w:rsid w:val="000506C3"/>
    <w:rsid w:val="00052945"/>
    <w:rsid w:val="00053BDC"/>
    <w:rsid w:val="000549A6"/>
    <w:rsid w:val="000567C2"/>
    <w:rsid w:val="00060A6A"/>
    <w:rsid w:val="00062254"/>
    <w:rsid w:val="00062E2C"/>
    <w:rsid w:val="0007134A"/>
    <w:rsid w:val="000720A4"/>
    <w:rsid w:val="0007590F"/>
    <w:rsid w:val="0007686E"/>
    <w:rsid w:val="000768E9"/>
    <w:rsid w:val="00080104"/>
    <w:rsid w:val="000831D9"/>
    <w:rsid w:val="00092C97"/>
    <w:rsid w:val="0009435E"/>
    <w:rsid w:val="00094B46"/>
    <w:rsid w:val="000A32F5"/>
    <w:rsid w:val="000C4EFD"/>
    <w:rsid w:val="000C6CA4"/>
    <w:rsid w:val="000D0F3D"/>
    <w:rsid w:val="000E26B2"/>
    <w:rsid w:val="000E3523"/>
    <w:rsid w:val="000E38E5"/>
    <w:rsid w:val="000E4BD6"/>
    <w:rsid w:val="000E5335"/>
    <w:rsid w:val="000F2789"/>
    <w:rsid w:val="000F2CA3"/>
    <w:rsid w:val="000F5CFA"/>
    <w:rsid w:val="00100172"/>
    <w:rsid w:val="00101BCD"/>
    <w:rsid w:val="00105E51"/>
    <w:rsid w:val="0011496F"/>
    <w:rsid w:val="00116413"/>
    <w:rsid w:val="00121E73"/>
    <w:rsid w:val="00121EBF"/>
    <w:rsid w:val="0012623C"/>
    <w:rsid w:val="00126A0D"/>
    <w:rsid w:val="001334EE"/>
    <w:rsid w:val="00136549"/>
    <w:rsid w:val="0014030F"/>
    <w:rsid w:val="00145167"/>
    <w:rsid w:val="00146889"/>
    <w:rsid w:val="00150D06"/>
    <w:rsid w:val="0015622E"/>
    <w:rsid w:val="00157ACA"/>
    <w:rsid w:val="001638B8"/>
    <w:rsid w:val="00167134"/>
    <w:rsid w:val="00173C5F"/>
    <w:rsid w:val="001819FF"/>
    <w:rsid w:val="00185067"/>
    <w:rsid w:val="0019309A"/>
    <w:rsid w:val="00195E5C"/>
    <w:rsid w:val="001965F1"/>
    <w:rsid w:val="00196DDC"/>
    <w:rsid w:val="001A221B"/>
    <w:rsid w:val="001A4590"/>
    <w:rsid w:val="001A47F6"/>
    <w:rsid w:val="001A4CA5"/>
    <w:rsid w:val="001A6CEC"/>
    <w:rsid w:val="001C0DD1"/>
    <w:rsid w:val="001C1C51"/>
    <w:rsid w:val="001C3A87"/>
    <w:rsid w:val="001C3D14"/>
    <w:rsid w:val="001C6CE9"/>
    <w:rsid w:val="001D0FB4"/>
    <w:rsid w:val="001D0FFB"/>
    <w:rsid w:val="001D252E"/>
    <w:rsid w:val="001D503A"/>
    <w:rsid w:val="001E0961"/>
    <w:rsid w:val="001F0B6D"/>
    <w:rsid w:val="001F6041"/>
    <w:rsid w:val="0020072A"/>
    <w:rsid w:val="00200BB5"/>
    <w:rsid w:val="00201D44"/>
    <w:rsid w:val="00203026"/>
    <w:rsid w:val="002055C4"/>
    <w:rsid w:val="00213577"/>
    <w:rsid w:val="00213581"/>
    <w:rsid w:val="002178B3"/>
    <w:rsid w:val="00225042"/>
    <w:rsid w:val="00225C42"/>
    <w:rsid w:val="00242375"/>
    <w:rsid w:val="00244DF7"/>
    <w:rsid w:val="00247256"/>
    <w:rsid w:val="002509E8"/>
    <w:rsid w:val="002542A9"/>
    <w:rsid w:val="00273A2D"/>
    <w:rsid w:val="0027698B"/>
    <w:rsid w:val="00277473"/>
    <w:rsid w:val="0028265C"/>
    <w:rsid w:val="00285A30"/>
    <w:rsid w:val="002860E9"/>
    <w:rsid w:val="00286651"/>
    <w:rsid w:val="00291759"/>
    <w:rsid w:val="00292D64"/>
    <w:rsid w:val="00294D2B"/>
    <w:rsid w:val="002954D7"/>
    <w:rsid w:val="00295B09"/>
    <w:rsid w:val="002971E3"/>
    <w:rsid w:val="00297458"/>
    <w:rsid w:val="002A15CA"/>
    <w:rsid w:val="002A1A3B"/>
    <w:rsid w:val="002A3C5C"/>
    <w:rsid w:val="002B24A0"/>
    <w:rsid w:val="002B2BCF"/>
    <w:rsid w:val="002B7BC7"/>
    <w:rsid w:val="002C44FB"/>
    <w:rsid w:val="002C6BD9"/>
    <w:rsid w:val="002D7732"/>
    <w:rsid w:val="002E2BE5"/>
    <w:rsid w:val="002E570F"/>
    <w:rsid w:val="002E6498"/>
    <w:rsid w:val="002F2978"/>
    <w:rsid w:val="002F62DA"/>
    <w:rsid w:val="0030368E"/>
    <w:rsid w:val="00310EC8"/>
    <w:rsid w:val="003137C1"/>
    <w:rsid w:val="00315035"/>
    <w:rsid w:val="00315545"/>
    <w:rsid w:val="00330E12"/>
    <w:rsid w:val="00332DE8"/>
    <w:rsid w:val="003346C4"/>
    <w:rsid w:val="00336E18"/>
    <w:rsid w:val="00336EA9"/>
    <w:rsid w:val="00337E7D"/>
    <w:rsid w:val="00340D62"/>
    <w:rsid w:val="00341966"/>
    <w:rsid w:val="00341C0F"/>
    <w:rsid w:val="0034469E"/>
    <w:rsid w:val="003450A4"/>
    <w:rsid w:val="003458CF"/>
    <w:rsid w:val="00350F4E"/>
    <w:rsid w:val="00355421"/>
    <w:rsid w:val="00356885"/>
    <w:rsid w:val="00365AB2"/>
    <w:rsid w:val="003724F3"/>
    <w:rsid w:val="003737F1"/>
    <w:rsid w:val="003768EA"/>
    <w:rsid w:val="0038181D"/>
    <w:rsid w:val="00382214"/>
    <w:rsid w:val="00382345"/>
    <w:rsid w:val="00384B49"/>
    <w:rsid w:val="00391747"/>
    <w:rsid w:val="00394685"/>
    <w:rsid w:val="003A384F"/>
    <w:rsid w:val="003A7393"/>
    <w:rsid w:val="003B3747"/>
    <w:rsid w:val="003B4628"/>
    <w:rsid w:val="003C199D"/>
    <w:rsid w:val="003C52DE"/>
    <w:rsid w:val="003D1C00"/>
    <w:rsid w:val="003D3741"/>
    <w:rsid w:val="003E12AF"/>
    <w:rsid w:val="003E1CC3"/>
    <w:rsid w:val="003E40AF"/>
    <w:rsid w:val="003F7388"/>
    <w:rsid w:val="00401218"/>
    <w:rsid w:val="00401AED"/>
    <w:rsid w:val="00410598"/>
    <w:rsid w:val="00410E46"/>
    <w:rsid w:val="00414A16"/>
    <w:rsid w:val="00415B6A"/>
    <w:rsid w:val="00415FA9"/>
    <w:rsid w:val="00416263"/>
    <w:rsid w:val="00417474"/>
    <w:rsid w:val="00417864"/>
    <w:rsid w:val="00423A1B"/>
    <w:rsid w:val="00426520"/>
    <w:rsid w:val="0043249A"/>
    <w:rsid w:val="00432F71"/>
    <w:rsid w:val="00434A4E"/>
    <w:rsid w:val="00435AC6"/>
    <w:rsid w:val="004401B0"/>
    <w:rsid w:val="004404F3"/>
    <w:rsid w:val="00440708"/>
    <w:rsid w:val="004410B9"/>
    <w:rsid w:val="004445BE"/>
    <w:rsid w:val="004541E9"/>
    <w:rsid w:val="00461D45"/>
    <w:rsid w:val="00462D39"/>
    <w:rsid w:val="00463499"/>
    <w:rsid w:val="00463565"/>
    <w:rsid w:val="0046627C"/>
    <w:rsid w:val="004774F5"/>
    <w:rsid w:val="00484581"/>
    <w:rsid w:val="00485E1D"/>
    <w:rsid w:val="00497B8E"/>
    <w:rsid w:val="00497F6A"/>
    <w:rsid w:val="004A094E"/>
    <w:rsid w:val="004A5342"/>
    <w:rsid w:val="004A572C"/>
    <w:rsid w:val="004A5FD2"/>
    <w:rsid w:val="004B234E"/>
    <w:rsid w:val="004B4A05"/>
    <w:rsid w:val="004B5875"/>
    <w:rsid w:val="004C4DBC"/>
    <w:rsid w:val="004C4EB6"/>
    <w:rsid w:val="004D3ED6"/>
    <w:rsid w:val="004D440A"/>
    <w:rsid w:val="004D6AA7"/>
    <w:rsid w:val="004E0F14"/>
    <w:rsid w:val="004E39ED"/>
    <w:rsid w:val="004F53E7"/>
    <w:rsid w:val="004F6F8B"/>
    <w:rsid w:val="005001B4"/>
    <w:rsid w:val="00503969"/>
    <w:rsid w:val="005041BA"/>
    <w:rsid w:val="0050544C"/>
    <w:rsid w:val="00505E05"/>
    <w:rsid w:val="0050701B"/>
    <w:rsid w:val="005073FC"/>
    <w:rsid w:val="00515390"/>
    <w:rsid w:val="0051771F"/>
    <w:rsid w:val="00521831"/>
    <w:rsid w:val="0052602B"/>
    <w:rsid w:val="005326B6"/>
    <w:rsid w:val="0053380A"/>
    <w:rsid w:val="00534F4C"/>
    <w:rsid w:val="005366D4"/>
    <w:rsid w:val="00543364"/>
    <w:rsid w:val="005444FC"/>
    <w:rsid w:val="005502B7"/>
    <w:rsid w:val="005609C4"/>
    <w:rsid w:val="00581E32"/>
    <w:rsid w:val="005842A0"/>
    <w:rsid w:val="00586A55"/>
    <w:rsid w:val="005879D5"/>
    <w:rsid w:val="00590AD4"/>
    <w:rsid w:val="00594448"/>
    <w:rsid w:val="005A1410"/>
    <w:rsid w:val="005A204F"/>
    <w:rsid w:val="005A6FFD"/>
    <w:rsid w:val="005A7135"/>
    <w:rsid w:val="005C0796"/>
    <w:rsid w:val="005C5849"/>
    <w:rsid w:val="005C706B"/>
    <w:rsid w:val="005D77D2"/>
    <w:rsid w:val="005E40AD"/>
    <w:rsid w:val="005E438E"/>
    <w:rsid w:val="005F4503"/>
    <w:rsid w:val="006067B9"/>
    <w:rsid w:val="0061301C"/>
    <w:rsid w:val="006138CB"/>
    <w:rsid w:val="0061461C"/>
    <w:rsid w:val="0061479C"/>
    <w:rsid w:val="006151FE"/>
    <w:rsid w:val="00617336"/>
    <w:rsid w:val="00630293"/>
    <w:rsid w:val="00636025"/>
    <w:rsid w:val="00637E0E"/>
    <w:rsid w:val="006446D0"/>
    <w:rsid w:val="00644E60"/>
    <w:rsid w:val="00645BF5"/>
    <w:rsid w:val="00646986"/>
    <w:rsid w:val="0065265B"/>
    <w:rsid w:val="006545F8"/>
    <w:rsid w:val="0066079C"/>
    <w:rsid w:val="006705BF"/>
    <w:rsid w:val="00671075"/>
    <w:rsid w:val="006743F6"/>
    <w:rsid w:val="00675CEC"/>
    <w:rsid w:val="00675DC5"/>
    <w:rsid w:val="00676580"/>
    <w:rsid w:val="0067732E"/>
    <w:rsid w:val="00677407"/>
    <w:rsid w:val="00685E77"/>
    <w:rsid w:val="00690C48"/>
    <w:rsid w:val="00696CFA"/>
    <w:rsid w:val="006A1165"/>
    <w:rsid w:val="006A4E73"/>
    <w:rsid w:val="006A56AD"/>
    <w:rsid w:val="006B10C8"/>
    <w:rsid w:val="006B656B"/>
    <w:rsid w:val="006C00CB"/>
    <w:rsid w:val="006C107B"/>
    <w:rsid w:val="006C5971"/>
    <w:rsid w:val="006D0FAF"/>
    <w:rsid w:val="006D3CD0"/>
    <w:rsid w:val="006D4587"/>
    <w:rsid w:val="006D4D3A"/>
    <w:rsid w:val="006D5A48"/>
    <w:rsid w:val="006D7398"/>
    <w:rsid w:val="006E2896"/>
    <w:rsid w:val="006E4278"/>
    <w:rsid w:val="006E68A9"/>
    <w:rsid w:val="006E711B"/>
    <w:rsid w:val="006E7148"/>
    <w:rsid w:val="006F1D6F"/>
    <w:rsid w:val="00700015"/>
    <w:rsid w:val="007006CB"/>
    <w:rsid w:val="00710996"/>
    <w:rsid w:val="00716619"/>
    <w:rsid w:val="007253A8"/>
    <w:rsid w:val="00735528"/>
    <w:rsid w:val="0073688A"/>
    <w:rsid w:val="00740767"/>
    <w:rsid w:val="007425C1"/>
    <w:rsid w:val="00742CFC"/>
    <w:rsid w:val="00745098"/>
    <w:rsid w:val="00752E84"/>
    <w:rsid w:val="00757B6C"/>
    <w:rsid w:val="007646FC"/>
    <w:rsid w:val="00764E92"/>
    <w:rsid w:val="007674F1"/>
    <w:rsid w:val="00771414"/>
    <w:rsid w:val="00782314"/>
    <w:rsid w:val="00787F7E"/>
    <w:rsid w:val="007904F6"/>
    <w:rsid w:val="00792148"/>
    <w:rsid w:val="00792F73"/>
    <w:rsid w:val="00793220"/>
    <w:rsid w:val="00794146"/>
    <w:rsid w:val="0079430B"/>
    <w:rsid w:val="007947ED"/>
    <w:rsid w:val="00796AAB"/>
    <w:rsid w:val="007A32D1"/>
    <w:rsid w:val="007A3A55"/>
    <w:rsid w:val="007A3D76"/>
    <w:rsid w:val="007B12C6"/>
    <w:rsid w:val="007B2BCA"/>
    <w:rsid w:val="007C10D6"/>
    <w:rsid w:val="007C35DF"/>
    <w:rsid w:val="007C5B07"/>
    <w:rsid w:val="007C7DD9"/>
    <w:rsid w:val="007D200B"/>
    <w:rsid w:val="007D21FD"/>
    <w:rsid w:val="007D341A"/>
    <w:rsid w:val="007D3D01"/>
    <w:rsid w:val="007D683C"/>
    <w:rsid w:val="007D6B0C"/>
    <w:rsid w:val="007E3C91"/>
    <w:rsid w:val="007E7DB0"/>
    <w:rsid w:val="00801C18"/>
    <w:rsid w:val="00803EA3"/>
    <w:rsid w:val="0080476C"/>
    <w:rsid w:val="008113AD"/>
    <w:rsid w:val="00811B90"/>
    <w:rsid w:val="00815364"/>
    <w:rsid w:val="00821079"/>
    <w:rsid w:val="00824C5B"/>
    <w:rsid w:val="00827A97"/>
    <w:rsid w:val="008431D1"/>
    <w:rsid w:val="00845C30"/>
    <w:rsid w:val="00852FFF"/>
    <w:rsid w:val="00861209"/>
    <w:rsid w:val="00861EE7"/>
    <w:rsid w:val="00864B92"/>
    <w:rsid w:val="00865F50"/>
    <w:rsid w:val="00867345"/>
    <w:rsid w:val="00875DAA"/>
    <w:rsid w:val="008806E0"/>
    <w:rsid w:val="00881834"/>
    <w:rsid w:val="00884F02"/>
    <w:rsid w:val="00886F3C"/>
    <w:rsid w:val="00891DBB"/>
    <w:rsid w:val="00894021"/>
    <w:rsid w:val="008A343A"/>
    <w:rsid w:val="008A5AFF"/>
    <w:rsid w:val="008B29E4"/>
    <w:rsid w:val="008B7764"/>
    <w:rsid w:val="008B7F46"/>
    <w:rsid w:val="008C0AC1"/>
    <w:rsid w:val="008D0875"/>
    <w:rsid w:val="008D5135"/>
    <w:rsid w:val="008E0E7E"/>
    <w:rsid w:val="008E40FB"/>
    <w:rsid w:val="008E75FB"/>
    <w:rsid w:val="008F10A3"/>
    <w:rsid w:val="008F70F5"/>
    <w:rsid w:val="0090486D"/>
    <w:rsid w:val="00905159"/>
    <w:rsid w:val="00905307"/>
    <w:rsid w:val="009059E5"/>
    <w:rsid w:val="00905C8D"/>
    <w:rsid w:val="00910EA8"/>
    <w:rsid w:val="0091417C"/>
    <w:rsid w:val="00915107"/>
    <w:rsid w:val="0092165E"/>
    <w:rsid w:val="00923DC0"/>
    <w:rsid w:val="009251E9"/>
    <w:rsid w:val="00933041"/>
    <w:rsid w:val="009358D9"/>
    <w:rsid w:val="00935C73"/>
    <w:rsid w:val="00936BF2"/>
    <w:rsid w:val="00937F0E"/>
    <w:rsid w:val="009418DA"/>
    <w:rsid w:val="00943949"/>
    <w:rsid w:val="00945297"/>
    <w:rsid w:val="00945A11"/>
    <w:rsid w:val="00947186"/>
    <w:rsid w:val="00950ECE"/>
    <w:rsid w:val="00952059"/>
    <w:rsid w:val="009549CB"/>
    <w:rsid w:val="00955499"/>
    <w:rsid w:val="009615EF"/>
    <w:rsid w:val="00962F1C"/>
    <w:rsid w:val="00970F9F"/>
    <w:rsid w:val="00974AAB"/>
    <w:rsid w:val="00974D77"/>
    <w:rsid w:val="009801E0"/>
    <w:rsid w:val="00980C50"/>
    <w:rsid w:val="00980EF2"/>
    <w:rsid w:val="00980F62"/>
    <w:rsid w:val="009913F5"/>
    <w:rsid w:val="00992669"/>
    <w:rsid w:val="00994F31"/>
    <w:rsid w:val="00995A17"/>
    <w:rsid w:val="00996635"/>
    <w:rsid w:val="009B7C2D"/>
    <w:rsid w:val="009C1432"/>
    <w:rsid w:val="009C5AA7"/>
    <w:rsid w:val="009C6D94"/>
    <w:rsid w:val="009C7B6B"/>
    <w:rsid w:val="009D0E72"/>
    <w:rsid w:val="009D7989"/>
    <w:rsid w:val="009E0929"/>
    <w:rsid w:val="009E1BA2"/>
    <w:rsid w:val="009E2514"/>
    <w:rsid w:val="009E5BEF"/>
    <w:rsid w:val="009E6140"/>
    <w:rsid w:val="009F1667"/>
    <w:rsid w:val="009F1A5F"/>
    <w:rsid w:val="009F209D"/>
    <w:rsid w:val="009F3566"/>
    <w:rsid w:val="009F4417"/>
    <w:rsid w:val="00A0261E"/>
    <w:rsid w:val="00A044A4"/>
    <w:rsid w:val="00A06014"/>
    <w:rsid w:val="00A0665D"/>
    <w:rsid w:val="00A06A28"/>
    <w:rsid w:val="00A138FA"/>
    <w:rsid w:val="00A22B09"/>
    <w:rsid w:val="00A23EC2"/>
    <w:rsid w:val="00A25C1A"/>
    <w:rsid w:val="00A27D86"/>
    <w:rsid w:val="00A33953"/>
    <w:rsid w:val="00A33B61"/>
    <w:rsid w:val="00A34498"/>
    <w:rsid w:val="00A360B3"/>
    <w:rsid w:val="00A427C3"/>
    <w:rsid w:val="00A47257"/>
    <w:rsid w:val="00A51603"/>
    <w:rsid w:val="00A5376D"/>
    <w:rsid w:val="00A65ED8"/>
    <w:rsid w:val="00A73BFE"/>
    <w:rsid w:val="00A76D5F"/>
    <w:rsid w:val="00A77EF8"/>
    <w:rsid w:val="00A86A06"/>
    <w:rsid w:val="00A87E3E"/>
    <w:rsid w:val="00A929AB"/>
    <w:rsid w:val="00A93338"/>
    <w:rsid w:val="00AA1225"/>
    <w:rsid w:val="00AA544C"/>
    <w:rsid w:val="00AB1752"/>
    <w:rsid w:val="00AB4DA3"/>
    <w:rsid w:val="00AB7E06"/>
    <w:rsid w:val="00AC2ADC"/>
    <w:rsid w:val="00AC4AB0"/>
    <w:rsid w:val="00AC4DE9"/>
    <w:rsid w:val="00AD060E"/>
    <w:rsid w:val="00AD3C54"/>
    <w:rsid w:val="00AD6A57"/>
    <w:rsid w:val="00AE3DCB"/>
    <w:rsid w:val="00AE5B3D"/>
    <w:rsid w:val="00AE7FDF"/>
    <w:rsid w:val="00AF1D77"/>
    <w:rsid w:val="00AF28B8"/>
    <w:rsid w:val="00AF5611"/>
    <w:rsid w:val="00B00D92"/>
    <w:rsid w:val="00B0456E"/>
    <w:rsid w:val="00B074FD"/>
    <w:rsid w:val="00B1016C"/>
    <w:rsid w:val="00B12EDB"/>
    <w:rsid w:val="00B14A92"/>
    <w:rsid w:val="00B23A12"/>
    <w:rsid w:val="00B26CA4"/>
    <w:rsid w:val="00B34F3B"/>
    <w:rsid w:val="00B356FD"/>
    <w:rsid w:val="00B41578"/>
    <w:rsid w:val="00B4257E"/>
    <w:rsid w:val="00B52C80"/>
    <w:rsid w:val="00B55738"/>
    <w:rsid w:val="00B61A52"/>
    <w:rsid w:val="00B634FC"/>
    <w:rsid w:val="00B63C16"/>
    <w:rsid w:val="00B646F4"/>
    <w:rsid w:val="00B64ECC"/>
    <w:rsid w:val="00B66355"/>
    <w:rsid w:val="00B7732A"/>
    <w:rsid w:val="00B805F1"/>
    <w:rsid w:val="00B86621"/>
    <w:rsid w:val="00B8777F"/>
    <w:rsid w:val="00B9118A"/>
    <w:rsid w:val="00B96224"/>
    <w:rsid w:val="00BA0319"/>
    <w:rsid w:val="00BA28DD"/>
    <w:rsid w:val="00BA39D5"/>
    <w:rsid w:val="00BA5794"/>
    <w:rsid w:val="00BB7DDF"/>
    <w:rsid w:val="00BC2983"/>
    <w:rsid w:val="00BC48E1"/>
    <w:rsid w:val="00BC7660"/>
    <w:rsid w:val="00BC7C84"/>
    <w:rsid w:val="00BD300F"/>
    <w:rsid w:val="00BD5C2E"/>
    <w:rsid w:val="00BD7D8A"/>
    <w:rsid w:val="00BE0D03"/>
    <w:rsid w:val="00BE13F9"/>
    <w:rsid w:val="00BE1C95"/>
    <w:rsid w:val="00BE51D7"/>
    <w:rsid w:val="00BE669C"/>
    <w:rsid w:val="00BF2A51"/>
    <w:rsid w:val="00BF2D31"/>
    <w:rsid w:val="00BF33A9"/>
    <w:rsid w:val="00BF5458"/>
    <w:rsid w:val="00BF71A0"/>
    <w:rsid w:val="00BF7520"/>
    <w:rsid w:val="00C01612"/>
    <w:rsid w:val="00C0562D"/>
    <w:rsid w:val="00C05691"/>
    <w:rsid w:val="00C103A1"/>
    <w:rsid w:val="00C17402"/>
    <w:rsid w:val="00C23ED0"/>
    <w:rsid w:val="00C25009"/>
    <w:rsid w:val="00C259C2"/>
    <w:rsid w:val="00C25F69"/>
    <w:rsid w:val="00C26A64"/>
    <w:rsid w:val="00C277D1"/>
    <w:rsid w:val="00C35B92"/>
    <w:rsid w:val="00C40950"/>
    <w:rsid w:val="00C436CA"/>
    <w:rsid w:val="00C461CF"/>
    <w:rsid w:val="00C46752"/>
    <w:rsid w:val="00C5394C"/>
    <w:rsid w:val="00C5655D"/>
    <w:rsid w:val="00C61294"/>
    <w:rsid w:val="00C639AD"/>
    <w:rsid w:val="00C65F6B"/>
    <w:rsid w:val="00C67C90"/>
    <w:rsid w:val="00C74CE1"/>
    <w:rsid w:val="00C811C4"/>
    <w:rsid w:val="00C81987"/>
    <w:rsid w:val="00C853C6"/>
    <w:rsid w:val="00C87E6D"/>
    <w:rsid w:val="00CA29EB"/>
    <w:rsid w:val="00CA40C1"/>
    <w:rsid w:val="00CA6144"/>
    <w:rsid w:val="00CA784B"/>
    <w:rsid w:val="00CB0514"/>
    <w:rsid w:val="00CB260E"/>
    <w:rsid w:val="00CB36D1"/>
    <w:rsid w:val="00CB4CCD"/>
    <w:rsid w:val="00CB5311"/>
    <w:rsid w:val="00CB655D"/>
    <w:rsid w:val="00CB7373"/>
    <w:rsid w:val="00CC7BC4"/>
    <w:rsid w:val="00CD425D"/>
    <w:rsid w:val="00CD5D75"/>
    <w:rsid w:val="00CD7D24"/>
    <w:rsid w:val="00CD7EF4"/>
    <w:rsid w:val="00CE7740"/>
    <w:rsid w:val="00CF277A"/>
    <w:rsid w:val="00D00C8E"/>
    <w:rsid w:val="00D0235C"/>
    <w:rsid w:val="00D04402"/>
    <w:rsid w:val="00D04E28"/>
    <w:rsid w:val="00D11557"/>
    <w:rsid w:val="00D11E64"/>
    <w:rsid w:val="00D16037"/>
    <w:rsid w:val="00D201D0"/>
    <w:rsid w:val="00D230B0"/>
    <w:rsid w:val="00D23AB8"/>
    <w:rsid w:val="00D24A12"/>
    <w:rsid w:val="00D30791"/>
    <w:rsid w:val="00D32614"/>
    <w:rsid w:val="00D34977"/>
    <w:rsid w:val="00D36F91"/>
    <w:rsid w:val="00D4051A"/>
    <w:rsid w:val="00D4450D"/>
    <w:rsid w:val="00D451A8"/>
    <w:rsid w:val="00D473C3"/>
    <w:rsid w:val="00D551DF"/>
    <w:rsid w:val="00D56399"/>
    <w:rsid w:val="00D670C5"/>
    <w:rsid w:val="00D714BC"/>
    <w:rsid w:val="00D71E3F"/>
    <w:rsid w:val="00D770BC"/>
    <w:rsid w:val="00D82E85"/>
    <w:rsid w:val="00D853C9"/>
    <w:rsid w:val="00D93B2D"/>
    <w:rsid w:val="00DA5344"/>
    <w:rsid w:val="00DA75E6"/>
    <w:rsid w:val="00DA7A53"/>
    <w:rsid w:val="00DB2445"/>
    <w:rsid w:val="00DB2DC7"/>
    <w:rsid w:val="00DB77E1"/>
    <w:rsid w:val="00DB7EBC"/>
    <w:rsid w:val="00DC172D"/>
    <w:rsid w:val="00DC581D"/>
    <w:rsid w:val="00DD2F4D"/>
    <w:rsid w:val="00DD4616"/>
    <w:rsid w:val="00DD65C2"/>
    <w:rsid w:val="00DD68B8"/>
    <w:rsid w:val="00DD740E"/>
    <w:rsid w:val="00DE7D03"/>
    <w:rsid w:val="00DF0A62"/>
    <w:rsid w:val="00E04E9C"/>
    <w:rsid w:val="00E04E9E"/>
    <w:rsid w:val="00E07E6A"/>
    <w:rsid w:val="00E1128F"/>
    <w:rsid w:val="00E11D78"/>
    <w:rsid w:val="00E12B82"/>
    <w:rsid w:val="00E12E2C"/>
    <w:rsid w:val="00E201B1"/>
    <w:rsid w:val="00E326F6"/>
    <w:rsid w:val="00E33688"/>
    <w:rsid w:val="00E41307"/>
    <w:rsid w:val="00E414A2"/>
    <w:rsid w:val="00E5047F"/>
    <w:rsid w:val="00E522CC"/>
    <w:rsid w:val="00E53CC9"/>
    <w:rsid w:val="00E55E45"/>
    <w:rsid w:val="00E61419"/>
    <w:rsid w:val="00E62BE0"/>
    <w:rsid w:val="00E63883"/>
    <w:rsid w:val="00E72EF4"/>
    <w:rsid w:val="00E732E9"/>
    <w:rsid w:val="00E766F0"/>
    <w:rsid w:val="00E81417"/>
    <w:rsid w:val="00E824C6"/>
    <w:rsid w:val="00E8342F"/>
    <w:rsid w:val="00E84F75"/>
    <w:rsid w:val="00E86EEB"/>
    <w:rsid w:val="00E87F78"/>
    <w:rsid w:val="00EB1A04"/>
    <w:rsid w:val="00EB1FB4"/>
    <w:rsid w:val="00EB3C7C"/>
    <w:rsid w:val="00EB5354"/>
    <w:rsid w:val="00EC3B6A"/>
    <w:rsid w:val="00EC4099"/>
    <w:rsid w:val="00EC4415"/>
    <w:rsid w:val="00EC523A"/>
    <w:rsid w:val="00EC56A8"/>
    <w:rsid w:val="00EC6915"/>
    <w:rsid w:val="00ED0226"/>
    <w:rsid w:val="00ED4DB0"/>
    <w:rsid w:val="00ED58D2"/>
    <w:rsid w:val="00ED759D"/>
    <w:rsid w:val="00EE24C4"/>
    <w:rsid w:val="00EE261B"/>
    <w:rsid w:val="00EE334A"/>
    <w:rsid w:val="00EE43C5"/>
    <w:rsid w:val="00EE4EBB"/>
    <w:rsid w:val="00EE68C3"/>
    <w:rsid w:val="00EF00B8"/>
    <w:rsid w:val="00EF1CBF"/>
    <w:rsid w:val="00EF7DB4"/>
    <w:rsid w:val="00F0346F"/>
    <w:rsid w:val="00F0415C"/>
    <w:rsid w:val="00F141AA"/>
    <w:rsid w:val="00F16A00"/>
    <w:rsid w:val="00F2010A"/>
    <w:rsid w:val="00F22640"/>
    <w:rsid w:val="00F235B1"/>
    <w:rsid w:val="00F2763A"/>
    <w:rsid w:val="00F2791F"/>
    <w:rsid w:val="00F3053C"/>
    <w:rsid w:val="00F31CB3"/>
    <w:rsid w:val="00F3722B"/>
    <w:rsid w:val="00F4302E"/>
    <w:rsid w:val="00F436A2"/>
    <w:rsid w:val="00F5293F"/>
    <w:rsid w:val="00F64EEF"/>
    <w:rsid w:val="00F6541E"/>
    <w:rsid w:val="00F742B0"/>
    <w:rsid w:val="00F74508"/>
    <w:rsid w:val="00F81D1A"/>
    <w:rsid w:val="00F8324F"/>
    <w:rsid w:val="00F83C09"/>
    <w:rsid w:val="00F83EC7"/>
    <w:rsid w:val="00F912B4"/>
    <w:rsid w:val="00F91F58"/>
    <w:rsid w:val="00F92C93"/>
    <w:rsid w:val="00F93082"/>
    <w:rsid w:val="00F93BFB"/>
    <w:rsid w:val="00FA009F"/>
    <w:rsid w:val="00FA61C1"/>
    <w:rsid w:val="00FB4450"/>
    <w:rsid w:val="00FB46B2"/>
    <w:rsid w:val="00FB7DA2"/>
    <w:rsid w:val="00FC0F2E"/>
    <w:rsid w:val="00FD09E1"/>
    <w:rsid w:val="00FD0FAE"/>
    <w:rsid w:val="00FE6C9C"/>
    <w:rsid w:val="00FF0F38"/>
    <w:rsid w:val="00FF1A97"/>
    <w:rsid w:val="00FF3271"/>
    <w:rsid w:val="00FF7864"/>
    <w:rsid w:val="29D238DE"/>
    <w:rsid w:val="3EE30952"/>
    <w:rsid w:val="5B746366"/>
    <w:rsid w:val="6B737129"/>
    <w:rsid w:val="707C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804C3E"/>
  <w15:docId w15:val="{0260E418-8472-42EC-AFC1-FE1744C0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55738"/>
    <w:pPr>
      <w:widowControl w:val="0"/>
      <w:jc w:val="both"/>
    </w:pPr>
    <w:rPr>
      <w:rFonts w:ascii="Times New Roman" w:eastAsia="Adobe 仿宋 Std R"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B55738"/>
    <w:pPr>
      <w:adjustRightInd w:val="0"/>
      <w:snapToGrid w:val="0"/>
    </w:pPr>
    <w:rPr>
      <w:rFonts w:ascii="Tahoma" w:eastAsia="微软雅黑" w:hAnsi="Tahoma" w:cs="Times New Roman"/>
      <w:sz w:val="22"/>
      <w:szCs w:val="22"/>
    </w:rPr>
  </w:style>
  <w:style w:type="paragraph" w:styleId="a4">
    <w:name w:val="annotation text"/>
    <w:basedOn w:val="a"/>
    <w:link w:val="a5"/>
    <w:uiPriority w:val="99"/>
    <w:semiHidden/>
    <w:unhideWhenUsed/>
    <w:qFormat/>
    <w:rsid w:val="00B55738"/>
    <w:pPr>
      <w:jc w:val="left"/>
    </w:pPr>
  </w:style>
  <w:style w:type="paragraph" w:styleId="a6">
    <w:name w:val="Balloon Text"/>
    <w:basedOn w:val="a"/>
    <w:link w:val="a7"/>
    <w:uiPriority w:val="99"/>
    <w:unhideWhenUsed/>
    <w:qFormat/>
    <w:rsid w:val="00B55738"/>
    <w:rPr>
      <w:sz w:val="18"/>
      <w:szCs w:val="18"/>
    </w:rPr>
  </w:style>
  <w:style w:type="paragraph" w:styleId="a8">
    <w:name w:val="footer"/>
    <w:basedOn w:val="a"/>
    <w:uiPriority w:val="99"/>
    <w:unhideWhenUsed/>
    <w:qFormat/>
    <w:rsid w:val="00B55738"/>
    <w:pPr>
      <w:tabs>
        <w:tab w:val="center" w:pos="4153"/>
        <w:tab w:val="right" w:pos="8306"/>
      </w:tabs>
      <w:snapToGrid w:val="0"/>
      <w:jc w:val="left"/>
    </w:pPr>
    <w:rPr>
      <w:sz w:val="18"/>
    </w:rPr>
  </w:style>
  <w:style w:type="paragraph" w:styleId="a9">
    <w:name w:val="header"/>
    <w:basedOn w:val="a"/>
    <w:uiPriority w:val="99"/>
    <w:unhideWhenUsed/>
    <w:qFormat/>
    <w:rsid w:val="00B55738"/>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annotation subject"/>
    <w:basedOn w:val="a4"/>
    <w:next w:val="a4"/>
    <w:link w:val="ab"/>
    <w:uiPriority w:val="99"/>
    <w:semiHidden/>
    <w:unhideWhenUsed/>
    <w:qFormat/>
    <w:rsid w:val="00B55738"/>
    <w:rPr>
      <w:b/>
      <w:bCs/>
    </w:rPr>
  </w:style>
  <w:style w:type="character" w:styleId="ac">
    <w:name w:val="annotation reference"/>
    <w:basedOn w:val="a1"/>
    <w:uiPriority w:val="99"/>
    <w:semiHidden/>
    <w:unhideWhenUsed/>
    <w:qFormat/>
    <w:rsid w:val="00B55738"/>
    <w:rPr>
      <w:sz w:val="21"/>
      <w:szCs w:val="21"/>
    </w:rPr>
  </w:style>
  <w:style w:type="paragraph" w:customStyle="1" w:styleId="1">
    <w:name w:val="列出段落1"/>
    <w:basedOn w:val="a"/>
    <w:link w:val="Char"/>
    <w:uiPriority w:val="34"/>
    <w:qFormat/>
    <w:rsid w:val="00B55738"/>
    <w:pPr>
      <w:ind w:firstLineChars="200" w:firstLine="420"/>
    </w:pPr>
    <w:rPr>
      <w:rFonts w:eastAsia="仿宋_GB2312"/>
      <w:szCs w:val="32"/>
    </w:rPr>
  </w:style>
  <w:style w:type="character" w:customStyle="1" w:styleId="Char">
    <w:name w:val="列出段落 Char"/>
    <w:basedOn w:val="a1"/>
    <w:link w:val="1"/>
    <w:uiPriority w:val="34"/>
    <w:qFormat/>
    <w:rsid w:val="00B55738"/>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sid w:val="00B55738"/>
    <w:rPr>
      <w:rFonts w:ascii="Times New Roman" w:eastAsia="Adobe 仿宋 Std R" w:hAnsi="Times New Roman" w:cs="Times New Roman"/>
      <w:kern w:val="2"/>
      <w:sz w:val="18"/>
      <w:szCs w:val="18"/>
    </w:rPr>
  </w:style>
  <w:style w:type="paragraph" w:styleId="ad">
    <w:name w:val="List Paragraph"/>
    <w:basedOn w:val="a"/>
    <w:uiPriority w:val="99"/>
    <w:unhideWhenUsed/>
    <w:qFormat/>
    <w:rsid w:val="00B55738"/>
    <w:pPr>
      <w:ind w:firstLineChars="200" w:firstLine="420"/>
    </w:pPr>
  </w:style>
  <w:style w:type="character" w:customStyle="1" w:styleId="a5">
    <w:name w:val="批注文字 字符"/>
    <w:basedOn w:val="a1"/>
    <w:link w:val="a4"/>
    <w:uiPriority w:val="99"/>
    <w:semiHidden/>
    <w:qFormat/>
    <w:rsid w:val="00B55738"/>
    <w:rPr>
      <w:rFonts w:ascii="Times New Roman" w:eastAsia="Adobe 仿宋 Std R" w:hAnsi="Times New Roman" w:cs="Times New Roman"/>
      <w:kern w:val="2"/>
      <w:sz w:val="32"/>
      <w:szCs w:val="24"/>
    </w:rPr>
  </w:style>
  <w:style w:type="character" w:customStyle="1" w:styleId="ab">
    <w:name w:val="批注主题 字符"/>
    <w:basedOn w:val="a5"/>
    <w:link w:val="aa"/>
    <w:uiPriority w:val="99"/>
    <w:semiHidden/>
    <w:qFormat/>
    <w:rsid w:val="00B55738"/>
    <w:rPr>
      <w:rFonts w:ascii="Times New Roman" w:eastAsia="Adobe 仿宋 Std R" w:hAnsi="Times New Roman" w:cs="Times New Roman"/>
      <w:b/>
      <w:bCs/>
      <w:kern w:val="2"/>
      <w:sz w:val="32"/>
      <w:szCs w:val="24"/>
    </w:rPr>
  </w:style>
  <w:style w:type="paragraph" w:styleId="ae">
    <w:name w:val="Date"/>
    <w:basedOn w:val="a"/>
    <w:next w:val="a"/>
    <w:link w:val="af"/>
    <w:uiPriority w:val="99"/>
    <w:semiHidden/>
    <w:unhideWhenUsed/>
    <w:rsid w:val="00BF71A0"/>
    <w:pPr>
      <w:ind w:leftChars="2500" w:left="100"/>
    </w:pPr>
  </w:style>
  <w:style w:type="character" w:customStyle="1" w:styleId="af">
    <w:name w:val="日期 字符"/>
    <w:basedOn w:val="a1"/>
    <w:link w:val="ae"/>
    <w:uiPriority w:val="99"/>
    <w:semiHidden/>
    <w:rsid w:val="00BF71A0"/>
    <w:rPr>
      <w:rFonts w:ascii="Times New Roman" w:eastAsia="Adobe 仿宋 Std R" w:hAnsi="Times New Roman" w:cs="Times New Roman"/>
      <w:kern w:val="2"/>
      <w:sz w:val="32"/>
      <w:szCs w:val="24"/>
    </w:rPr>
  </w:style>
  <w:style w:type="character" w:styleId="af0">
    <w:name w:val="line number"/>
    <w:basedOn w:val="a1"/>
    <w:uiPriority w:val="99"/>
    <w:semiHidden/>
    <w:unhideWhenUsed/>
    <w:rsid w:val="00915107"/>
  </w:style>
  <w:style w:type="paragraph" w:customStyle="1" w:styleId="Default">
    <w:name w:val="Default"/>
    <w:qFormat/>
    <w:rsid w:val="008D5135"/>
    <w:pPr>
      <w:widowControl w:val="0"/>
      <w:autoSpaceDE w:val="0"/>
      <w:autoSpaceDN w:val="0"/>
      <w:adjustRightInd w:val="0"/>
    </w:pPr>
    <w:rPr>
      <w:rFonts w:ascii="黑体" w:eastAsia="黑体" w:hAnsi="Times New Roman" w:cs="黑体"/>
      <w:color w:val="000000"/>
      <w:sz w:val="24"/>
      <w:szCs w:val="24"/>
    </w:rPr>
  </w:style>
  <w:style w:type="paragraph" w:styleId="af1">
    <w:name w:val="Normal (Web)"/>
    <w:basedOn w:val="a"/>
    <w:uiPriority w:val="99"/>
    <w:unhideWhenUsed/>
    <w:rsid w:val="0090486D"/>
    <w:rPr>
      <w:sz w:val="24"/>
    </w:rPr>
  </w:style>
  <w:style w:type="character" w:styleId="af2">
    <w:name w:val="Hyperlink"/>
    <w:basedOn w:val="a1"/>
    <w:uiPriority w:val="99"/>
    <w:unhideWhenUsed/>
    <w:rsid w:val="00646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27220">
      <w:bodyDiv w:val="1"/>
      <w:marLeft w:val="0"/>
      <w:marRight w:val="0"/>
      <w:marTop w:val="0"/>
      <w:marBottom w:val="0"/>
      <w:divBdr>
        <w:top w:val="none" w:sz="0" w:space="0" w:color="auto"/>
        <w:left w:val="none" w:sz="0" w:space="0" w:color="auto"/>
        <w:bottom w:val="none" w:sz="0" w:space="0" w:color="auto"/>
        <w:right w:val="none" w:sz="0" w:space="0" w:color="auto"/>
      </w:divBdr>
    </w:div>
    <w:div w:id="722095318">
      <w:bodyDiv w:val="1"/>
      <w:marLeft w:val="0"/>
      <w:marRight w:val="0"/>
      <w:marTop w:val="0"/>
      <w:marBottom w:val="0"/>
      <w:divBdr>
        <w:top w:val="none" w:sz="0" w:space="0" w:color="auto"/>
        <w:left w:val="none" w:sz="0" w:space="0" w:color="auto"/>
        <w:bottom w:val="none" w:sz="0" w:space="0" w:color="auto"/>
        <w:right w:val="none" w:sz="0" w:space="0" w:color="auto"/>
      </w:divBdr>
    </w:div>
    <w:div w:id="816340785">
      <w:bodyDiv w:val="1"/>
      <w:marLeft w:val="0"/>
      <w:marRight w:val="0"/>
      <w:marTop w:val="0"/>
      <w:marBottom w:val="0"/>
      <w:divBdr>
        <w:top w:val="none" w:sz="0" w:space="0" w:color="auto"/>
        <w:left w:val="none" w:sz="0" w:space="0" w:color="auto"/>
        <w:bottom w:val="none" w:sz="0" w:space="0" w:color="auto"/>
        <w:right w:val="none" w:sz="0" w:space="0" w:color="auto"/>
      </w:divBdr>
    </w:div>
    <w:div w:id="841045831">
      <w:bodyDiv w:val="1"/>
      <w:marLeft w:val="0"/>
      <w:marRight w:val="0"/>
      <w:marTop w:val="0"/>
      <w:marBottom w:val="0"/>
      <w:divBdr>
        <w:top w:val="none" w:sz="0" w:space="0" w:color="auto"/>
        <w:left w:val="none" w:sz="0" w:space="0" w:color="auto"/>
        <w:bottom w:val="none" w:sz="0" w:space="0" w:color="auto"/>
        <w:right w:val="none" w:sz="0" w:space="0" w:color="auto"/>
      </w:divBdr>
    </w:div>
    <w:div w:id="1573929924">
      <w:bodyDiv w:val="1"/>
      <w:marLeft w:val="0"/>
      <w:marRight w:val="0"/>
      <w:marTop w:val="0"/>
      <w:marBottom w:val="0"/>
      <w:divBdr>
        <w:top w:val="none" w:sz="0" w:space="0" w:color="auto"/>
        <w:left w:val="none" w:sz="0" w:space="0" w:color="auto"/>
        <w:bottom w:val="none" w:sz="0" w:space="0" w:color="auto"/>
        <w:right w:val="none" w:sz="0" w:space="0" w:color="auto"/>
      </w:divBdr>
    </w:div>
    <w:div w:id="1659380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192.168.8.20/oa/hzoa/modules/gzzd/view.gzzd.jsp?id=HZ80808189ddaa3a018ca0a510354aea"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DE9D4-C4AB-43EF-BEFD-54785E52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1248</Words>
  <Characters>7116</Characters>
  <Application>Microsoft Office Word</Application>
  <DocSecurity>0</DocSecurity>
  <Lines>59</Lines>
  <Paragraphs>16</Paragraphs>
  <ScaleCrop>false</ScaleCrop>
  <Company>Microsoft</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阿茹罕</cp:lastModifiedBy>
  <cp:revision>42</cp:revision>
  <cp:lastPrinted>2024-12-23T05:31:00Z</cp:lastPrinted>
  <dcterms:created xsi:type="dcterms:W3CDTF">2025-10-13T08:23:00Z</dcterms:created>
  <dcterms:modified xsi:type="dcterms:W3CDTF">2025-11-17T06:03:00Z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