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黑龙江省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省本级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门诊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慢性病病种认定标准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（</w:t>
      </w:r>
      <w:r>
        <w:rPr>
          <w:rFonts w:hint="eastAsia" w:eastAsia="楷体" w:cs="Times New Roman"/>
          <w:sz w:val="32"/>
          <w:szCs w:val="32"/>
          <w:lang w:val="en-US" w:eastAsia="zh-CN"/>
        </w:rPr>
        <w:t>征求意见</w:t>
      </w:r>
      <w:bookmarkStart w:id="0" w:name="_GoBack"/>
      <w:bookmarkEnd w:id="0"/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稿）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重症冠心病（M04602）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本病种认定范围包含心绞痛型、陈旧性心肌梗死、缺血性心肌病型、猝死型四类，具体认定标准：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（一）心绞痛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具有典型症状和体征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排除其他疾病引起的心绞痛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（心绞痛严重程度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达到3—4级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2.具备典型心电图或排除其他因素的心肌酶学改变；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3.冠脉造影提示：单支狭窄程度≥70%（左主干≥50%）；或两支以上狭窄均≥50%；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CT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A血管成像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提示有明确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重度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冠状动脉狭窄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或钙化积分大于300分或血管狭窄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≥70%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需具备第1、2项，同时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具备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第3、4项任意一项。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（二）陈旧性心肌梗死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1.具有典型心梗病史（心电图、酶学改变等佐证）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可见陈旧心梗心电图改变；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trike w:val="0"/>
          <w:dstrike w:val="0"/>
          <w:sz w:val="32"/>
          <w:szCs w:val="32"/>
          <w:lang w:val="en-US" w:eastAsia="zh-CN"/>
        </w:rPr>
        <w:t>2</w:t>
      </w:r>
      <w:r>
        <w:rPr>
          <w:rFonts w:hint="eastAsia" w:cs="Times New Roman"/>
          <w:strike w:val="0"/>
          <w:dstrike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放射核素检查显示梗死后瘢痕形成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超声心电图提示陈旧心梗改变。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eastAsia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冠脉造影提示三支冠脉中任意一支完全阻塞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单支狭窄程度≥70%（左主干≥50%）；或两支以上狭窄均≥50%。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CT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A血管成像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提示有明确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重度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冠状动脉狭窄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或钙化积分大于300分或血管狭窄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≥70%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需具备第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2项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其中一项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同时具备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第3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项或4项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trike/>
          <w:dstrike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（三）缺血性心肌病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1</w:t>
      </w:r>
      <w:r>
        <w:rPr>
          <w:rStyle w:val="8"/>
          <w:rFonts w:hint="eastAsia" w:eastAsia="仿宋" w:cs="Times New Roman"/>
          <w:color w:val="auto"/>
          <w:sz w:val="32"/>
          <w:szCs w:val="32"/>
          <w:lang w:val="en-US" w:eastAsia="zh-CN" w:bidi="ar"/>
        </w:rPr>
        <w:t>.</w:t>
      </w: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有明确心肌坏死或心肌缺血证据，包括：①既往曾发生过心脏事件；②既往有血运重建病史； ③虽然没有已知急性冠脉综合征病史，但临床有静息或负荷状态下心肌缺血客观证据，如 ECG 存在提示心肌坏死的病理性 Q 波，或超声心动图存在节段性室壁运动减弱或消失征象，冠脉 CTA 或冠脉造影证实存在冠脉显著狭窄。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2</w:t>
      </w:r>
      <w:r>
        <w:rPr>
          <w:rStyle w:val="8"/>
          <w:rFonts w:hint="eastAsia" w:eastAsia="仿宋" w:cs="Times New Roman"/>
          <w:color w:val="auto"/>
          <w:sz w:val="32"/>
          <w:szCs w:val="32"/>
          <w:lang w:val="en-US" w:eastAsia="zh-CN" w:bidi="ar"/>
        </w:rPr>
        <w:t>.</w:t>
      </w: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心脏明显扩大。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3.心功能不全的临床表现和/或实验室依据。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需排除冠心病的某些并发症，如室间隔穿孔、心室壁瘤和乳头肌功能不全所致二尖瓣关闭不全等。除外其他心脏病或其他原因引起的心脏扩大和心衰。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需同时具备以上三项。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冠状动脉血运重建治疗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FF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有确切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急（慢）性冠脉综合征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发病证据，经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冠状动脉血运重建治疗（经皮冠状动脉介入治疗、冠状动脉旁路移植术）术后的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患者，可予以认定。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（五）猝死型心脏病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有确切发病证据，经临床抢救存活的心脏性猝死患者，可予以认定。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二、精神分裂症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（M02101）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本病种认定需同时满足症状体征、病程双重标准，具体如下：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（一）症状体征标准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持续的妄想：如夸大妄想、关系妄想、被害妄想。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持续的幻觉：可以出现任何形式的幻觉，最常见的是幻听。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思维紊乱（思维形式障碍）：如词不达意及思维松弛，语言不连贯、词语新作。严重时可出现词语杂拌。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被动体验、被影响或被控制体验：如个体感觉、动机行为或思想不是由自己产生的，而是被他人强加的，或思想被抽走、被广播。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阴性症状：情感平淡、思维贫乏或语言贫乏、意志贫乏、社交贫乏或兴趣丧失。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明显的行为紊乱：出现怪异的或无目的的行为，或被不可预知、不恰当的情绪反应干扰行为。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神经运动性症状：如紧张症性不安或激越、作态、蜡样屈曲、违拗、缄默或木僵。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（二）病程标准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ar"/>
        </w:rPr>
        <w:t>首次发作要求一个月及以上的大部分时间内持续存在上述1—7条症状中至少2项，且其中至少符合1—4中的1项。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需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提供二级及以上精神专科医院出具的符合上述认定标准的医学资料（包括住院病历、精神专科会诊诊断意见等）。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三、真性红细胞增多症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（PV）（M00901）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（一）主要诊断指标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1.血红蛋白：男性＞165g/L、女性＞160g/L；或血细胞比容：男性＞0.49、女性＞0.48；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2.骨髓活检提示相对于年龄而言的全髓细胞增生，包含显著红系、粒系增生及多形性、大小不等的成熟巨核细胞增殖；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3.存在JAK2 V617F突变或JAK2外显子12突变。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（二）次要诊断指标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血清红细胞生成素（EPO）水平低于正常参考值。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认定标准：满足3项主要指标，或满足前2项主要指标加1项次要指标，诊断成立。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补充说明：若同时满足主要指标第3项及次要指标，且血红蛋白男性＞185g/L、女性＞165g/L，或血细胞比容男性＞0.55、女性＞0.49，可豁免主要指标第2项（骨髓活检）检查要求。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需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提供三级医院出具的符合上述认定标准的医学资料（包括病历、诊断书和检查报告单等）。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四、扩张型心肌病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（M04200）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本病是以左心室或双心室扩大伴收缩期功能障碍为特征的心肌病，具体认定标准如下：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（一）临床表现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1.症状：主要表现为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劳力性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呼吸困难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耐力下降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cs="Times New Roman"/>
          <w:strike w:val="0"/>
          <w:dstrike w:val="0"/>
          <w:color w:val="auto"/>
          <w:sz w:val="32"/>
          <w:szCs w:val="32"/>
          <w:lang w:val="en-US" w:eastAsia="zh-CN"/>
        </w:rPr>
        <w:t>晚期可有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夜间阵发性呼吸困难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端坐呼吸等左心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症状，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并逐渐出现全心衰症状。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合并心律失常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可出现心悸、头晕、黑曚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，持此顽固低血压常是终末期表现。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trike w:val="0"/>
          <w:dstrike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2.体征：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主要为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心界扩大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心音减弱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cs="Times New Roman"/>
          <w:strike w:val="0"/>
          <w:dstrike w:val="0"/>
          <w:color w:val="auto"/>
          <w:sz w:val="32"/>
          <w:szCs w:val="32"/>
          <w:lang w:val="en-US" w:eastAsia="zh-CN"/>
        </w:rPr>
        <w:t>常可闻及第三获第四心音，心率快时呈奔马律，有时可闻及心尖部收缩期杂音。晚期可有左心或全心衰的体征。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（二）辅助检查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trike/>
          <w:dstrike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心脏核磁共振（CMR）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结果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作为诊断依据。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trike w:val="0"/>
          <w:dstrike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trike w:val="0"/>
          <w:dstrike w:val="0"/>
          <w:color w:val="auto"/>
          <w:sz w:val="32"/>
          <w:szCs w:val="32"/>
          <w:lang w:val="en-US" w:eastAsia="zh-CN"/>
        </w:rPr>
        <w:t>2</w:t>
      </w:r>
      <w:r>
        <w:rPr>
          <w:rFonts w:hint="eastAsia" w:cs="Times New Roman"/>
          <w:strike w:val="0"/>
          <w:dstrike w:val="0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cs="Times New Roman"/>
          <w:strike w:val="0"/>
          <w:dstrike w:val="0"/>
          <w:color w:val="auto"/>
          <w:sz w:val="32"/>
          <w:szCs w:val="32"/>
          <w:lang w:val="en-US" w:eastAsia="zh-CN"/>
        </w:rPr>
        <w:t>心肌活检结果作为诊断依据。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认定标准：结合典型临床表现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，同时具备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体征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辅助检查结果1或2。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五、阿尔茨海默病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（AD）（M02400）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本病为老年多发中枢神经系统退行性疾病，以进行性认知功能障碍、行为损害为主要特征，本次认定仅适用于AD痴呆阶段，核心认定标准如下：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1.符合痴呆诊断</w:t>
      </w:r>
      <w:r>
        <w:rPr>
          <w:rFonts w:hint="default" w:ascii="Times New Roman" w:hAnsi="Times New Roman" w:cs="Times New Roman"/>
          <w:strike w:val="0"/>
          <w:dstrike w:val="0"/>
          <w:color w:val="auto"/>
          <w:sz w:val="32"/>
          <w:szCs w:val="32"/>
          <w:lang w:val="en-US" w:eastAsia="zh-CN"/>
        </w:rPr>
        <w:t>（两项或两项以上的认知域受损影响个体的日常生活能力或社会能力，并排除意识障碍、谵妄等导致的上述症状）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2.起病隐袭，症状在数月至数年内渐进出现、逐步加重；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3.有明确的认知功能渐进损害病史；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4.表现为遗忘综合征（学习、近记忆能力下降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，伴1个或1个以上其它认知域损害）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或非遗忘综合征（语言、视空间、执行功能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三者之一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损害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，伴1个或1个以上其它认知域损害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认定标准：同时满足以上四条核心标准，可基本确诊。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说明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trike/>
          <w:dstrike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1.排除合并卒中病史、广泛脑梗死、严重脑白质病变等其他原因导致的认知障碍；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2.头颅CT、MRI影像学检查及精神心理认知量表评估等，可作为辅助诊断参考依据。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</w:p>
    <w:sectPr>
      <w:footerReference r:id="rId3" w:type="default"/>
      <w:pgSz w:w="11906" w:h="16838"/>
      <w:pgMar w:top="2041" w:right="1531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S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733B66"/>
    <w:multiLevelType w:val="singleLevel"/>
    <w:tmpl w:val="E9733B66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641E81D"/>
    <w:multiLevelType w:val="singleLevel"/>
    <w:tmpl w:val="1641E8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3916DF"/>
    <w:rsid w:val="004F3F07"/>
    <w:rsid w:val="00621DFE"/>
    <w:rsid w:val="037F5680"/>
    <w:rsid w:val="0CC06B68"/>
    <w:rsid w:val="0F495C89"/>
    <w:rsid w:val="113916DF"/>
    <w:rsid w:val="149F138F"/>
    <w:rsid w:val="172F081F"/>
    <w:rsid w:val="177624A2"/>
    <w:rsid w:val="1BDE1911"/>
    <w:rsid w:val="278F2E80"/>
    <w:rsid w:val="28527798"/>
    <w:rsid w:val="37AD16F6"/>
    <w:rsid w:val="3CA60B04"/>
    <w:rsid w:val="3E98234B"/>
    <w:rsid w:val="402D6378"/>
    <w:rsid w:val="40E74048"/>
    <w:rsid w:val="442C3663"/>
    <w:rsid w:val="4E052A30"/>
    <w:rsid w:val="534D3B85"/>
    <w:rsid w:val="53564AEB"/>
    <w:rsid w:val="559D089E"/>
    <w:rsid w:val="57950667"/>
    <w:rsid w:val="59A06CDA"/>
    <w:rsid w:val="60EE6AE6"/>
    <w:rsid w:val="61BC0067"/>
    <w:rsid w:val="69747EEF"/>
    <w:rsid w:val="6BA329FC"/>
    <w:rsid w:val="74477B57"/>
    <w:rsid w:val="74B77761"/>
    <w:rsid w:val="7D6D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579" w:lineRule="exact"/>
      <w:jc w:val="both"/>
    </w:pPr>
    <w:rPr>
      <w:rFonts w:ascii="Times New Roman" w:hAnsi="Times New Roman" w:eastAsia="仿宋_GB2312" w:cstheme="minorBidi"/>
      <w:kern w:val="0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style01"/>
    <w:basedOn w:val="6"/>
    <w:qFormat/>
    <w:uiPriority w:val="0"/>
    <w:rPr>
      <w:rFonts w:ascii="FZSSK--GBK1-0" w:hAnsi="FZSSK--GBK1-0" w:eastAsia="FZSSK--GBK1-0" w:cs="FZSSK--GBK1-0"/>
      <w:color w:val="242021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2123</Words>
  <Characters>2248</Characters>
  <Lines>0</Lines>
  <Paragraphs>0</Paragraphs>
  <TotalTime>67</TotalTime>
  <ScaleCrop>false</ScaleCrop>
  <LinksUpToDate>false</LinksUpToDate>
  <CharactersWithSpaces>2274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2026-06-03T08:16:00Z</dcterms:created>
  <dc:creator>慧慧</dc:creator>
  <cp:lastModifiedBy>天元ོ</cp:lastModifiedBy>
  <cp:lastPrinted>2026-08-26T10:13:21Z</cp:lastPrinted>
  <dcterms:modified xsi:type="dcterms:W3CDTF">2026-08-26T10:14:08Z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7844229D3CBD4E3EB54142BB669E66D3_13</vt:lpwstr>
  </property>
  <property fmtid="{D5CDD505-2E9C-101B-9397-08002B2CF9AE}" pid="4" name="KSOTemplateDocerSaveRecord">
    <vt:lpwstr>eyJoZGlkIjoiMjJjMGFkNWU0OGExNWQ2Y2FlZGU2NGIwZTg5MTY4YTAiLCJ1c2VySWQiOiI2MzM3OTc4MzAifQ==</vt:lpwstr>
  </property>
</Properties>
</file>