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A6F71">
      <w:pPr>
        <w:pStyle w:val="2"/>
        <w:spacing w:line="560" w:lineRule="exact"/>
        <w:ind w:firstLineChars="0" w:firstLine="0"/>
        <w:rPr>
          <w:rFonts w:ascii="黑体" w:hAnsi="黑体" w:cs="黑体" w:hint="eastAsia"/>
          <w:szCs w:val="32"/>
        </w:rPr>
      </w:pPr>
      <w:bookmarkStart w:id="0" w:name="_GoBack"/>
      <w:bookmarkEnd w:id="0"/>
      <w:r>
        <w:rPr>
          <w:rFonts w:ascii="黑体" w:hAnsi="黑体" w:cs="黑体" w:hint="eastAsia"/>
          <w:szCs w:val="32"/>
        </w:rPr>
        <w:t>附件</w:t>
      </w:r>
      <w:r>
        <w:rPr>
          <w:rFonts w:ascii="黑体" w:hAnsi="黑体" w:cs="黑体" w:hint="eastAsia"/>
          <w:szCs w:val="32"/>
        </w:rPr>
        <w:t>3</w:t>
      </w:r>
    </w:p>
    <w:p w:rsidR="00000000" w:rsidRDefault="006A6F71">
      <w:pPr>
        <w:pStyle w:val="2"/>
        <w:spacing w:line="560" w:lineRule="exact"/>
        <w:ind w:firstLineChars="0" w:firstLine="0"/>
        <w:jc w:val="center"/>
        <w:rPr>
          <w:szCs w:val="32"/>
        </w:rPr>
      </w:pPr>
    </w:p>
    <w:p w:rsidR="00000000" w:rsidRDefault="006A6F71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银黄口服制剂说明书修订</w:t>
      </w:r>
      <w:r>
        <w:rPr>
          <w:rFonts w:ascii="方正小标宋简体" w:eastAsia="方正小标宋简体" w:hAnsi="仿宋" w:hint="eastAsia"/>
          <w:sz w:val="44"/>
          <w:szCs w:val="44"/>
        </w:rPr>
        <w:t>要求</w:t>
      </w:r>
    </w:p>
    <w:p w:rsidR="00000000" w:rsidRDefault="006A6F71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000000" w:rsidRDefault="006A6F7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1.</w:t>
      </w:r>
      <w:r>
        <w:rPr>
          <w:rFonts w:eastAsia="黑体"/>
          <w:sz w:val="32"/>
          <w:szCs w:val="32"/>
        </w:rPr>
        <w:t>银黄颗粒（胶囊、滴丸、软胶囊、片、丸、分散片、咀嚼片）非处方药说明书修订</w:t>
      </w:r>
      <w:r>
        <w:rPr>
          <w:rFonts w:eastAsia="黑体"/>
          <w:sz w:val="32"/>
          <w:szCs w:val="32"/>
        </w:rPr>
        <w:t>要求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一、【不良反应】项应当包括：</w:t>
      </w:r>
    </w:p>
    <w:p w:rsidR="00000000" w:rsidRDefault="006A6F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监测数据显示，本品可见以下不良反应报告：腹泻、腹痛、腹部不适、腹胀、恶心、呕吐、口干、口苦、皮疹、瘙痒、红斑、荨麻疹、头晕、头痛、乏力、胸部不</w:t>
      </w:r>
      <w:r>
        <w:rPr>
          <w:rFonts w:ascii="仿宋_GB2312" w:eastAsia="仿宋_GB2312" w:hAnsi="仿宋_GB2312" w:cs="仿宋_GB2312" w:hint="eastAsia"/>
          <w:sz w:val="32"/>
          <w:szCs w:val="32"/>
        </w:rPr>
        <w:t>适、心悸、潮红、过敏反应等，有严重过敏反应个案报告。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二、【禁忌】项应当包括：</w:t>
      </w:r>
    </w:p>
    <w:p w:rsidR="00000000" w:rsidRDefault="006A6F7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对本品及所含成份过敏者禁用。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三、【注意事项】项应当包括：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忌烟酒、辛辣、鱼腥食物。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不宜在服药期间同时服用温补性中成药。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脾胃虚寒症见有大便溏者慎用，且应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本品含蔗糖，糖尿病患者慎用。</w:t>
      </w:r>
      <w:r>
        <w:rPr>
          <w:rFonts w:eastAsia="仿宋_GB2312"/>
          <w:sz w:val="32"/>
          <w:szCs w:val="32"/>
        </w:rPr>
        <w:t>*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高血压、心脏病、肝病、糖尿病、肾病等患者应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按照本品说明书用法用量服用。</w:t>
      </w:r>
      <w:r>
        <w:rPr>
          <w:rFonts w:eastAsia="仿宋_GB2312" w:hint="eastAsia"/>
          <w:sz w:val="32"/>
          <w:szCs w:val="32"/>
        </w:rPr>
        <w:t>儿童、</w:t>
      </w:r>
      <w:r>
        <w:rPr>
          <w:rFonts w:eastAsia="仿宋_GB2312"/>
          <w:sz w:val="32"/>
          <w:szCs w:val="32"/>
        </w:rPr>
        <w:t>孕妇、哺乳期妇女、年老体弱者应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7.</w:t>
      </w:r>
      <w:r>
        <w:rPr>
          <w:rFonts w:eastAsia="仿宋_GB2312"/>
          <w:sz w:val="32"/>
          <w:szCs w:val="32"/>
        </w:rPr>
        <w:t>扁桃体有化脓或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发热体温超过</w:t>
      </w:r>
      <w:r>
        <w:rPr>
          <w:rFonts w:eastAsia="仿宋_GB2312"/>
          <w:sz w:val="32"/>
          <w:szCs w:val="32"/>
        </w:rPr>
        <w:t>38.5</w:t>
      </w:r>
      <w:r>
        <w:rPr>
          <w:rFonts w:eastAsia="仿宋_GB2312" w:hint="eastAsia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的患者</w:t>
      </w:r>
      <w:r>
        <w:rPr>
          <w:rFonts w:eastAsia="仿宋_GB2312"/>
          <w:sz w:val="32"/>
          <w:szCs w:val="32"/>
        </w:rPr>
        <w:t>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服药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天症状无缓解，或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症状加重，或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出现新的症状，应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过敏体质者慎用。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本品性状发生改变时禁止使用。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儿童必须在成人的监护下使用。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请将本品放在儿童不能接触的地方。</w:t>
      </w:r>
    </w:p>
    <w:p w:rsidR="00000000" w:rsidRDefault="006A6F7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如正在使用其他药品，使用本品前请咨询医师或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药师。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</w:t>
      </w:r>
      <w:r>
        <w:rPr>
          <w:rFonts w:eastAsia="仿宋_GB2312"/>
          <w:sz w:val="32"/>
          <w:szCs w:val="32"/>
        </w:rPr>
        <w:t>1.*</w:t>
      </w:r>
      <w:r>
        <w:rPr>
          <w:rFonts w:eastAsia="仿宋_GB2312"/>
          <w:sz w:val="32"/>
          <w:szCs w:val="32"/>
        </w:rPr>
        <w:t>限于银黄颗粒含蔗糖的剂型。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如原批准说明书的安全性内容较本修订要求内容更全面或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更严格的，应当保留原批准内容，说明书其他内容如与上述修订要求不一致的，应当一并进行修订。</w:t>
      </w: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如原批准</w:t>
      </w:r>
      <w:r>
        <w:rPr>
          <w:rFonts w:eastAsia="仿宋_GB2312" w:hint="eastAsia"/>
          <w:sz w:val="32"/>
          <w:szCs w:val="32"/>
        </w:rPr>
        <w:t>说明书【注意事项】无“儿童</w:t>
      </w:r>
      <w:r>
        <w:rPr>
          <w:rFonts w:eastAsia="仿宋_GB2312"/>
          <w:sz w:val="32"/>
          <w:szCs w:val="32"/>
        </w:rPr>
        <w:t>应在医</w:t>
      </w:r>
      <w:r>
        <w:rPr>
          <w:rFonts w:eastAsia="仿宋_GB2312"/>
          <w:sz w:val="32"/>
          <w:szCs w:val="32"/>
        </w:rPr>
        <w:t>师指导下服用</w:t>
      </w:r>
      <w:r>
        <w:rPr>
          <w:rFonts w:eastAsia="仿宋_GB2312" w:hint="eastAsia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儿童必须在成人的监护下使用</w:t>
      </w:r>
      <w:r>
        <w:rPr>
          <w:rFonts w:eastAsia="仿宋_GB2312" w:hint="eastAsia"/>
          <w:sz w:val="32"/>
          <w:szCs w:val="32"/>
        </w:rPr>
        <w:t>”，不增加相应内容。）</w:t>
      </w:r>
    </w:p>
    <w:p w:rsidR="00000000" w:rsidRDefault="006A6F71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2.</w:t>
      </w:r>
      <w:r>
        <w:rPr>
          <w:rFonts w:ascii="黑体" w:eastAsia="黑体" w:hAnsi="黑体" w:cs="黑体" w:hint="eastAsia"/>
          <w:sz w:val="32"/>
          <w:szCs w:val="32"/>
        </w:rPr>
        <w:t>银黄颗粒（胶囊、软胶囊、分散片）处方药说明书修订</w:t>
      </w:r>
      <w:r>
        <w:rPr>
          <w:rFonts w:ascii="黑体" w:eastAsia="黑体" w:hAnsi="黑体" w:cs="黑体" w:hint="eastAsia"/>
          <w:sz w:val="32"/>
          <w:szCs w:val="32"/>
        </w:rPr>
        <w:t>要求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一、【不良反应】项应当包括：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报告：腹泻、腹痛、腹部不适、腹胀、恶心、呕吐、口干、口苦、皮疹、瘙痒、红斑、荨麻疹、头晕、头痛、乏力、胸部不适、心悸、潮红、过敏反应等，有严重过敏反应个案报告。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二、【禁忌】项应当包括：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对本品及所含成份过敏者禁用。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三、【注意事项】项应当包括：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忌烟酒、辛辣、鱼腥食物。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不宜在服药期间同时服用温补性中成药。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脾胃虚寒症见有大便溏者慎用。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本品含蔗糖，糖尿病患者慎用。</w:t>
      </w:r>
      <w:r>
        <w:rPr>
          <w:rFonts w:eastAsia="仿宋_GB2312"/>
          <w:sz w:val="32"/>
          <w:szCs w:val="32"/>
        </w:rPr>
        <w:t>*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过敏体质者慎用。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</w:t>
      </w:r>
      <w:r>
        <w:rPr>
          <w:rFonts w:eastAsia="仿宋_GB2312"/>
          <w:sz w:val="32"/>
          <w:szCs w:val="32"/>
        </w:rPr>
        <w:t>1.*</w:t>
      </w:r>
      <w:r>
        <w:rPr>
          <w:rFonts w:eastAsia="仿宋_GB2312"/>
          <w:sz w:val="32"/>
          <w:szCs w:val="32"/>
        </w:rPr>
        <w:t>限于银黄颗粒含蔗糖的剂型。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如原批准说明书的安全性内容较本修订要求内容更全面或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更严格的，应当保留原批准内容，说明书其他内容如与上述修订要求不一致的，应当一并进行修订。</w:t>
      </w:r>
      <w:r>
        <w:rPr>
          <w:rFonts w:eastAsia="仿宋_GB2312" w:hint="eastAsia"/>
          <w:sz w:val="32"/>
          <w:szCs w:val="32"/>
        </w:rPr>
        <w:t>）</w:t>
      </w:r>
    </w:p>
    <w:p w:rsidR="00000000" w:rsidRDefault="006A6F71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3.</w:t>
      </w:r>
      <w:r>
        <w:rPr>
          <w:rFonts w:eastAsia="黑体"/>
          <w:sz w:val="32"/>
          <w:szCs w:val="32"/>
        </w:rPr>
        <w:t>银</w:t>
      </w:r>
      <w:r>
        <w:rPr>
          <w:rFonts w:ascii="黑体" w:eastAsia="黑体" w:hAnsi="黑体" w:cs="黑体" w:hint="eastAsia"/>
          <w:sz w:val="32"/>
          <w:szCs w:val="32"/>
        </w:rPr>
        <w:t>黄含片（含化片、含化滴丸）非处方药说明书修订</w:t>
      </w:r>
      <w:r>
        <w:rPr>
          <w:rFonts w:ascii="黑体" w:eastAsia="黑体" w:hAnsi="黑体" w:cs="黑体" w:hint="eastAsia"/>
          <w:sz w:val="32"/>
          <w:szCs w:val="32"/>
        </w:rPr>
        <w:t>要求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一、【不良反应】项应当包括：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监测数据显示，本品可见以下不良反应报告：恶心、呕吐、腹泻、腹痛、腹部不适、口干、皮疹、瘙痒、头晕等，有严重过敏反应个案报告。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二、【禁忌】项应当包括</w:t>
      </w:r>
      <w:r>
        <w:rPr>
          <w:rFonts w:ascii="楷体_GB2312" w:eastAsia="楷体_GB2312" w:hAnsi="楷体_GB2312" w:cs="楷体_GB2312" w:hint="eastAsia"/>
          <w:sz w:val="32"/>
          <w:szCs w:val="32"/>
        </w:rPr>
        <w:t>：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对本品及所含成份过敏者禁用。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三、【注意事项】项应当包括：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忌烟酒、辛辣、鱼腥食物。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不宜在服药期间同时服用温补性中成药。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脾胃虚寒症见有大便溏者慎用，且应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高血压、心脏病、肝病、糖尿病、肾病等患者应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按照本品说明书用法用量服用。</w:t>
      </w:r>
      <w:r>
        <w:rPr>
          <w:rFonts w:eastAsia="仿宋_GB2312" w:hint="eastAsia"/>
          <w:sz w:val="32"/>
          <w:szCs w:val="32"/>
        </w:rPr>
        <w:t>儿童、</w:t>
      </w:r>
      <w:r>
        <w:rPr>
          <w:rFonts w:eastAsia="仿宋_GB2312"/>
          <w:sz w:val="32"/>
          <w:szCs w:val="32"/>
        </w:rPr>
        <w:t>孕妇、哺乳期妇女、年老体弱者应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扁桃体有化脓或发热体温超过</w:t>
      </w:r>
      <w:r>
        <w:rPr>
          <w:rFonts w:eastAsia="仿宋_GB2312"/>
          <w:sz w:val="32"/>
          <w:szCs w:val="32"/>
        </w:rPr>
        <w:t>38.5</w:t>
      </w:r>
      <w:r>
        <w:rPr>
          <w:rFonts w:eastAsia="仿宋_GB2312" w:hint="eastAsia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的患者应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服药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天症状无缓解，或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症状加重，或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出现新的症状，应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过敏体质者慎用。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本品性状发生改变时禁止使用。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儿童必须在成人的监护下使用。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11.</w:t>
      </w:r>
      <w:r>
        <w:rPr>
          <w:rFonts w:eastAsia="仿宋_GB2312"/>
          <w:sz w:val="32"/>
          <w:szCs w:val="32"/>
        </w:rPr>
        <w:t>请将本品放在儿童不能接触的地方。</w:t>
      </w:r>
    </w:p>
    <w:p w:rsidR="00000000" w:rsidRDefault="006A6F71" w:rsidP="00E13E6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如正在使用其他药品，使用本品前请咨询医师或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药师。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</w:t>
      </w: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如原批准说明书的安全性内容较本修订要求内容更全面或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更严格的，应当保留原批准内容，说明书其他内容如与上述修订要求不一致的，应当一并进行修订。</w:t>
      </w: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如原批准说明书【注意事项】无“儿童应在医师指导下服用”“儿童必须在成人的监护下使用”，不增加相应内容。）</w:t>
      </w:r>
    </w:p>
    <w:p w:rsidR="00000000" w:rsidRDefault="006A6F7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4.</w:t>
      </w:r>
      <w:r>
        <w:rPr>
          <w:rFonts w:eastAsia="黑体"/>
          <w:sz w:val="32"/>
          <w:szCs w:val="32"/>
        </w:rPr>
        <w:t>银</w:t>
      </w:r>
      <w:r>
        <w:rPr>
          <w:rFonts w:ascii="黑体" w:eastAsia="黑体" w:hAnsi="黑体" w:cs="黑体" w:hint="eastAsia"/>
          <w:sz w:val="32"/>
          <w:szCs w:val="32"/>
        </w:rPr>
        <w:t>黄口服液非处方药说明书修订建议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一、【不良反应】项应当包括：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</w:t>
      </w:r>
      <w:r>
        <w:rPr>
          <w:rFonts w:eastAsia="仿宋_GB2312" w:hint="eastAsia"/>
          <w:sz w:val="32"/>
          <w:szCs w:val="32"/>
        </w:rPr>
        <w:t>，本品可见以下不良反应报告：腹泻、腹痛、腹部不适、恶心、呕吐、皮疹、瘙痒、头晕等，有严重过敏反应个案报告。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二、【禁忌】项应当包括：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对本品及所含成份过敏者禁用。</w:t>
      </w:r>
    </w:p>
    <w:p w:rsidR="00000000" w:rsidRDefault="006A6F7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三、【注意事项】项应当包括：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忌烟酒、辛辣、鱼腥食物。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不宜在服药期间同时服用温补性中成药。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脾胃虚寒症见有大便溏者慎用，且应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本品含蔗糖，糖尿病患者慎用，且应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高血压、心脏病、肝病、肾病等患者应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按照本品说明书用法用量服用。儿童、孕妇、哺乳期妇女、年老体弱者应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扁桃体有化脓或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发热体温超过</w:t>
      </w:r>
      <w:r>
        <w:rPr>
          <w:rFonts w:eastAsia="仿宋_GB2312"/>
          <w:sz w:val="32"/>
          <w:szCs w:val="32"/>
        </w:rPr>
        <w:t>38.5</w:t>
      </w:r>
      <w:r>
        <w:rPr>
          <w:rFonts w:eastAsia="仿宋_GB2312" w:hint="eastAsia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的患者应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服药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天症状无缓解，或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症状加重，或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出现新的症状，应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过敏体质者慎用。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本品性状发生改变时禁止使用。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11.</w:t>
      </w:r>
      <w:r>
        <w:rPr>
          <w:rFonts w:eastAsia="仿宋_GB2312"/>
          <w:sz w:val="32"/>
          <w:szCs w:val="32"/>
        </w:rPr>
        <w:t>儿童必须在成人监护下使用。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请将本品放在儿童不能接触的地方。</w:t>
      </w:r>
    </w:p>
    <w:p w:rsidR="00000000" w:rsidRDefault="006A6F7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如正在使用其他药品，使用本品前请咨询医师或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药师。</w:t>
      </w:r>
    </w:p>
    <w:p w:rsidR="00000000" w:rsidRDefault="006A6F71">
      <w:pPr>
        <w:pStyle w:val="2"/>
        <w:spacing w:line="560" w:lineRule="exact"/>
        <w:ind w:firstLine="640"/>
        <w:rPr>
          <w:rFonts w:ascii="仿宋_GB2312" w:eastAsia="仿宋_GB2312" w:hAnsi="华文仿宋"/>
          <w:szCs w:val="32"/>
        </w:rPr>
      </w:pPr>
      <w:r>
        <w:rPr>
          <w:rFonts w:eastAsia="仿宋_GB2312"/>
          <w:szCs w:val="32"/>
        </w:rPr>
        <w:t>（注：如原批准说明书的安全性内容较本修订要求内容更全面或</w:t>
      </w:r>
      <w:r>
        <w:rPr>
          <w:rFonts w:eastAsia="仿宋_GB2312" w:hint="eastAsia"/>
          <w:szCs w:val="32"/>
        </w:rPr>
        <w:t>者</w:t>
      </w:r>
      <w:r>
        <w:rPr>
          <w:rFonts w:eastAsia="仿宋_GB2312"/>
          <w:szCs w:val="32"/>
        </w:rPr>
        <w:t>更严格的，应当保留原批准内容，说明书其他内容如与上述修订要求不一致的，应当一并进行修订。）</w:t>
      </w:r>
    </w:p>
    <w:p w:rsidR="006A6F71" w:rsidRDefault="006A6F71" w:rsidP="00A25F38">
      <w:pPr>
        <w:rPr>
          <w:rFonts w:ascii="仿宋_GB2312" w:eastAsia="仿宋_GB2312" w:hAnsi="仿宋" w:hint="eastAsia"/>
          <w:sz w:val="28"/>
          <w:szCs w:val="28"/>
        </w:rPr>
      </w:pPr>
    </w:p>
    <w:sectPr w:rsidR="006A6F71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F71" w:rsidRDefault="006A6F71">
      <w:r>
        <w:separator/>
      </w:r>
    </w:p>
  </w:endnote>
  <w:endnote w:type="continuationSeparator" w:id="0">
    <w:p w:rsidR="006A6F71" w:rsidRDefault="006A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25F3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6A6F71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 w:rsidRPr="00E13E6D">
                            <w:rPr>
                              <w:rFonts w:ascii="宋体" w:hAnsi="宋体" w:cs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13E6D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13E6D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E13E6D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5F38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E13E6D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 w:rsidRPr="00E13E6D">
                            <w:rPr>
                              <w:rFonts w:ascii="宋体" w:hAnsi="宋体" w:cs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0aA9wIAAHM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" filled="f" stroked="f" strokeweight=".5pt">
              <v:textbox style="mso-fit-shape-to-text:t" inset="0,0,0,0">
                <w:txbxContent>
                  <w:p w:rsidR="00000000" w:rsidRDefault="006A6F71">
                    <w:pPr>
                      <w:pStyle w:val="a6"/>
                      <w:rPr>
                        <w:rFonts w:hint="eastAsia"/>
                      </w:rPr>
                    </w:pPr>
                    <w:r w:rsidRPr="00E13E6D">
                      <w:rPr>
                        <w:rFonts w:ascii="宋体" w:hAnsi="宋体" w:cs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 w:rsidRPr="00E13E6D">
                      <w:rPr>
                        <w:sz w:val="28"/>
                        <w:szCs w:val="28"/>
                      </w:rPr>
                      <w:fldChar w:fldCharType="begin"/>
                    </w:r>
                    <w:r w:rsidRPr="00E13E6D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E13E6D">
                      <w:rPr>
                        <w:sz w:val="28"/>
                        <w:szCs w:val="28"/>
                      </w:rPr>
                      <w:fldChar w:fldCharType="separate"/>
                    </w:r>
                    <w:r w:rsidR="00A25F38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E13E6D"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 w:rsidRPr="00E13E6D">
                      <w:rPr>
                        <w:rFonts w:ascii="宋体" w:hAnsi="宋体" w:cs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F71" w:rsidRDefault="006A6F71">
      <w:r>
        <w:separator/>
      </w:r>
    </w:p>
  </w:footnote>
  <w:footnote w:type="continuationSeparator" w:id="0">
    <w:p w:rsidR="006A6F71" w:rsidRDefault="006A6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A6F71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25F38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13E6D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AFF7621"/>
    <w:rsid w:val="0BEC7EA0"/>
    <w:rsid w:val="0EEF36B7"/>
    <w:rsid w:val="0F9E0E77"/>
    <w:rsid w:val="173E4C91"/>
    <w:rsid w:val="2A8D465A"/>
    <w:rsid w:val="2F2F6F97"/>
    <w:rsid w:val="376A7CF7"/>
    <w:rsid w:val="37878C9A"/>
    <w:rsid w:val="3FF7075A"/>
    <w:rsid w:val="3FFFA221"/>
    <w:rsid w:val="43E2636A"/>
    <w:rsid w:val="469F124C"/>
    <w:rsid w:val="4C1A048F"/>
    <w:rsid w:val="4F336CE2"/>
    <w:rsid w:val="54379021"/>
    <w:rsid w:val="56FFDB92"/>
    <w:rsid w:val="591D3208"/>
    <w:rsid w:val="5A284E21"/>
    <w:rsid w:val="5D3F1A62"/>
    <w:rsid w:val="5EFF5EDC"/>
    <w:rsid w:val="5F297A5F"/>
    <w:rsid w:val="5F6E4F1C"/>
    <w:rsid w:val="63E446CD"/>
    <w:rsid w:val="67DDC939"/>
    <w:rsid w:val="67DE7238"/>
    <w:rsid w:val="6CB35D37"/>
    <w:rsid w:val="76A716A7"/>
    <w:rsid w:val="76FBB0D3"/>
    <w:rsid w:val="776F0A83"/>
    <w:rsid w:val="77775546"/>
    <w:rsid w:val="77DF7961"/>
    <w:rsid w:val="77ED379D"/>
    <w:rsid w:val="7BD5BD80"/>
    <w:rsid w:val="7DFE37C8"/>
    <w:rsid w:val="7E9F5782"/>
    <w:rsid w:val="7ED62E8A"/>
    <w:rsid w:val="7EEDCB69"/>
    <w:rsid w:val="7EF735DF"/>
    <w:rsid w:val="7FBE68BB"/>
    <w:rsid w:val="7FBF2F90"/>
    <w:rsid w:val="7FF95A15"/>
    <w:rsid w:val="7FFD0CF2"/>
    <w:rsid w:val="9F7E6FF6"/>
    <w:rsid w:val="ABEF9528"/>
    <w:rsid w:val="ABFFF2EF"/>
    <w:rsid w:val="AFEF4F7A"/>
    <w:rsid w:val="B6FE9552"/>
    <w:rsid w:val="BF64A45E"/>
    <w:rsid w:val="BFFE7B80"/>
    <w:rsid w:val="EAFD6997"/>
    <w:rsid w:val="EAFF7269"/>
    <w:rsid w:val="EBFBC2A1"/>
    <w:rsid w:val="EDE768FF"/>
    <w:rsid w:val="EFDFA625"/>
    <w:rsid w:val="F08BDEE1"/>
    <w:rsid w:val="F9DDE0E4"/>
    <w:rsid w:val="FD9DFA7A"/>
    <w:rsid w:val="FDF331C2"/>
    <w:rsid w:val="FF3FC995"/>
    <w:rsid w:val="FFD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D4B012-16FC-446D-81EE-0F5CD979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paragraph" w:styleId="2">
    <w:name w:val="Body Text First Indent 2"/>
    <w:basedOn w:val="a4"/>
    <w:qFormat/>
    <w:pPr>
      <w:spacing w:after="0"/>
      <w:ind w:leftChars="0" w:left="0" w:firstLineChars="200" w:firstLine="420"/>
    </w:pPr>
    <w:rPr>
      <w:rFonts w:eastAsia="黑体"/>
      <w:sz w:val="32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>Xtzj.Com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2024-07-02T08:22:00Z</cp:lastPrinted>
  <dcterms:created xsi:type="dcterms:W3CDTF">2024-07-02T07:36:00Z</dcterms:created>
  <dcterms:modified xsi:type="dcterms:W3CDTF">2024-07-02T07:36:00Z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B3EAAE69669C9DCA4CA783667441EDF5</vt:lpwstr>
  </property>
</Properties>
</file>