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D86" w:rsidRPr="006D0D86" w:rsidRDefault="006D0D86" w:rsidP="006D0D86">
      <w:pPr>
        <w:jc w:val="left"/>
        <w:rPr>
          <w:rFonts w:ascii="黑体" w:eastAsia="黑体" w:hAnsi="黑体"/>
          <w:sz w:val="32"/>
          <w:szCs w:val="32"/>
        </w:rPr>
      </w:pPr>
      <w:r w:rsidRPr="006D0D86">
        <w:rPr>
          <w:rFonts w:ascii="黑体" w:eastAsia="黑体" w:hAnsi="黑体" w:hint="eastAsia"/>
          <w:sz w:val="32"/>
          <w:szCs w:val="32"/>
        </w:rPr>
        <w:t>附件</w:t>
      </w:r>
      <w:bookmarkStart w:id="0" w:name="_GoBack"/>
      <w:r w:rsidRPr="0077326A">
        <w:rPr>
          <w:rFonts w:ascii="Times New Roman" w:eastAsia="黑体" w:hAnsi="Times New Roman" w:cs="Times New Roman"/>
          <w:sz w:val="32"/>
          <w:szCs w:val="32"/>
        </w:rPr>
        <w:t>2</w:t>
      </w:r>
      <w:bookmarkEnd w:id="0"/>
    </w:p>
    <w:p w:rsidR="002001BB" w:rsidRDefault="002001BB" w:rsidP="006051BD">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w:t>
      </w:r>
      <w:r w:rsidR="00231DAC" w:rsidRPr="002001BB">
        <w:rPr>
          <w:rFonts w:ascii="方正小标宋简体" w:eastAsia="方正小标宋简体" w:hint="eastAsia"/>
          <w:sz w:val="44"/>
          <w:szCs w:val="44"/>
        </w:rPr>
        <w:t>药物临床试验机构年度工作总结报告</w:t>
      </w:r>
    </w:p>
    <w:p w:rsidR="00781547" w:rsidRPr="002001BB" w:rsidRDefault="00231DAC" w:rsidP="006051BD">
      <w:pPr>
        <w:adjustRightInd w:val="0"/>
        <w:snapToGrid w:val="0"/>
        <w:jc w:val="center"/>
        <w:rPr>
          <w:rFonts w:ascii="方正小标宋简体" w:eastAsia="方正小标宋简体"/>
          <w:sz w:val="44"/>
          <w:szCs w:val="44"/>
        </w:rPr>
      </w:pPr>
      <w:r w:rsidRPr="002001BB">
        <w:rPr>
          <w:rFonts w:ascii="方正小标宋简体" w:eastAsia="方正小标宋简体" w:hint="eastAsia"/>
          <w:sz w:val="44"/>
          <w:szCs w:val="44"/>
        </w:rPr>
        <w:t>填报指南（征求意见稿）</w:t>
      </w:r>
      <w:r w:rsidR="002001BB">
        <w:rPr>
          <w:rFonts w:ascii="方正小标宋简体" w:eastAsia="方正小标宋简体" w:hint="eastAsia"/>
          <w:sz w:val="44"/>
          <w:szCs w:val="44"/>
        </w:rPr>
        <w:t>》</w:t>
      </w:r>
      <w:r w:rsidR="002001BB" w:rsidRPr="002001BB">
        <w:rPr>
          <w:rFonts w:ascii="方正小标宋简体" w:eastAsia="方正小标宋简体" w:hint="eastAsia"/>
          <w:sz w:val="44"/>
          <w:szCs w:val="44"/>
        </w:rPr>
        <w:t>起草说明</w:t>
      </w:r>
    </w:p>
    <w:p w:rsidR="00781547" w:rsidRPr="00B34B39" w:rsidRDefault="00781547">
      <w:pPr>
        <w:rPr>
          <w:rFonts w:ascii="仿宋_GB2312" w:eastAsia="仿宋_GB2312"/>
          <w:sz w:val="28"/>
          <w:szCs w:val="28"/>
        </w:rPr>
      </w:pPr>
    </w:p>
    <w:p w:rsidR="00781547" w:rsidRPr="00B34B39" w:rsidRDefault="00231DAC">
      <w:pPr>
        <w:ind w:firstLineChars="200" w:firstLine="640"/>
        <w:rPr>
          <w:rFonts w:ascii="Times New Roman" w:eastAsia="仿宋_GB2312" w:hAnsi="Times New Roman" w:cs="Times New Roman"/>
          <w:sz w:val="32"/>
          <w:szCs w:val="32"/>
        </w:rPr>
      </w:pPr>
      <w:r w:rsidRPr="00B34B39">
        <w:rPr>
          <w:rFonts w:ascii="Times New Roman" w:eastAsia="仿宋_GB2312" w:hAnsi="Times New Roman" w:cs="Times New Roman"/>
          <w:sz w:val="32"/>
          <w:szCs w:val="32"/>
        </w:rPr>
        <w:t>为</w:t>
      </w:r>
      <w:r w:rsidR="00B52BE5" w:rsidRPr="00B34B39">
        <w:rPr>
          <w:rFonts w:ascii="Times New Roman" w:eastAsia="仿宋_GB2312" w:hAnsi="Times New Roman" w:cs="Times New Roman"/>
          <w:sz w:val="32"/>
          <w:szCs w:val="32"/>
        </w:rPr>
        <w:t>加强</w:t>
      </w:r>
      <w:r w:rsidRPr="00B34B39">
        <w:rPr>
          <w:rFonts w:ascii="Times New Roman" w:eastAsia="仿宋_GB2312" w:hAnsi="Times New Roman" w:cs="Times New Roman"/>
          <w:sz w:val="32"/>
          <w:szCs w:val="32"/>
        </w:rPr>
        <w:t>药物临床试验机构（以下简称机构）</w:t>
      </w:r>
      <w:r w:rsidR="00B52BE5" w:rsidRPr="00B34B39">
        <w:rPr>
          <w:rFonts w:ascii="Times New Roman" w:eastAsia="仿宋_GB2312" w:hAnsi="Times New Roman" w:cs="Times New Roman"/>
          <w:sz w:val="32"/>
          <w:szCs w:val="32"/>
        </w:rPr>
        <w:t>监督</w:t>
      </w:r>
      <w:r w:rsidRPr="00B34B39">
        <w:rPr>
          <w:rFonts w:ascii="Times New Roman" w:eastAsia="仿宋_GB2312" w:hAnsi="Times New Roman" w:cs="Times New Roman"/>
          <w:sz w:val="32"/>
          <w:szCs w:val="32"/>
        </w:rPr>
        <w:t>管理</w:t>
      </w:r>
      <w:r w:rsidR="00B52BE5" w:rsidRPr="00B34B39">
        <w:rPr>
          <w:rFonts w:ascii="Times New Roman" w:eastAsia="仿宋_GB2312" w:hAnsi="Times New Roman" w:cs="Times New Roman"/>
          <w:sz w:val="32"/>
          <w:szCs w:val="32"/>
        </w:rPr>
        <w:t>，规范机构年度工作总结报告的撰写工作，按照国家局要求，</w:t>
      </w:r>
      <w:r w:rsidRPr="00B34B39">
        <w:rPr>
          <w:rFonts w:ascii="Times New Roman" w:eastAsia="仿宋_GB2312" w:hAnsi="Times New Roman" w:cs="Times New Roman"/>
          <w:sz w:val="32"/>
          <w:szCs w:val="32"/>
        </w:rPr>
        <w:t>核查中心组织制定了《药物临床试验机构年度工作总结报告填报指南》（含报告模板）。现将有关情况说明如下：</w:t>
      </w:r>
    </w:p>
    <w:p w:rsidR="00781547" w:rsidRPr="00B34B39" w:rsidRDefault="00231DAC">
      <w:pPr>
        <w:ind w:firstLineChars="200" w:firstLine="640"/>
        <w:rPr>
          <w:rFonts w:ascii="黑体" w:eastAsia="黑体" w:hAnsi="黑体" w:cs="Times New Roman"/>
          <w:sz w:val="32"/>
          <w:szCs w:val="32"/>
        </w:rPr>
      </w:pPr>
      <w:r w:rsidRPr="00B34B39">
        <w:rPr>
          <w:rFonts w:ascii="黑体" w:eastAsia="黑体" w:hAnsi="黑体" w:cs="Times New Roman"/>
          <w:sz w:val="32"/>
          <w:szCs w:val="32"/>
        </w:rPr>
        <w:t>一、起草背景</w:t>
      </w:r>
    </w:p>
    <w:p w:rsidR="00781547" w:rsidRPr="00B34B39" w:rsidRDefault="00231DAC" w:rsidP="00B52BE5">
      <w:pPr>
        <w:ind w:firstLineChars="200" w:firstLine="640"/>
        <w:rPr>
          <w:rFonts w:ascii="Times New Roman" w:eastAsia="仿宋_GB2312" w:hAnsi="Times New Roman" w:cs="Times New Roman"/>
          <w:sz w:val="32"/>
          <w:szCs w:val="32"/>
        </w:rPr>
      </w:pPr>
      <w:r w:rsidRPr="00B34B39">
        <w:rPr>
          <w:rFonts w:ascii="Times New Roman" w:eastAsia="仿宋_GB2312" w:hAnsi="Times New Roman" w:cs="Times New Roman"/>
          <w:sz w:val="32"/>
          <w:szCs w:val="32"/>
        </w:rPr>
        <w:t>《</w:t>
      </w:r>
      <w:r w:rsidR="00B52BE5" w:rsidRPr="00B34B39">
        <w:rPr>
          <w:rFonts w:ascii="Times New Roman" w:eastAsia="仿宋_GB2312" w:hAnsi="Times New Roman" w:cs="Times New Roman"/>
          <w:sz w:val="32"/>
          <w:szCs w:val="32"/>
        </w:rPr>
        <w:t>药物临床试验机构管理</w:t>
      </w:r>
      <w:r w:rsidRPr="00B34B39">
        <w:rPr>
          <w:rFonts w:ascii="Times New Roman" w:eastAsia="仿宋_GB2312" w:hAnsi="Times New Roman" w:cs="Times New Roman"/>
          <w:sz w:val="32"/>
          <w:szCs w:val="32"/>
        </w:rPr>
        <w:t>规定》第十六条要求，机构应当于每年</w:t>
      </w:r>
      <w:r w:rsidRPr="00B34B39">
        <w:rPr>
          <w:rFonts w:ascii="Times New Roman" w:eastAsia="仿宋_GB2312" w:hAnsi="Times New Roman" w:cs="Times New Roman"/>
          <w:sz w:val="32"/>
          <w:szCs w:val="32"/>
        </w:rPr>
        <w:t>1</w:t>
      </w:r>
      <w:r w:rsidRPr="00B34B39">
        <w:rPr>
          <w:rFonts w:ascii="Times New Roman" w:eastAsia="仿宋_GB2312" w:hAnsi="Times New Roman" w:cs="Times New Roman"/>
          <w:sz w:val="32"/>
          <w:szCs w:val="32"/>
        </w:rPr>
        <w:t>月</w:t>
      </w:r>
      <w:r w:rsidRPr="00B34B39">
        <w:rPr>
          <w:rFonts w:ascii="Times New Roman" w:eastAsia="仿宋_GB2312" w:hAnsi="Times New Roman" w:cs="Times New Roman"/>
          <w:sz w:val="32"/>
          <w:szCs w:val="32"/>
        </w:rPr>
        <w:t>31</w:t>
      </w:r>
      <w:r w:rsidRPr="00B34B39">
        <w:rPr>
          <w:rFonts w:ascii="Times New Roman" w:eastAsia="仿宋_GB2312" w:hAnsi="Times New Roman" w:cs="Times New Roman"/>
          <w:sz w:val="32"/>
          <w:szCs w:val="32"/>
        </w:rPr>
        <w:t>日前在</w:t>
      </w:r>
      <w:r w:rsidRPr="00B34B39">
        <w:rPr>
          <w:rFonts w:ascii="Times New Roman" w:eastAsia="仿宋_GB2312" w:hAnsi="Times New Roman" w:cs="Times New Roman"/>
          <w:sz w:val="32"/>
          <w:szCs w:val="32"/>
        </w:rPr>
        <w:t>“</w:t>
      </w:r>
      <w:r w:rsidRPr="00B34B39">
        <w:rPr>
          <w:rFonts w:ascii="Times New Roman" w:eastAsia="仿宋_GB2312" w:hAnsi="Times New Roman" w:cs="Times New Roman"/>
          <w:sz w:val="32"/>
          <w:szCs w:val="32"/>
        </w:rPr>
        <w:t>药物临床试验机构备案管理信息平台</w:t>
      </w:r>
      <w:r w:rsidRPr="00B34B39">
        <w:rPr>
          <w:rFonts w:ascii="Times New Roman" w:eastAsia="仿宋_GB2312" w:hAnsi="Times New Roman" w:cs="Times New Roman"/>
          <w:sz w:val="32"/>
          <w:szCs w:val="32"/>
        </w:rPr>
        <w:t>”</w:t>
      </w:r>
      <w:r w:rsidRPr="00B34B39">
        <w:rPr>
          <w:rFonts w:ascii="Times New Roman" w:eastAsia="仿宋_GB2312" w:hAnsi="Times New Roman" w:cs="Times New Roman"/>
          <w:sz w:val="32"/>
          <w:szCs w:val="32"/>
        </w:rPr>
        <w:t>（以下简称备案平台）填报上一年度开展药物临床试验工作总结报告（简称年度报告）。</w:t>
      </w:r>
      <w:r w:rsidR="00B52BE5" w:rsidRPr="00B34B39">
        <w:rPr>
          <w:rFonts w:ascii="Times New Roman" w:eastAsia="仿宋_GB2312" w:hAnsi="Times New Roman" w:cs="Times New Roman"/>
          <w:sz w:val="32"/>
          <w:szCs w:val="32"/>
        </w:rPr>
        <w:t>为统一和规范年度报告填报格式</w:t>
      </w:r>
      <w:r w:rsidR="00B52BE5" w:rsidRPr="00B34B39">
        <w:rPr>
          <w:rFonts w:ascii="Times New Roman" w:eastAsia="仿宋_GB2312" w:hAnsi="Times New Roman" w:cs="Times New Roman"/>
          <w:sz w:val="32"/>
          <w:szCs w:val="32"/>
        </w:rPr>
        <w:t>,</w:t>
      </w:r>
      <w:r w:rsidR="00B52BE5" w:rsidRPr="00B34B39">
        <w:rPr>
          <w:rFonts w:ascii="Times New Roman" w:eastAsia="仿宋_GB2312" w:hAnsi="Times New Roman" w:cs="Times New Roman"/>
          <w:sz w:val="32"/>
          <w:szCs w:val="32"/>
        </w:rPr>
        <w:t>细化填报内容</w:t>
      </w:r>
      <w:r w:rsidR="00B52BE5" w:rsidRPr="00B34B39">
        <w:rPr>
          <w:rFonts w:ascii="Times New Roman" w:eastAsia="仿宋_GB2312" w:hAnsi="Times New Roman" w:cs="Times New Roman"/>
          <w:sz w:val="32"/>
          <w:szCs w:val="32"/>
        </w:rPr>
        <w:t>,</w:t>
      </w:r>
      <w:r w:rsidR="00B52BE5" w:rsidRPr="00B34B39">
        <w:rPr>
          <w:rFonts w:ascii="Times New Roman" w:eastAsia="仿宋_GB2312" w:hAnsi="Times New Roman" w:cs="Times New Roman"/>
          <w:sz w:val="32"/>
          <w:szCs w:val="32"/>
        </w:rPr>
        <w:t>保证年度报告填报质量，为临床试验监督管理提供客观、准确、高质量数据，</w:t>
      </w:r>
      <w:r w:rsidRPr="00B34B39">
        <w:rPr>
          <w:rFonts w:ascii="Times New Roman" w:eastAsia="仿宋_GB2312" w:hAnsi="Times New Roman" w:cs="Times New Roman"/>
          <w:sz w:val="32"/>
          <w:szCs w:val="32"/>
        </w:rPr>
        <w:t>核查中心在总结了</w:t>
      </w:r>
      <w:r w:rsidR="00133740" w:rsidRPr="00B34B39">
        <w:rPr>
          <w:rFonts w:ascii="Times New Roman" w:eastAsia="仿宋_GB2312" w:hAnsi="Times New Roman" w:cs="Times New Roman"/>
          <w:sz w:val="32"/>
          <w:szCs w:val="32"/>
        </w:rPr>
        <w:t>既往</w:t>
      </w:r>
      <w:r w:rsidRPr="00B34B39">
        <w:rPr>
          <w:rFonts w:ascii="Times New Roman" w:eastAsia="仿宋_GB2312" w:hAnsi="Times New Roman" w:cs="Times New Roman"/>
          <w:sz w:val="32"/>
          <w:szCs w:val="32"/>
        </w:rPr>
        <w:t>工作经验的基础上，起草了本指南，</w:t>
      </w:r>
      <w:r w:rsidR="00133740" w:rsidRPr="00B34B39">
        <w:rPr>
          <w:rFonts w:ascii="Times New Roman" w:eastAsia="仿宋_GB2312" w:hAnsi="Times New Roman" w:cs="Times New Roman"/>
          <w:sz w:val="32"/>
          <w:szCs w:val="32"/>
        </w:rPr>
        <w:t>用于已备案的机构在备案平台上填报年度报告，以</w:t>
      </w:r>
      <w:r w:rsidRPr="00B34B39">
        <w:rPr>
          <w:rFonts w:ascii="Times New Roman" w:eastAsia="仿宋_GB2312" w:hAnsi="Times New Roman" w:cs="Times New Roman"/>
          <w:sz w:val="32"/>
          <w:szCs w:val="32"/>
        </w:rPr>
        <w:t>明确撰写和提交年度报告时需要考虑的要点。</w:t>
      </w:r>
    </w:p>
    <w:p w:rsidR="00781547" w:rsidRPr="00B34B39" w:rsidRDefault="00231DAC">
      <w:pPr>
        <w:ind w:firstLineChars="200" w:firstLine="640"/>
        <w:rPr>
          <w:rFonts w:ascii="黑体" w:eastAsia="黑体" w:hAnsi="黑体" w:cs="Times New Roman"/>
          <w:sz w:val="32"/>
          <w:szCs w:val="32"/>
        </w:rPr>
      </w:pPr>
      <w:r w:rsidRPr="00B34B39">
        <w:rPr>
          <w:rFonts w:ascii="黑体" w:eastAsia="黑体" w:hAnsi="黑体" w:cs="Times New Roman"/>
          <w:sz w:val="32"/>
          <w:szCs w:val="32"/>
        </w:rPr>
        <w:t>二、主要内容</w:t>
      </w:r>
    </w:p>
    <w:p w:rsidR="001F1477" w:rsidRPr="00B34B39" w:rsidRDefault="00231DAC" w:rsidP="001F1477">
      <w:pPr>
        <w:ind w:firstLineChars="200" w:firstLine="640"/>
        <w:rPr>
          <w:rFonts w:ascii="Times New Roman" w:eastAsia="仿宋_GB2312" w:hAnsi="Times New Roman" w:cs="Times New Roman"/>
          <w:sz w:val="32"/>
          <w:szCs w:val="32"/>
        </w:rPr>
      </w:pPr>
      <w:r w:rsidRPr="00B34B39">
        <w:rPr>
          <w:rFonts w:ascii="Times New Roman" w:eastAsia="仿宋_GB2312" w:hAnsi="Times New Roman" w:cs="Times New Roman"/>
          <w:sz w:val="32"/>
          <w:szCs w:val="32"/>
        </w:rPr>
        <w:t>年度报告</w:t>
      </w:r>
      <w:r w:rsidR="00133740" w:rsidRPr="00B34B39">
        <w:rPr>
          <w:rFonts w:ascii="Times New Roman" w:eastAsia="仿宋_GB2312" w:hAnsi="Times New Roman" w:cs="Times New Roman"/>
          <w:sz w:val="32"/>
          <w:szCs w:val="32"/>
        </w:rPr>
        <w:t>由机构</w:t>
      </w:r>
      <w:r w:rsidR="001F1477" w:rsidRPr="00B34B39">
        <w:rPr>
          <w:rFonts w:ascii="Times New Roman" w:eastAsia="仿宋_GB2312" w:hAnsi="Times New Roman" w:cs="Times New Roman"/>
          <w:sz w:val="32"/>
          <w:szCs w:val="32"/>
        </w:rPr>
        <w:t>根据上一年度的工作情况填报，实现了结构化处理，便于数据使用和统计。年度报告分为主表</w:t>
      </w:r>
      <w:r w:rsidR="00133740" w:rsidRPr="00B34B39">
        <w:rPr>
          <w:rFonts w:ascii="Times New Roman" w:eastAsia="仿宋_GB2312" w:hAnsi="Times New Roman" w:cs="Times New Roman"/>
          <w:sz w:val="32"/>
          <w:szCs w:val="32"/>
        </w:rPr>
        <w:t>和附表。</w:t>
      </w:r>
      <w:r w:rsidR="001F1477" w:rsidRPr="00B34B39">
        <w:rPr>
          <w:rFonts w:ascii="Times New Roman" w:eastAsia="仿宋_GB2312" w:hAnsi="Times New Roman" w:cs="Times New Roman"/>
          <w:sz w:val="32"/>
          <w:szCs w:val="32"/>
        </w:rPr>
        <w:t>主表包括</w:t>
      </w:r>
      <w:r w:rsidRPr="00B34B39">
        <w:rPr>
          <w:rFonts w:ascii="Times New Roman" w:eastAsia="仿宋_GB2312" w:hAnsi="Times New Roman" w:cs="Times New Roman"/>
          <w:sz w:val="32"/>
          <w:szCs w:val="32"/>
        </w:rPr>
        <w:t>组织管理体系建设、人员培训</w:t>
      </w:r>
      <w:r w:rsidR="00B34B39">
        <w:rPr>
          <w:rFonts w:ascii="Times New Roman" w:eastAsia="仿宋_GB2312" w:hAnsi="Times New Roman" w:cs="Times New Roman" w:hint="eastAsia"/>
          <w:sz w:val="32"/>
          <w:szCs w:val="32"/>
        </w:rPr>
        <w:t>情况</w:t>
      </w:r>
      <w:r w:rsidRPr="00B34B39">
        <w:rPr>
          <w:rFonts w:ascii="Times New Roman" w:eastAsia="仿宋_GB2312" w:hAnsi="Times New Roman" w:cs="Times New Roman"/>
          <w:sz w:val="32"/>
          <w:szCs w:val="32"/>
        </w:rPr>
        <w:t>、文件体系</w:t>
      </w:r>
      <w:r w:rsidRPr="00B34B39">
        <w:rPr>
          <w:rFonts w:ascii="Times New Roman" w:eastAsia="仿宋_GB2312" w:hAnsi="Times New Roman" w:cs="Times New Roman"/>
          <w:sz w:val="32"/>
          <w:szCs w:val="32"/>
        </w:rPr>
        <w:lastRenderedPageBreak/>
        <w:t>变更、</w:t>
      </w:r>
      <w:r w:rsidR="00735119" w:rsidRPr="00B34B39">
        <w:rPr>
          <w:rFonts w:ascii="Times New Roman" w:eastAsia="仿宋_GB2312" w:hAnsi="Times New Roman" w:cs="Times New Roman"/>
          <w:sz w:val="32"/>
          <w:szCs w:val="32"/>
        </w:rPr>
        <w:t>质量控制</w:t>
      </w:r>
      <w:r w:rsidRPr="00B34B39">
        <w:rPr>
          <w:rFonts w:ascii="Times New Roman" w:eastAsia="仿宋_GB2312" w:hAnsi="Times New Roman" w:cs="Times New Roman"/>
          <w:sz w:val="32"/>
          <w:szCs w:val="32"/>
        </w:rPr>
        <w:t>实施、</w:t>
      </w:r>
      <w:r w:rsidR="00735119" w:rsidRPr="00B34B39">
        <w:rPr>
          <w:rFonts w:ascii="Times New Roman" w:eastAsia="仿宋_GB2312" w:hAnsi="Times New Roman" w:cs="Times New Roman"/>
          <w:sz w:val="32"/>
          <w:szCs w:val="32"/>
        </w:rPr>
        <w:t>伦理委员会、</w:t>
      </w:r>
      <w:r w:rsidRPr="00B34B39">
        <w:rPr>
          <w:rFonts w:ascii="Times New Roman" w:eastAsia="仿宋_GB2312" w:hAnsi="Times New Roman" w:cs="Times New Roman"/>
          <w:sz w:val="32"/>
          <w:szCs w:val="32"/>
        </w:rPr>
        <w:t>接受境内外检查情况</w:t>
      </w:r>
      <w:r w:rsidR="001F1477" w:rsidRPr="00B34B39">
        <w:rPr>
          <w:rFonts w:ascii="Times New Roman" w:eastAsia="仿宋_GB2312" w:hAnsi="Times New Roman" w:cs="Times New Roman"/>
          <w:sz w:val="32"/>
          <w:szCs w:val="32"/>
        </w:rPr>
        <w:t>和</w:t>
      </w:r>
      <w:r w:rsidRPr="00B34B39">
        <w:rPr>
          <w:rFonts w:ascii="Times New Roman" w:eastAsia="仿宋_GB2312" w:hAnsi="Times New Roman" w:cs="Times New Roman"/>
          <w:sz w:val="32"/>
          <w:szCs w:val="32"/>
        </w:rPr>
        <w:t>下一年度计划</w:t>
      </w:r>
      <w:r w:rsidR="001F1477" w:rsidRPr="00B34B39">
        <w:rPr>
          <w:rFonts w:ascii="Times New Roman" w:eastAsia="仿宋_GB2312" w:hAnsi="Times New Roman" w:cs="Times New Roman"/>
          <w:sz w:val="32"/>
          <w:szCs w:val="32"/>
        </w:rPr>
        <w:t>等</w:t>
      </w:r>
      <w:r w:rsidR="001F1477" w:rsidRPr="00B34B39">
        <w:rPr>
          <w:rFonts w:ascii="Times New Roman" w:eastAsia="仿宋_GB2312" w:hAnsi="Times New Roman" w:cs="Times New Roman"/>
          <w:sz w:val="32"/>
          <w:szCs w:val="32"/>
        </w:rPr>
        <w:t>7</w:t>
      </w:r>
      <w:r w:rsidRPr="00B34B39">
        <w:rPr>
          <w:rFonts w:ascii="Times New Roman" w:eastAsia="仿宋_GB2312" w:hAnsi="Times New Roman" w:cs="Times New Roman"/>
          <w:sz w:val="32"/>
          <w:szCs w:val="32"/>
        </w:rPr>
        <w:t>个方面</w:t>
      </w:r>
      <w:r w:rsidR="001F1477" w:rsidRPr="00B34B39">
        <w:rPr>
          <w:rFonts w:ascii="Times New Roman" w:eastAsia="仿宋_GB2312" w:hAnsi="Times New Roman" w:cs="Times New Roman"/>
          <w:sz w:val="32"/>
          <w:szCs w:val="32"/>
        </w:rPr>
        <w:t>、</w:t>
      </w:r>
      <w:r w:rsidR="00374738" w:rsidRPr="00B34B39">
        <w:rPr>
          <w:rFonts w:ascii="Times New Roman" w:eastAsia="仿宋_GB2312" w:hAnsi="Times New Roman" w:cs="Times New Roman"/>
          <w:sz w:val="32"/>
          <w:szCs w:val="32"/>
        </w:rPr>
        <w:t>2</w:t>
      </w:r>
      <w:r w:rsidR="00406838" w:rsidRPr="00B34B39">
        <w:rPr>
          <w:rFonts w:ascii="Times New Roman" w:eastAsia="仿宋_GB2312" w:hAnsi="Times New Roman" w:cs="Times New Roman"/>
          <w:sz w:val="32"/>
          <w:szCs w:val="32"/>
        </w:rPr>
        <w:t>3</w:t>
      </w:r>
      <w:r w:rsidR="001F1477" w:rsidRPr="00B34B39">
        <w:rPr>
          <w:rFonts w:ascii="Times New Roman" w:eastAsia="仿宋_GB2312" w:hAnsi="Times New Roman" w:cs="Times New Roman"/>
          <w:sz w:val="32"/>
          <w:szCs w:val="32"/>
        </w:rPr>
        <w:t>项内容和</w:t>
      </w:r>
      <w:r w:rsidR="003067DC" w:rsidRPr="00B34B39">
        <w:rPr>
          <w:rFonts w:ascii="Times New Roman" w:eastAsia="仿宋_GB2312" w:hAnsi="Times New Roman" w:cs="Times New Roman"/>
          <w:sz w:val="32"/>
          <w:szCs w:val="32"/>
        </w:rPr>
        <w:t>8</w:t>
      </w:r>
      <w:r w:rsidR="00406838" w:rsidRPr="00B34B39">
        <w:rPr>
          <w:rFonts w:ascii="Times New Roman" w:eastAsia="仿宋_GB2312" w:hAnsi="Times New Roman" w:cs="Times New Roman"/>
          <w:sz w:val="32"/>
          <w:szCs w:val="32"/>
        </w:rPr>
        <w:t>2</w:t>
      </w:r>
      <w:r w:rsidR="001F1477" w:rsidRPr="00B34B39">
        <w:rPr>
          <w:rFonts w:ascii="Times New Roman" w:eastAsia="仿宋_GB2312" w:hAnsi="Times New Roman" w:cs="Times New Roman"/>
          <w:sz w:val="32"/>
          <w:szCs w:val="32"/>
        </w:rPr>
        <w:t>项数据，突出年度变更情况，避免数据重复提交，减轻机构填报负担。同时，强调机构在药物临床试验管理工作中发现的问题以及采取的纠正与预防措施。</w:t>
      </w:r>
    </w:p>
    <w:p w:rsidR="00781547" w:rsidRPr="00B34B39" w:rsidRDefault="001F1477" w:rsidP="001F1477">
      <w:pPr>
        <w:ind w:firstLineChars="200" w:firstLine="640"/>
        <w:rPr>
          <w:rFonts w:ascii="Times New Roman" w:eastAsia="仿宋_GB2312" w:hAnsi="Times New Roman" w:cs="Times New Roman"/>
          <w:sz w:val="32"/>
          <w:szCs w:val="32"/>
        </w:rPr>
      </w:pPr>
      <w:r w:rsidRPr="00B34B39">
        <w:rPr>
          <w:rFonts w:ascii="Times New Roman" w:eastAsia="仿宋_GB2312" w:hAnsi="Times New Roman" w:cs="Times New Roman"/>
          <w:sz w:val="32"/>
          <w:szCs w:val="32"/>
        </w:rPr>
        <w:t>附表为上一年度立项的药物临床试验项目情况，包括品种名称、申请人、药品注册分类、主要研究者和接受药品监督管理部门</w:t>
      </w:r>
      <w:r w:rsidR="00735119" w:rsidRPr="00B34B39">
        <w:rPr>
          <w:rFonts w:ascii="Times New Roman" w:eastAsia="仿宋_GB2312" w:hAnsi="Times New Roman" w:cs="Times New Roman"/>
          <w:sz w:val="32"/>
          <w:szCs w:val="32"/>
        </w:rPr>
        <w:t>/</w:t>
      </w:r>
      <w:r w:rsidR="00735119" w:rsidRPr="00B34B39">
        <w:rPr>
          <w:rFonts w:ascii="Times New Roman" w:eastAsia="仿宋_GB2312" w:hAnsi="Times New Roman" w:cs="Times New Roman"/>
          <w:sz w:val="32"/>
          <w:szCs w:val="32"/>
        </w:rPr>
        <w:t>卫生健康主管部门</w:t>
      </w:r>
      <w:r w:rsidRPr="00B34B39">
        <w:rPr>
          <w:rFonts w:ascii="Times New Roman" w:eastAsia="仿宋_GB2312" w:hAnsi="Times New Roman" w:cs="Times New Roman"/>
          <w:sz w:val="32"/>
          <w:szCs w:val="32"/>
        </w:rPr>
        <w:t>检查结果等</w:t>
      </w:r>
      <w:r w:rsidRPr="00B34B39">
        <w:rPr>
          <w:rFonts w:ascii="Times New Roman" w:eastAsia="仿宋_GB2312" w:hAnsi="Times New Roman" w:cs="Times New Roman"/>
          <w:sz w:val="32"/>
          <w:szCs w:val="32"/>
        </w:rPr>
        <w:t>12</w:t>
      </w:r>
      <w:r w:rsidRPr="00B34B39">
        <w:rPr>
          <w:rFonts w:ascii="Times New Roman" w:eastAsia="仿宋_GB2312" w:hAnsi="Times New Roman" w:cs="Times New Roman"/>
          <w:sz w:val="32"/>
          <w:szCs w:val="32"/>
        </w:rPr>
        <w:t>项数据。</w:t>
      </w:r>
    </w:p>
    <w:sectPr w:rsidR="00781547" w:rsidRPr="00B34B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EB6" w:rsidRDefault="001D6EB6" w:rsidP="00735119">
      <w:r>
        <w:separator/>
      </w:r>
    </w:p>
  </w:endnote>
  <w:endnote w:type="continuationSeparator" w:id="0">
    <w:p w:rsidR="001D6EB6" w:rsidRDefault="001D6EB6" w:rsidP="0073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EB6" w:rsidRDefault="001D6EB6" w:rsidP="00735119">
      <w:r>
        <w:separator/>
      </w:r>
    </w:p>
  </w:footnote>
  <w:footnote w:type="continuationSeparator" w:id="0">
    <w:p w:rsidR="001D6EB6" w:rsidRDefault="001D6EB6" w:rsidP="00735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47"/>
    <w:rsid w:val="00133740"/>
    <w:rsid w:val="001D6EB6"/>
    <w:rsid w:val="001F1477"/>
    <w:rsid w:val="002001BB"/>
    <w:rsid w:val="00231DAC"/>
    <w:rsid w:val="00236B89"/>
    <w:rsid w:val="003067DC"/>
    <w:rsid w:val="00374738"/>
    <w:rsid w:val="003F3638"/>
    <w:rsid w:val="00406838"/>
    <w:rsid w:val="00594222"/>
    <w:rsid w:val="006051BD"/>
    <w:rsid w:val="006D0D86"/>
    <w:rsid w:val="00735119"/>
    <w:rsid w:val="0077326A"/>
    <w:rsid w:val="007769B5"/>
    <w:rsid w:val="00781547"/>
    <w:rsid w:val="008653A8"/>
    <w:rsid w:val="00B34B39"/>
    <w:rsid w:val="00B52BE5"/>
    <w:rsid w:val="00B7415E"/>
    <w:rsid w:val="00C62EF5"/>
    <w:rsid w:val="00E476DE"/>
    <w:rsid w:val="00F65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E71569-A095-4761-8F0C-E65BB083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52BE5"/>
    <w:rPr>
      <w:i/>
      <w:iCs/>
    </w:rPr>
  </w:style>
  <w:style w:type="paragraph" w:styleId="a4">
    <w:name w:val="header"/>
    <w:basedOn w:val="a"/>
    <w:link w:val="a5"/>
    <w:uiPriority w:val="99"/>
    <w:unhideWhenUsed/>
    <w:rsid w:val="0073511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35119"/>
    <w:rPr>
      <w:sz w:val="18"/>
      <w:szCs w:val="18"/>
    </w:rPr>
  </w:style>
  <w:style w:type="paragraph" w:styleId="a6">
    <w:name w:val="footer"/>
    <w:basedOn w:val="a"/>
    <w:link w:val="a7"/>
    <w:uiPriority w:val="99"/>
    <w:unhideWhenUsed/>
    <w:rsid w:val="00735119"/>
    <w:pPr>
      <w:tabs>
        <w:tab w:val="center" w:pos="4153"/>
        <w:tab w:val="right" w:pos="8306"/>
      </w:tabs>
      <w:snapToGrid w:val="0"/>
      <w:jc w:val="left"/>
    </w:pPr>
    <w:rPr>
      <w:sz w:val="18"/>
      <w:szCs w:val="18"/>
    </w:rPr>
  </w:style>
  <w:style w:type="character" w:customStyle="1" w:styleId="a7">
    <w:name w:val="页脚 字符"/>
    <w:basedOn w:val="a0"/>
    <w:link w:val="a6"/>
    <w:uiPriority w:val="99"/>
    <w:rsid w:val="007351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宁靖</dc:creator>
  <cp:lastModifiedBy>宁靖</cp:lastModifiedBy>
  <cp:revision>11</cp:revision>
  <dcterms:created xsi:type="dcterms:W3CDTF">2023-09-03T23:19:00Z</dcterms:created>
  <dcterms:modified xsi:type="dcterms:W3CDTF">2023-10-27T08:00:00Z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343accc7338145b99ab34a98f766f2e4</vt:lpwstr>
  </property>
</Properties>
</file>