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olor w:val="auto"/>
        </w:rPr>
      </w:pPr>
      <w:r>
        <w:rPr>
          <w:rFonts w:hint="eastAsia" w:ascii="黑体" w:hAnsi="黑体" w:eastAsia="黑体"/>
          <w:color w:val="auto"/>
        </w:rPr>
        <w:t>附件2</w:t>
      </w:r>
    </w:p>
    <w:p>
      <w:pPr>
        <w:spacing w:line="64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《允许保健食品声称的保健功能目录</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营养素</w:t>
      </w:r>
    </w:p>
    <w:p>
      <w:pPr>
        <w:spacing w:line="640" w:lineRule="exact"/>
        <w:jc w:val="center"/>
        <w:rPr>
          <w:rFonts w:ascii="方正小标宋简体" w:eastAsia="方正小标宋简体" w:cs="宋体"/>
          <w:color w:val="auto"/>
          <w:sz w:val="44"/>
          <w:szCs w:val="44"/>
        </w:rPr>
      </w:pPr>
      <w:r>
        <w:rPr>
          <w:rFonts w:hint="eastAsia" w:ascii="方正小标宋简体" w:hAnsi="方正小标宋简体" w:eastAsia="方正小标宋简体" w:cs="方正小标宋简体"/>
          <w:color w:val="auto"/>
          <w:sz w:val="44"/>
          <w:szCs w:val="44"/>
          <w:lang w:eastAsia="zh-CN"/>
        </w:rPr>
        <w:t>补充剂（</w:t>
      </w:r>
      <w:r>
        <w:rPr>
          <w:rFonts w:hint="default" w:ascii="Times New Roman" w:hAnsi="Times New Roman" w:eastAsia="方正小标宋简体" w:cs="Times New Roman"/>
          <w:color w:val="auto"/>
          <w:sz w:val="44"/>
          <w:szCs w:val="44"/>
          <w:lang w:eastAsia="zh-CN"/>
        </w:rPr>
        <w:t>2020</w:t>
      </w:r>
      <w:r>
        <w:rPr>
          <w:rFonts w:hint="eastAsia" w:ascii="方正小标宋简体" w:hAnsi="方正小标宋简体" w:eastAsia="方正小标宋简体" w:cs="方正小标宋简体"/>
          <w:color w:val="auto"/>
          <w:sz w:val="44"/>
          <w:szCs w:val="44"/>
          <w:lang w:eastAsia="zh-CN"/>
        </w:rPr>
        <w:t>年版）》</w:t>
      </w:r>
    </w:p>
    <w:p>
      <w:pPr>
        <w:jc w:val="center"/>
        <w:rPr>
          <w:rFonts w:hint="eastAsia" w:ascii="方正小标宋简体" w:eastAsia="方正小标宋简体" w:cs="宋体"/>
          <w:bCs/>
          <w:color w:val="auto"/>
        </w:rPr>
      </w:pPr>
    </w:p>
    <w:p>
      <w:pPr>
        <w:jc w:val="center"/>
        <w:rPr>
          <w:rFonts w:hint="eastAsia" w:ascii="方正小标宋简体" w:eastAsia="方正小标宋简体" w:cs="宋体"/>
          <w:bCs/>
          <w:color w:val="auto"/>
        </w:rPr>
      </w:pPr>
      <w:r>
        <w:rPr>
          <w:rFonts w:hint="eastAsia" w:ascii="方正小标宋简体" w:eastAsia="方正小标宋简体" w:cs="宋体"/>
          <w:bCs/>
          <w:color w:val="auto"/>
        </w:rPr>
        <w:t>保健功能</w:t>
      </w:r>
    </w:p>
    <w:tbl>
      <w:tblPr>
        <w:tblStyle w:val="4"/>
        <w:tblpPr w:leftFromText="180" w:rightFromText="180" w:vertAnchor="text" w:horzAnchor="page" w:tblpX="1502" w:tblpY="559"/>
        <w:tblOverlap w:val="never"/>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01" w:hRule="atLeast"/>
        </w:trPr>
        <w:tc>
          <w:tcPr>
            <w:tcW w:w="2989" w:type="dxa"/>
            <w:shd w:val="clear" w:color="auto" w:fill="auto"/>
            <w:vAlign w:val="center"/>
          </w:tcPr>
          <w:p>
            <w:pPr>
              <w:spacing w:line="460" w:lineRule="exact"/>
              <w:jc w:val="center"/>
              <w:rPr>
                <w:rFonts w:ascii="黑体" w:hAnsi="黑体" w:eastAsia="黑体"/>
                <w:color w:val="auto"/>
                <w:sz w:val="32"/>
                <w:szCs w:val="32"/>
              </w:rPr>
            </w:pPr>
            <w:r>
              <w:rPr>
                <w:rFonts w:hint="eastAsia" w:ascii="黑体" w:hAnsi="黑体" w:eastAsia="黑体"/>
                <w:color w:val="auto"/>
                <w:sz w:val="32"/>
                <w:szCs w:val="32"/>
              </w:rPr>
              <w:t>保健功能</w:t>
            </w:r>
          </w:p>
        </w:tc>
        <w:tc>
          <w:tcPr>
            <w:tcW w:w="6063" w:type="dxa"/>
            <w:shd w:val="clear" w:color="auto" w:fill="auto"/>
            <w:vAlign w:val="center"/>
          </w:tcPr>
          <w:p>
            <w:pPr>
              <w:spacing w:line="460" w:lineRule="exact"/>
              <w:jc w:val="center"/>
              <w:rPr>
                <w:rFonts w:ascii="黑体" w:hAnsi="黑体" w:eastAsia="黑体"/>
                <w:color w:val="auto"/>
                <w:sz w:val="32"/>
                <w:szCs w:val="32"/>
              </w:rPr>
            </w:pPr>
            <w:r>
              <w:rPr>
                <w:rFonts w:hint="eastAsia" w:ascii="黑体" w:hAnsi="黑体" w:eastAsia="黑体"/>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9"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补充维生素、矿物质</w:t>
            </w:r>
          </w:p>
        </w:tc>
        <w:tc>
          <w:tcPr>
            <w:tcW w:w="6063"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包括补充：钙、镁、钾、锰、铁、锌、硒、铜、维生素</w:t>
            </w:r>
            <w:r>
              <w:rPr>
                <w:rFonts w:hint="default" w:ascii="Times New Roman" w:hAnsi="Times New Roman" w:eastAsia="仿宋_GB2312" w:cs="Times New Roman"/>
                <w:color w:val="auto"/>
                <w:sz w:val="32"/>
                <w:szCs w:val="32"/>
              </w:rPr>
              <w:t>A</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6"/>
                <w:sz w:val="32"/>
                <w:szCs w:val="32"/>
              </w:rPr>
              <w:t>维生素</w:t>
            </w:r>
            <w:r>
              <w:rPr>
                <w:rFonts w:hint="eastAsia" w:ascii="Times New Roman" w:hAnsi="Times New Roman" w:eastAsia="仿宋_GB2312" w:cs="Times New Roman"/>
                <w:color w:val="auto"/>
                <w:sz w:val="32"/>
                <w:szCs w:val="32"/>
              </w:rPr>
              <w:t>D</w:t>
            </w:r>
            <w:r>
              <w:rPr>
                <w:rFonts w:hint="eastAsia" w:ascii="仿宋_GB2312" w:hAnsi="仿宋_GB2312" w:eastAsia="仿宋_GB2312" w:cs="仿宋_GB2312"/>
                <w:color w:val="auto"/>
                <w:spacing w:val="-6"/>
                <w:sz w:val="32"/>
                <w:szCs w:val="32"/>
              </w:rPr>
              <w:t>、维生素</w:t>
            </w:r>
            <w:r>
              <w:rPr>
                <w:rFonts w:hint="eastAsia" w:ascii="Times New Roman" w:hAnsi="Times New Roman" w:eastAsia="仿宋_GB2312" w:cs="Times New Roman"/>
                <w:color w:val="auto"/>
                <w:sz w:val="32"/>
                <w:szCs w:val="32"/>
              </w:rPr>
              <w:t>B</w:t>
            </w:r>
            <w:r>
              <w:rPr>
                <w:rFonts w:hint="eastAsia" w:ascii="仿宋_GB2312" w:hAnsi="仿宋_GB2312" w:eastAsia="仿宋_GB2312" w:cs="仿宋_GB2312"/>
                <w:color w:val="auto"/>
                <w:spacing w:val="-6"/>
                <w:sz w:val="32"/>
                <w:szCs w:val="32"/>
                <w:vertAlign w:val="subscript"/>
              </w:rPr>
              <w:t>1</w:t>
            </w:r>
            <w:r>
              <w:rPr>
                <w:rFonts w:hint="eastAsia" w:ascii="仿宋_GB2312" w:hAnsi="仿宋_GB2312" w:eastAsia="仿宋_GB2312" w:cs="仿宋_GB2312"/>
                <w:color w:val="auto"/>
                <w:spacing w:val="-6"/>
                <w:sz w:val="32"/>
                <w:szCs w:val="32"/>
              </w:rPr>
              <w:t>、维生素</w:t>
            </w:r>
            <w:r>
              <w:rPr>
                <w:rFonts w:hint="eastAsia" w:ascii="Times New Roman" w:hAnsi="Times New Roman" w:eastAsia="仿宋_GB2312" w:cs="Times New Roman"/>
                <w:color w:val="auto"/>
                <w:sz w:val="32"/>
                <w:szCs w:val="32"/>
              </w:rPr>
              <w:t>B</w:t>
            </w:r>
            <w:r>
              <w:rPr>
                <w:rFonts w:hint="eastAsia" w:ascii="仿宋_GB2312" w:hAnsi="仿宋_GB2312" w:eastAsia="仿宋_GB2312" w:cs="仿宋_GB2312"/>
                <w:color w:val="auto"/>
                <w:spacing w:val="-6"/>
                <w:sz w:val="32"/>
                <w:szCs w:val="32"/>
                <w:vertAlign w:val="subscript"/>
              </w:rPr>
              <w:t>2</w:t>
            </w:r>
            <w:r>
              <w:rPr>
                <w:rFonts w:hint="eastAsia" w:ascii="仿宋_GB2312" w:hAnsi="仿宋_GB2312" w:eastAsia="仿宋_GB2312" w:cs="仿宋_GB2312"/>
                <w:color w:val="auto"/>
                <w:spacing w:val="-6"/>
                <w:sz w:val="32"/>
                <w:szCs w:val="32"/>
              </w:rPr>
              <w:t>、维生素</w:t>
            </w:r>
            <w:r>
              <w:rPr>
                <w:rFonts w:hint="eastAsia" w:ascii="Times New Roman" w:hAnsi="Times New Roman" w:eastAsia="仿宋_GB2312" w:cs="Times New Roman"/>
                <w:color w:val="auto"/>
                <w:sz w:val="32"/>
                <w:szCs w:val="32"/>
              </w:rPr>
              <w:t>B</w:t>
            </w:r>
            <w:r>
              <w:rPr>
                <w:rFonts w:hint="eastAsia" w:ascii="仿宋_GB2312" w:hAnsi="仿宋_GB2312" w:eastAsia="仿宋_GB2312" w:cs="仿宋_GB2312"/>
                <w:color w:val="auto"/>
                <w:spacing w:val="-6"/>
                <w:sz w:val="32"/>
                <w:szCs w:val="32"/>
                <w:vertAlign w:val="subscript"/>
              </w:rPr>
              <w:t>6</w:t>
            </w:r>
            <w:r>
              <w:rPr>
                <w:rFonts w:hint="eastAsia" w:ascii="仿宋_GB2312" w:hAnsi="仿宋_GB2312" w:eastAsia="仿宋_GB2312" w:cs="仿宋_GB2312"/>
                <w:color w:val="auto"/>
                <w:spacing w:val="-6"/>
                <w:sz w:val="32"/>
                <w:szCs w:val="32"/>
              </w:rPr>
              <w:t>、维生素</w:t>
            </w:r>
            <w:r>
              <w:rPr>
                <w:rFonts w:hint="eastAsia" w:ascii="Times New Roman" w:hAnsi="Times New Roman" w:eastAsia="仿宋_GB2312" w:cs="Times New Roman"/>
                <w:color w:val="auto"/>
                <w:sz w:val="32"/>
                <w:szCs w:val="32"/>
              </w:rPr>
              <w:t>B</w:t>
            </w:r>
            <w:r>
              <w:rPr>
                <w:rFonts w:hint="eastAsia" w:ascii="仿宋_GB2312" w:hAnsi="仿宋_GB2312" w:eastAsia="仿宋_GB2312" w:cs="仿宋_GB2312"/>
                <w:color w:val="auto"/>
                <w:spacing w:val="-6"/>
                <w:sz w:val="32"/>
                <w:szCs w:val="32"/>
                <w:vertAlign w:val="subscript"/>
              </w:rPr>
              <w:t>12</w:t>
            </w:r>
            <w:r>
              <w:rPr>
                <w:rFonts w:hint="eastAsia" w:ascii="仿宋_GB2312" w:hAnsi="仿宋_GB2312" w:eastAsia="仿宋_GB2312" w:cs="仿宋_GB2312"/>
                <w:color w:val="auto"/>
                <w:sz w:val="32"/>
                <w:szCs w:val="32"/>
              </w:rPr>
              <w:t>、烟酸（尼克酸）、叶酸、生物素、胆碱、维生素</w:t>
            </w:r>
            <w:r>
              <w:rPr>
                <w:rFonts w:hint="eastAsia" w:ascii="Times New Roman" w:hAnsi="Times New Roman" w:eastAsia="仿宋_GB2312" w:cs="Times New Roman"/>
                <w:color w:val="auto"/>
                <w:sz w:val="32"/>
                <w:szCs w:val="32"/>
              </w:rPr>
              <w:t>C</w:t>
            </w: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K</w:t>
            </w:r>
            <w:r>
              <w:rPr>
                <w:rFonts w:hint="eastAsia" w:ascii="仿宋_GB2312" w:hAnsi="仿宋_GB2312" w:eastAsia="仿宋_GB2312" w:cs="仿宋_GB2312"/>
                <w:color w:val="auto"/>
                <w:sz w:val="32"/>
                <w:szCs w:val="32"/>
              </w:rPr>
              <w:t>、泛酸、维生素</w:t>
            </w:r>
            <w:r>
              <w:rPr>
                <w:rFonts w:hint="eastAsia" w:ascii="Times New Roman" w:hAnsi="Times New Roman" w:eastAsia="仿宋_GB2312" w:cs="Times New Roman"/>
                <w:color w:val="auto"/>
                <w:sz w:val="32"/>
                <w:szCs w:val="32"/>
              </w:rPr>
              <w:t>E</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rPr>
              <w:t>β</w:t>
            </w:r>
            <w:r>
              <w:rPr>
                <w:rFonts w:hint="eastAsia" w:ascii="仿宋_GB2312" w:hAnsi="仿宋_GB2312" w:eastAsia="仿宋_GB2312" w:cs="仿宋_GB2312"/>
                <w:color w:val="auto"/>
                <w:sz w:val="32"/>
                <w:szCs w:val="32"/>
              </w:rPr>
              <w:t>-胡萝卜素</w:t>
            </w:r>
          </w:p>
        </w:tc>
      </w:tr>
    </w:tbl>
    <w:p>
      <w:pPr>
        <w:spacing w:line="600" w:lineRule="exact"/>
        <w:jc w:val="both"/>
        <w:rPr>
          <w:rFonts w:hint="eastAsia" w:ascii="方正小标宋简体" w:eastAsia="方正小标宋简体" w:cs="宋体"/>
          <w:bCs/>
          <w:color w:val="auto"/>
        </w:rPr>
      </w:pPr>
    </w:p>
    <w:p>
      <w:pPr>
        <w:spacing w:line="600" w:lineRule="exact"/>
        <w:jc w:val="center"/>
        <w:rPr>
          <w:rFonts w:hint="eastAsia" w:ascii="方正小标宋简体" w:eastAsia="方正小标宋简体" w:cs="宋体"/>
          <w:bCs/>
          <w:color w:val="auto"/>
        </w:rPr>
      </w:pPr>
    </w:p>
    <w:p>
      <w:pPr>
        <w:spacing w:line="600" w:lineRule="exact"/>
        <w:jc w:val="center"/>
        <w:rPr>
          <w:rFonts w:hint="eastAsia" w:ascii="方正小标宋简体" w:eastAsia="方正小标宋简体" w:cs="宋体"/>
          <w:bCs/>
          <w:color w:val="auto"/>
        </w:rPr>
      </w:pPr>
      <w:r>
        <w:rPr>
          <w:rFonts w:hint="eastAsia" w:ascii="方正小标宋简体" w:eastAsia="方正小标宋简体" w:cs="宋体"/>
          <w:bCs/>
          <w:color w:val="auto"/>
        </w:rPr>
        <w:t>保健功能释义</w:t>
      </w:r>
    </w:p>
    <w:tbl>
      <w:tblPr>
        <w:tblStyle w:val="4"/>
        <w:tblpPr w:leftFromText="180" w:rightFromText="180" w:vertAnchor="text" w:horzAnchor="page" w:tblpX="1468" w:tblpY="634"/>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2943" w:type="dxa"/>
            <w:shd w:val="clear" w:color="auto" w:fill="auto"/>
            <w:vAlign w:val="center"/>
          </w:tcPr>
          <w:p>
            <w:pPr>
              <w:spacing w:line="4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保健功能</w:t>
            </w:r>
          </w:p>
        </w:tc>
        <w:tc>
          <w:tcPr>
            <w:tcW w:w="6117" w:type="dxa"/>
            <w:shd w:val="clear" w:color="auto" w:fill="auto"/>
            <w:vAlign w:val="center"/>
          </w:tcPr>
          <w:p>
            <w:pPr>
              <w:spacing w:line="4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补充钙</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钙是人体骨骼和牙齿的主要组成成分，许多生理功能也需要钙的参与。</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钙是骨骼和牙齿的主要成分，并维持骨密度。</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钙有助于骨骼和牙齿的发育。</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钙有助于骨骼和牙齿更坚固。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补充镁</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镁是能量代谢、组织形成和骨骼发育的重要成分。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补充铁</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铁是血红细胞形成的重要成分。</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铁是血红细胞形成的必需元素。</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铁对血红蛋白的产生是必需的。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补充锌</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锌是儿童生长发育的必需元素。</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锌有助于改善食欲。</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锌有助于皮肤健康。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补充维生素</w:t>
            </w:r>
            <w:r>
              <w:rPr>
                <w:rFonts w:hint="default" w:ascii="Times New Roman" w:hAnsi="Times New Roman" w:eastAsia="仿宋_GB2312" w:cs="Times New Roman"/>
                <w:color w:val="auto"/>
                <w:sz w:val="32"/>
                <w:szCs w:val="32"/>
              </w:rPr>
              <w:t>A</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A</w:t>
            </w:r>
            <w:r>
              <w:rPr>
                <w:rFonts w:hint="eastAsia" w:ascii="仿宋_GB2312" w:hAnsi="仿宋_GB2312" w:eastAsia="仿宋_GB2312" w:cs="仿宋_GB2312"/>
                <w:color w:val="auto"/>
                <w:sz w:val="32"/>
                <w:szCs w:val="32"/>
              </w:rPr>
              <w:t>有助于维持暗视力。</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A</w:t>
            </w:r>
            <w:r>
              <w:rPr>
                <w:rFonts w:hint="eastAsia" w:ascii="仿宋_GB2312" w:hAnsi="仿宋_GB2312" w:eastAsia="仿宋_GB2312" w:cs="仿宋_GB2312"/>
                <w:color w:val="auto"/>
                <w:sz w:val="32"/>
                <w:szCs w:val="32"/>
              </w:rPr>
              <w:t>有助于维持皮肤和黏膜健康。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trPr>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补充维生素</w:t>
            </w:r>
            <w:r>
              <w:rPr>
                <w:rFonts w:hint="eastAsia" w:ascii="Times New Roman" w:hAnsi="Times New Roman" w:eastAsia="仿宋_GB2312" w:cs="Times New Roman"/>
                <w:color w:val="auto"/>
                <w:sz w:val="32"/>
                <w:szCs w:val="32"/>
              </w:rPr>
              <w:t>D</w:t>
            </w:r>
          </w:p>
          <w:p>
            <w:pPr>
              <w:spacing w:line="600" w:lineRule="exact"/>
              <w:jc w:val="center"/>
              <w:rPr>
                <w:rFonts w:hint="eastAsia" w:ascii="仿宋_GB2312" w:hAnsi="仿宋_GB2312" w:eastAsia="仿宋_GB2312" w:cs="仿宋_GB2312"/>
                <w:color w:val="auto"/>
                <w:sz w:val="32"/>
                <w:szCs w:val="32"/>
              </w:rPr>
            </w:pP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D</w:t>
            </w:r>
            <w:r>
              <w:rPr>
                <w:rFonts w:hint="eastAsia" w:ascii="仿宋_GB2312" w:hAnsi="仿宋_GB2312" w:eastAsia="仿宋_GB2312" w:cs="仿宋_GB2312"/>
                <w:color w:val="auto"/>
                <w:sz w:val="32"/>
                <w:szCs w:val="32"/>
              </w:rPr>
              <w:t>可促进钙的吸收。</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D</w:t>
            </w:r>
            <w:r>
              <w:rPr>
                <w:rFonts w:hint="eastAsia" w:ascii="仿宋_GB2312" w:hAnsi="仿宋_GB2312" w:eastAsia="仿宋_GB2312" w:cs="仿宋_GB2312"/>
                <w:color w:val="auto"/>
                <w:sz w:val="32"/>
                <w:szCs w:val="32"/>
              </w:rPr>
              <w:t>有助于骨骼和牙齿的健康。</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D</w:t>
            </w:r>
            <w:r>
              <w:rPr>
                <w:rFonts w:hint="eastAsia" w:ascii="仿宋_GB2312" w:hAnsi="仿宋_GB2312" w:eastAsia="仿宋_GB2312" w:cs="仿宋_GB2312"/>
                <w:color w:val="auto"/>
                <w:sz w:val="32"/>
                <w:szCs w:val="32"/>
              </w:rPr>
              <w:t>有助于骨骼形成。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补充维生素</w:t>
            </w:r>
            <w:r>
              <w:rPr>
                <w:rFonts w:hint="eastAsia"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vertAlign w:val="subscript"/>
              </w:rPr>
              <w:t>1</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vertAlign w:val="subscript"/>
              </w:rPr>
              <w:t>1</w:t>
            </w:r>
            <w:r>
              <w:rPr>
                <w:rFonts w:hint="eastAsia" w:ascii="仿宋_GB2312" w:hAnsi="仿宋_GB2312" w:eastAsia="仿宋_GB2312" w:cs="仿宋_GB2312"/>
                <w:color w:val="auto"/>
                <w:sz w:val="32"/>
                <w:szCs w:val="32"/>
              </w:rPr>
              <w:t>是能量代谢中不可缺少的成分。</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vertAlign w:val="subscript"/>
              </w:rPr>
              <w:t>1</w:t>
            </w:r>
            <w:r>
              <w:rPr>
                <w:rFonts w:hint="eastAsia" w:ascii="仿宋_GB2312" w:hAnsi="仿宋_GB2312" w:eastAsia="仿宋_GB2312" w:cs="仿宋_GB2312"/>
                <w:color w:val="auto"/>
                <w:sz w:val="32"/>
                <w:szCs w:val="32"/>
              </w:rPr>
              <w:t>有助于维持神经系统的正常生理功能。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补充维生素</w:t>
            </w:r>
            <w:r>
              <w:rPr>
                <w:rFonts w:hint="eastAsia"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vertAlign w:val="subscript"/>
              </w:rPr>
              <w:t>2</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vertAlign w:val="subscript"/>
              </w:rPr>
              <w:t>2</w:t>
            </w:r>
            <w:r>
              <w:rPr>
                <w:rFonts w:hint="eastAsia" w:ascii="仿宋_GB2312" w:hAnsi="仿宋_GB2312" w:eastAsia="仿宋_GB2312" w:cs="仿宋_GB2312"/>
                <w:color w:val="auto"/>
                <w:sz w:val="32"/>
                <w:szCs w:val="32"/>
              </w:rPr>
              <w:t>有助于维持皮肤和黏膜健康。</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vertAlign w:val="subscript"/>
              </w:rPr>
              <w:t>2</w:t>
            </w:r>
            <w:r>
              <w:rPr>
                <w:rFonts w:hint="eastAsia" w:ascii="仿宋_GB2312" w:hAnsi="仿宋_GB2312" w:eastAsia="仿宋_GB2312" w:cs="仿宋_GB2312"/>
                <w:color w:val="auto"/>
                <w:sz w:val="32"/>
                <w:szCs w:val="32"/>
              </w:rPr>
              <w:t>是能量代谢中不可缺少的成分。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补充维生素</w:t>
            </w:r>
            <w:r>
              <w:rPr>
                <w:rFonts w:hint="eastAsia"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vertAlign w:val="subscript"/>
              </w:rPr>
              <w:t>6</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vertAlign w:val="subscript"/>
              </w:rPr>
              <w:t>6</w:t>
            </w:r>
            <w:r>
              <w:rPr>
                <w:rFonts w:hint="eastAsia" w:ascii="仿宋_GB2312" w:hAnsi="仿宋_GB2312" w:eastAsia="仿宋_GB2312" w:cs="仿宋_GB2312"/>
                <w:color w:val="auto"/>
                <w:sz w:val="32"/>
                <w:szCs w:val="32"/>
              </w:rPr>
              <w:t>有助于蛋白质的代谢和利用。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补充维生素</w:t>
            </w:r>
            <w:r>
              <w:rPr>
                <w:rFonts w:hint="eastAsia"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vertAlign w:val="subscript"/>
              </w:rPr>
              <w:t>12</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vertAlign w:val="subscript"/>
              </w:rPr>
              <w:t>12</w:t>
            </w:r>
            <w:r>
              <w:rPr>
                <w:rFonts w:hint="eastAsia" w:ascii="仿宋_GB2312" w:hAnsi="仿宋_GB2312" w:eastAsia="仿宋_GB2312" w:cs="仿宋_GB2312"/>
                <w:color w:val="auto"/>
                <w:sz w:val="32"/>
                <w:szCs w:val="32"/>
              </w:rPr>
              <w:t>有助于红细胞形成。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3" w:hRule="atLeast"/>
        </w:trPr>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补充烟酸</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烟酸有助于维持皮肤和黏膜健康。</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烟酸是能量代谢中不可缺少的成分。</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烟酸有助于维持神经系统的健康。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3" w:hRule="atLeast"/>
        </w:trPr>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补充叶酸</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叶酸有助于胎儿大脑和神经系统的正常发育。</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叶酸有助于红细胞形成。</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叶酸有助于胎儿正常发育。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7" w:hRule="atLeast"/>
        </w:trPr>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补充维生素</w:t>
            </w:r>
            <w:r>
              <w:rPr>
                <w:rFonts w:hint="eastAsia" w:ascii="Times New Roman" w:hAnsi="Times New Roman" w:eastAsia="仿宋_GB2312" w:cs="Times New Roman"/>
                <w:color w:val="auto"/>
                <w:sz w:val="32"/>
                <w:szCs w:val="32"/>
              </w:rPr>
              <w:t>C</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维生素C</w:t>
            </w:r>
            <w:r>
              <w:rPr>
                <w:rFonts w:hint="eastAsia" w:ascii="仿宋_GB2312" w:hAnsi="仿宋_GB2312" w:eastAsia="仿宋_GB2312" w:cs="仿宋_GB2312"/>
                <w:color w:val="auto"/>
                <w:sz w:val="32"/>
                <w:szCs w:val="32"/>
              </w:rPr>
              <w:t>有助于维持皮肤和黏膜健康。</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C</w:t>
            </w:r>
            <w:r>
              <w:rPr>
                <w:rFonts w:hint="eastAsia" w:ascii="仿宋_GB2312" w:hAnsi="仿宋_GB2312" w:eastAsia="仿宋_GB2312" w:cs="仿宋_GB2312"/>
                <w:color w:val="auto"/>
                <w:sz w:val="32"/>
                <w:szCs w:val="32"/>
              </w:rPr>
              <w:t>有助于维持骨骼、牙龈的健康。</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C</w:t>
            </w:r>
            <w:r>
              <w:rPr>
                <w:rFonts w:hint="eastAsia" w:ascii="仿宋_GB2312" w:hAnsi="仿宋_GB2312" w:eastAsia="仿宋_GB2312" w:cs="仿宋_GB2312"/>
                <w:color w:val="auto"/>
                <w:sz w:val="32"/>
                <w:szCs w:val="32"/>
              </w:rPr>
              <w:t>可以促进铁的吸收。</w:t>
            </w: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C</w:t>
            </w:r>
            <w:r>
              <w:rPr>
                <w:rFonts w:hint="eastAsia" w:ascii="仿宋_GB2312" w:hAnsi="仿宋_GB2312" w:eastAsia="仿宋_GB2312" w:cs="仿宋_GB2312"/>
                <w:color w:val="auto"/>
                <w:sz w:val="32"/>
                <w:szCs w:val="32"/>
              </w:rPr>
              <w:t>有抗氧化作用。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补充泛酸</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泛酸是能量代谢和组织形成的重要成分。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943" w:type="dxa"/>
            <w:shd w:val="clear" w:color="auto" w:fill="auto"/>
            <w:vAlign w:val="center"/>
          </w:tcPr>
          <w:p>
            <w:pPr>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补充维生素</w:t>
            </w:r>
            <w:r>
              <w:rPr>
                <w:rFonts w:hint="eastAsia" w:ascii="Times New Roman" w:hAnsi="Times New Roman" w:eastAsia="仿宋_GB2312" w:cs="Times New Roman"/>
                <w:color w:val="auto"/>
                <w:sz w:val="32"/>
                <w:szCs w:val="32"/>
              </w:rPr>
              <w:t>E</w:t>
            </w:r>
          </w:p>
        </w:tc>
        <w:tc>
          <w:tcPr>
            <w:tcW w:w="6117" w:type="dxa"/>
            <w:shd w:val="clear" w:color="auto" w:fill="auto"/>
            <w:vAlign w:val="center"/>
          </w:tcPr>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维生素</w:t>
            </w:r>
            <w:r>
              <w:rPr>
                <w:rFonts w:hint="eastAsia" w:ascii="Times New Roman" w:hAnsi="Times New Roman" w:eastAsia="仿宋_GB2312" w:cs="Times New Roman"/>
                <w:color w:val="auto"/>
                <w:sz w:val="32"/>
                <w:szCs w:val="32"/>
              </w:rPr>
              <w:t>E</w:t>
            </w:r>
            <w:r>
              <w:rPr>
                <w:rFonts w:hint="eastAsia" w:ascii="仿宋_GB2312" w:hAnsi="仿宋_GB2312" w:eastAsia="仿宋_GB2312" w:cs="仿宋_GB2312"/>
                <w:color w:val="auto"/>
                <w:sz w:val="32"/>
                <w:szCs w:val="32"/>
              </w:rPr>
              <w:t>有抗氧化作用。</w:t>
            </w:r>
          </w:p>
        </w:tc>
      </w:tr>
    </w:tbl>
    <w:p>
      <w:pPr>
        <w:spacing w:line="500" w:lineRule="exact"/>
        <w:jc w:val="left"/>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注</w:t>
      </w:r>
      <w:r>
        <w:rPr>
          <w:rFonts w:hint="eastAsia" w:ascii="仿宋_GB2312" w:hAnsi="仿宋_GB2312" w:eastAsia="仿宋_GB2312" w:cs="仿宋_GB2312"/>
          <w:bCs/>
          <w:color w:val="auto"/>
          <w:sz w:val="24"/>
          <w:szCs w:val="24"/>
          <w:lang w:eastAsia="zh-CN"/>
        </w:rPr>
        <w:t>：保健功能释义</w:t>
      </w:r>
      <w:r>
        <w:rPr>
          <w:rFonts w:hint="eastAsia" w:ascii="仿宋_GB2312" w:hAnsi="仿宋_GB2312" w:eastAsia="仿宋_GB2312" w:cs="仿宋_GB2312"/>
          <w:bCs/>
          <w:color w:val="auto"/>
          <w:sz w:val="24"/>
          <w:szCs w:val="24"/>
        </w:rPr>
        <w:t>按照现行的《食品安全国家标准 预包装食品营养标签通则》（GB28050）附录D 内容进行标注</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保健食品标签中可使用释义中相应的一条或多条营养成分功能声称标准用语。不得对功能声称用语进行任何形式的删改、添加或合并。</w:t>
      </w:r>
    </w:p>
    <w:p>
      <w:pPr>
        <w:spacing w:line="500" w:lineRule="exact"/>
        <w:jc w:val="left"/>
        <w:rPr>
          <w:rFonts w:ascii="仿宋_GB2312" w:eastAsia="仿宋_GB2312"/>
          <w:b/>
          <w:bCs/>
          <w:color w:val="auto"/>
          <w:sz w:val="28"/>
          <w:szCs w:val="28"/>
        </w:rPr>
      </w:pPr>
    </w:p>
    <w:p>
      <w:pPr>
        <w:rPr>
          <w:rFonts w:hint="default" w:ascii="方正小标宋简体" w:hAnsi="方正小标宋简体" w:eastAsia="仿宋_GB2312" w:cs="方正小标宋简体"/>
          <w:b w:val="0"/>
          <w:bCs w:val="0"/>
          <w:color w:val="auto"/>
          <w:sz w:val="32"/>
          <w:szCs w:val="32"/>
          <w:lang w:val="en-US" w:eastAsia="zh-CN"/>
        </w:rPr>
      </w:pPr>
    </w:p>
    <w:p>
      <w:bookmarkStart w:id="0" w:name="_GoBack"/>
      <w:bookmarkEnd w:id="0"/>
    </w:p>
    <w:sectPr>
      <w:footerReference r:id="rId3" w:type="default"/>
      <w:footerReference r:id="rId4" w:type="even"/>
      <w:pgSz w:w="11906" w:h="16838"/>
      <w:pgMar w:top="1984" w:right="1474" w:bottom="1644" w:left="1474" w:header="851" w:footer="119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2754630</wp:posOffset>
              </wp:positionH>
              <wp:positionV relativeFrom="paragraph">
                <wp:posOffset>19050</wp:posOffset>
              </wp:positionV>
              <wp:extent cx="235585" cy="1352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35585" cy="135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6.9pt;margin-top:1.5pt;height:10.65pt;width:18.55pt;mso-position-horizontal-relative:margin;z-index:251660288;mso-width-relative:page;mso-height-relative:page;" filled="f" stroked="f" coordsize="21600,21600" o:gfxdata="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98O8j1gAAAAgBAAAP&#10;AAAAAAAAAAEAIAAAACIAAABkcnMvZG93bnJldi54bWxQSwECFAAUAAAACACHTuJAGffAjBoCAAAT&#10;BAAADgAAAAAAAAABACAAAAAlAQAAZHJzL2Uyb0RvYy54bWxQSwUGAAAAAAYABgBZAQAAsQUAAAAA&#10;">
              <v:fill on="f" focussize="0,0"/>
              <v:stroke on="f" weight="0.5pt"/>
              <v:imagedata o:title=""/>
              <o:lock v:ext="edit" aspectratio="f"/>
              <v:textbox inset="0mm,0mm,0mm,0mm">
                <w:txbxContent>
                  <w:p>
                    <w:pPr>
                      <w:pStyle w:val="2"/>
                      <w:rPr>
                        <w:rFonts w:hint="default" w:eastAsia="宋体"/>
                        <w:lang w:val="en-US" w:eastAsia="zh-CN"/>
                      </w:rPr>
                    </w:pP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sz w:val="24"/>
                              <w:szCs w:val="24"/>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eastAsia="宋体"/>
                        <w:sz w:val="24"/>
                        <w:szCs w:val="24"/>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812AC"/>
    <w:rsid w:val="1B0812AC"/>
    <w:rsid w:val="49364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2020-12-01T06:32:00Z</dcterms:created>
  <dc:creator>周石平</dc:creator>
  <cp:lastModifiedBy>周石平</cp:lastModifiedBy>
  <dcterms:modified xsi:type="dcterms:W3CDTF">2020-12-01T06:39:09Z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