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1A" w:rsidRPr="004D2E97" w:rsidRDefault="00C8451A" w:rsidP="00C8451A">
      <w:pPr>
        <w:snapToGrid w:val="0"/>
        <w:spacing w:beforeLines="50" w:before="120" w:afterLines="50" w:after="120" w:line="300" w:lineRule="auto"/>
        <w:jc w:val="left"/>
        <w:rPr>
          <w:rFonts w:ascii="Times New Roman" w:eastAsia="方正小标宋简体" w:hAnsi="Times New Roman"/>
          <w:bCs/>
          <w:sz w:val="24"/>
          <w:szCs w:val="24"/>
        </w:rPr>
      </w:pPr>
      <w:r w:rsidRPr="004D2E97">
        <w:rPr>
          <w:rFonts w:ascii="Times New Roman" w:eastAsia="方正小标宋简体" w:hAnsi="Times New Roman"/>
          <w:bCs/>
          <w:sz w:val="24"/>
          <w:szCs w:val="24"/>
        </w:rPr>
        <w:t>附件</w:t>
      </w:r>
      <w:r w:rsidRPr="004D2E97">
        <w:rPr>
          <w:rFonts w:ascii="Times New Roman" w:eastAsia="方正小标宋简体" w:hAnsi="Times New Roman"/>
          <w:bCs/>
          <w:sz w:val="24"/>
          <w:szCs w:val="24"/>
        </w:rPr>
        <w:t xml:space="preserve"> 3</w:t>
      </w:r>
    </w:p>
    <w:p w:rsidR="00C1595E" w:rsidRPr="004D2E97" w:rsidRDefault="00BF092C" w:rsidP="00ED62B7">
      <w:pPr>
        <w:snapToGrid w:val="0"/>
        <w:spacing w:beforeLines="50" w:before="120" w:afterLines="50" w:after="120" w:line="300" w:lineRule="auto"/>
        <w:jc w:val="center"/>
        <w:rPr>
          <w:rFonts w:ascii="黑体" w:eastAsia="黑体" w:hAnsi="黑体"/>
          <w:bCs/>
          <w:sz w:val="32"/>
          <w:szCs w:val="28"/>
        </w:rPr>
      </w:pPr>
      <w:r w:rsidRPr="004D2E97">
        <w:rPr>
          <w:rFonts w:ascii="黑体" w:eastAsia="黑体" w:hAnsi="黑体"/>
          <w:bCs/>
          <w:sz w:val="32"/>
          <w:szCs w:val="28"/>
        </w:rPr>
        <w:t>牙膏中甲醇测定方法</w:t>
      </w:r>
    </w:p>
    <w:p w:rsidR="00C8451A" w:rsidRPr="004D2E97" w:rsidRDefault="00C8451A" w:rsidP="00ED62B7">
      <w:pPr>
        <w:snapToGrid w:val="0"/>
        <w:spacing w:beforeLines="50" w:before="120" w:afterLines="50" w:after="120" w:line="300" w:lineRule="auto"/>
        <w:jc w:val="center"/>
        <w:rPr>
          <w:rFonts w:ascii="Times New Roman" w:eastAsia="黑体" w:hAnsi="Times New Roman"/>
          <w:bCs/>
          <w:szCs w:val="21"/>
        </w:rPr>
      </w:pPr>
      <w:r w:rsidRPr="004D2E97">
        <w:rPr>
          <w:rFonts w:ascii="Times New Roman" w:eastAsia="黑体" w:hAnsi="Times New Roman"/>
          <w:bCs/>
          <w:szCs w:val="21"/>
        </w:rPr>
        <w:t>Determination of Methanol in Toothpaste</w:t>
      </w:r>
    </w:p>
    <w:p w:rsidR="00C1595E" w:rsidRPr="004D2E97" w:rsidRDefault="00BF092C" w:rsidP="00ED62B7">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1  </w:t>
      </w:r>
      <w:r w:rsidRPr="004D2E97">
        <w:rPr>
          <w:rFonts w:ascii="Times New Roman" w:eastAsia="黑体" w:hAnsi="Times New Roman"/>
          <w:szCs w:val="21"/>
        </w:rPr>
        <w:t>范围</w:t>
      </w:r>
    </w:p>
    <w:p w:rsidR="00C1595E" w:rsidRPr="004D2E97" w:rsidRDefault="00BF092C" w:rsidP="00ED62B7">
      <w:pPr>
        <w:adjustRightInd w:val="0"/>
        <w:snapToGrid w:val="0"/>
        <w:spacing w:beforeLines="50" w:before="120" w:afterLines="50" w:after="120" w:line="300" w:lineRule="auto"/>
        <w:ind w:firstLineChars="200" w:firstLine="420"/>
        <w:rPr>
          <w:rFonts w:ascii="Times New Roman" w:hAnsi="Times New Roman"/>
          <w:szCs w:val="21"/>
        </w:rPr>
      </w:pPr>
      <w:r w:rsidRPr="004D2E97">
        <w:rPr>
          <w:rFonts w:ascii="Times New Roman" w:hAnsi="Times New Roman"/>
          <w:szCs w:val="21"/>
        </w:rPr>
        <w:t>本方法规定了气相色谱法测定</w:t>
      </w:r>
      <w:r w:rsidRPr="004D2E97">
        <w:rPr>
          <w:rFonts w:ascii="Times New Roman" w:hAnsi="Times New Roman" w:hint="eastAsia"/>
          <w:szCs w:val="21"/>
        </w:rPr>
        <w:t>牙膏</w:t>
      </w:r>
      <w:r w:rsidRPr="004D2E97">
        <w:rPr>
          <w:rFonts w:ascii="Times New Roman" w:hAnsi="Times New Roman"/>
          <w:szCs w:val="21"/>
        </w:rPr>
        <w:t>中甲醇的含量。</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ind w:firstLineChars="200" w:firstLine="420"/>
        <w:rPr>
          <w:rFonts w:ascii="Times New Roman" w:hAnsi="Times New Roman"/>
          <w:szCs w:val="16"/>
        </w:rPr>
      </w:pPr>
      <w:r w:rsidRPr="004D2E97">
        <w:rPr>
          <w:rFonts w:ascii="Times New Roman" w:hAnsi="Times New Roman"/>
          <w:szCs w:val="21"/>
        </w:rPr>
        <w:t>本方法适用于</w:t>
      </w:r>
      <w:r w:rsidRPr="004D2E97">
        <w:rPr>
          <w:rFonts w:ascii="Times New Roman" w:hAnsi="Times New Roman" w:hint="eastAsia"/>
          <w:szCs w:val="21"/>
        </w:rPr>
        <w:t>牙膏</w:t>
      </w:r>
      <w:r w:rsidRPr="004D2E97">
        <w:rPr>
          <w:rFonts w:ascii="Times New Roman" w:hAnsi="Times New Roman"/>
          <w:szCs w:val="21"/>
        </w:rPr>
        <w:t>中甲醇含量的测定。</w:t>
      </w:r>
    </w:p>
    <w:p w:rsidR="00C1595E" w:rsidRPr="004D2E97" w:rsidRDefault="00BF092C" w:rsidP="00ED62B7">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2  </w:t>
      </w:r>
      <w:r w:rsidRPr="004D2E97">
        <w:rPr>
          <w:rFonts w:ascii="Times New Roman" w:eastAsia="黑体" w:hAnsi="Times New Roman"/>
          <w:szCs w:val="21"/>
        </w:rPr>
        <w:t>方法提要</w:t>
      </w:r>
    </w:p>
    <w:p w:rsidR="00C1595E" w:rsidRPr="004D2E97" w:rsidRDefault="00BF092C" w:rsidP="00ED62B7">
      <w:pPr>
        <w:adjustRightInd w:val="0"/>
        <w:snapToGrid w:val="0"/>
        <w:spacing w:beforeLines="50" w:before="120" w:afterLines="50" w:after="120" w:line="300" w:lineRule="auto"/>
        <w:ind w:firstLineChars="200" w:firstLine="420"/>
        <w:rPr>
          <w:rFonts w:ascii="Times New Roman" w:hAnsi="Times New Roman"/>
          <w:szCs w:val="21"/>
        </w:rPr>
      </w:pPr>
      <w:r w:rsidRPr="004D2E97">
        <w:rPr>
          <w:rFonts w:ascii="Times New Roman" w:hAnsi="Times New Roman"/>
          <w:szCs w:val="21"/>
        </w:rPr>
        <w:t>样品在经过气</w:t>
      </w:r>
      <w:r w:rsidRPr="004D2E97">
        <w:rPr>
          <w:rFonts w:ascii="Times New Roman" w:hAnsi="Times New Roman"/>
          <w:szCs w:val="21"/>
        </w:rPr>
        <w:t>-</w:t>
      </w:r>
      <w:proofErr w:type="gramStart"/>
      <w:r w:rsidRPr="004D2E97">
        <w:rPr>
          <w:rFonts w:ascii="Times New Roman" w:hAnsi="Times New Roman"/>
          <w:szCs w:val="21"/>
        </w:rPr>
        <w:t>液平衡</w:t>
      </w:r>
      <w:proofErr w:type="gramEnd"/>
      <w:r w:rsidR="003234E5" w:rsidRPr="004D2E97">
        <w:rPr>
          <w:rFonts w:ascii="Times New Roman" w:hAnsi="Times New Roman"/>
          <w:szCs w:val="21"/>
        </w:rPr>
        <w:t>或</w:t>
      </w:r>
      <w:r w:rsidRPr="004D2E97">
        <w:rPr>
          <w:rFonts w:ascii="Times New Roman" w:hAnsi="Times New Roman"/>
          <w:szCs w:val="21"/>
        </w:rPr>
        <w:t>直接提取后，采用气相色谱分离，氢火焰离子化检测器检测，根据保留时间定性，峰面积定量，以标准曲线法计算含量。</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ind w:firstLineChars="200" w:firstLine="420"/>
        <w:rPr>
          <w:rFonts w:ascii="Times New Roman" w:hAnsi="Times New Roman"/>
          <w:szCs w:val="16"/>
        </w:rPr>
      </w:pPr>
      <w:r w:rsidRPr="004D2E97">
        <w:rPr>
          <w:rFonts w:ascii="Times New Roman" w:hAnsi="Times New Roman"/>
          <w:szCs w:val="21"/>
        </w:rPr>
        <w:t>本方法采用气</w:t>
      </w:r>
      <w:r w:rsidRPr="004D2E97">
        <w:rPr>
          <w:rFonts w:ascii="Times New Roman" w:hAnsi="Times New Roman"/>
          <w:szCs w:val="21"/>
        </w:rPr>
        <w:t>-</w:t>
      </w:r>
      <w:proofErr w:type="gramStart"/>
      <w:r w:rsidRPr="004D2E97">
        <w:rPr>
          <w:rFonts w:ascii="Times New Roman" w:hAnsi="Times New Roman"/>
          <w:szCs w:val="21"/>
        </w:rPr>
        <w:t>液平衡</w:t>
      </w:r>
      <w:proofErr w:type="gramEnd"/>
      <w:r w:rsidRPr="004D2E97">
        <w:rPr>
          <w:rFonts w:ascii="Times New Roman" w:hAnsi="Times New Roman"/>
          <w:szCs w:val="21"/>
        </w:rPr>
        <w:t>法，取样量为</w:t>
      </w:r>
      <w:r w:rsidRPr="004D2E97">
        <w:rPr>
          <w:rFonts w:ascii="Times New Roman" w:hAnsi="Times New Roman"/>
          <w:szCs w:val="21"/>
        </w:rPr>
        <w:t>1 g</w:t>
      </w:r>
      <w:r w:rsidRPr="004D2E97">
        <w:rPr>
          <w:rFonts w:ascii="Times New Roman" w:hAnsi="Times New Roman"/>
          <w:szCs w:val="21"/>
        </w:rPr>
        <w:t>时，检出浓度</w:t>
      </w:r>
      <w:r w:rsidRPr="004D2E97">
        <w:rPr>
          <w:rFonts w:ascii="Times New Roman" w:hAnsi="Times New Roman"/>
          <w:szCs w:val="21"/>
        </w:rPr>
        <w:t>20 mg/kg</w:t>
      </w:r>
      <w:r w:rsidRPr="004D2E97">
        <w:rPr>
          <w:rFonts w:ascii="Times New Roman" w:hAnsi="Times New Roman"/>
          <w:szCs w:val="21"/>
        </w:rPr>
        <w:t>，最低定量浓度</w:t>
      </w:r>
      <w:r w:rsidRPr="004D2E97">
        <w:rPr>
          <w:rFonts w:ascii="Times New Roman" w:hAnsi="Times New Roman"/>
          <w:szCs w:val="21"/>
        </w:rPr>
        <w:t>80mg/kg</w:t>
      </w:r>
      <w:r w:rsidRPr="004D2E97">
        <w:rPr>
          <w:rFonts w:ascii="Times New Roman" w:hAnsi="Times New Roman"/>
          <w:szCs w:val="21"/>
        </w:rPr>
        <w:t>；采用直接法，取样量为</w:t>
      </w:r>
      <w:r w:rsidRPr="004D2E97">
        <w:rPr>
          <w:rFonts w:ascii="Times New Roman" w:hAnsi="Times New Roman"/>
          <w:szCs w:val="21"/>
        </w:rPr>
        <w:t>2 g</w:t>
      </w:r>
      <w:r w:rsidRPr="004D2E97">
        <w:rPr>
          <w:rFonts w:ascii="Times New Roman" w:hAnsi="Times New Roman"/>
          <w:szCs w:val="21"/>
        </w:rPr>
        <w:t>时，检出浓度</w:t>
      </w:r>
      <w:r w:rsidRPr="004D2E97">
        <w:rPr>
          <w:rFonts w:ascii="Times New Roman" w:hAnsi="Times New Roman"/>
          <w:szCs w:val="21"/>
        </w:rPr>
        <w:t>25 mg/kg</w:t>
      </w:r>
      <w:r w:rsidRPr="004D2E97">
        <w:rPr>
          <w:rFonts w:ascii="Times New Roman" w:hAnsi="Times New Roman"/>
          <w:szCs w:val="21"/>
        </w:rPr>
        <w:t>，最低定量浓度</w:t>
      </w:r>
      <w:r w:rsidRPr="004D2E97">
        <w:rPr>
          <w:rFonts w:ascii="Times New Roman" w:hAnsi="Times New Roman"/>
          <w:szCs w:val="21"/>
        </w:rPr>
        <w:t>100 mg/kg</w:t>
      </w:r>
      <w:r w:rsidRPr="004D2E97">
        <w:rPr>
          <w:rFonts w:ascii="Times New Roman" w:hAnsi="Times New Roman"/>
          <w:szCs w:val="16"/>
        </w:rPr>
        <w:t>。</w:t>
      </w:r>
    </w:p>
    <w:p w:rsidR="00C1595E" w:rsidRPr="004D2E97" w:rsidRDefault="00BF092C" w:rsidP="00ED62B7">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3  </w:t>
      </w:r>
      <w:r w:rsidRPr="004D2E97">
        <w:rPr>
          <w:rFonts w:ascii="Times New Roman" w:eastAsia="黑体" w:hAnsi="Times New Roman"/>
          <w:szCs w:val="21"/>
        </w:rPr>
        <w:t>试剂和材料</w:t>
      </w:r>
    </w:p>
    <w:p w:rsidR="00C1595E" w:rsidRPr="004D2E97" w:rsidRDefault="00BF092C" w:rsidP="00ED62B7">
      <w:pPr>
        <w:adjustRightInd w:val="0"/>
        <w:snapToGrid w:val="0"/>
        <w:spacing w:beforeLines="50" w:before="120" w:afterLines="50" w:after="120" w:line="300" w:lineRule="auto"/>
        <w:ind w:firstLineChars="200" w:firstLine="420"/>
        <w:rPr>
          <w:rFonts w:ascii="Times New Roman" w:hAnsi="Times New Roman"/>
          <w:szCs w:val="21"/>
        </w:rPr>
      </w:pPr>
      <w:r w:rsidRPr="004D2E97">
        <w:rPr>
          <w:rFonts w:ascii="Times New Roman" w:hAnsi="Times New Roman"/>
          <w:szCs w:val="21"/>
        </w:rPr>
        <w:t>除另有规定外，本方法所用试剂均为分析纯或以上规格，水为</w:t>
      </w:r>
      <w:r w:rsidRPr="004D2E97">
        <w:rPr>
          <w:rFonts w:ascii="Times New Roman" w:hAnsi="Times New Roman"/>
          <w:szCs w:val="21"/>
        </w:rPr>
        <w:t>GB/T6682</w:t>
      </w:r>
      <w:r w:rsidRPr="004D2E97">
        <w:rPr>
          <w:rFonts w:ascii="Times New Roman" w:hAnsi="Times New Roman"/>
          <w:szCs w:val="21"/>
        </w:rPr>
        <w:t>规定的一级水。</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3.1 </w:t>
      </w:r>
      <w:r w:rsidRPr="004D2E97">
        <w:rPr>
          <w:rFonts w:ascii="Times New Roman" w:hAnsi="Times New Roman"/>
          <w:szCs w:val="21"/>
        </w:rPr>
        <w:t>高纯氮（</w:t>
      </w:r>
      <w:r w:rsidRPr="004D2E97">
        <w:rPr>
          <w:rFonts w:ascii="Times New Roman" w:hAnsi="Times New Roman"/>
          <w:szCs w:val="21"/>
        </w:rPr>
        <w:t>99.999%</w:t>
      </w:r>
      <w:r w:rsidRPr="004D2E97">
        <w:rPr>
          <w:rFonts w:ascii="Times New Roman" w:hAnsi="Times New Roman"/>
          <w:szCs w:val="21"/>
        </w:rPr>
        <w:t>）</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3.2 </w:t>
      </w:r>
      <w:r w:rsidRPr="004D2E97">
        <w:rPr>
          <w:rFonts w:ascii="Times New Roman" w:hAnsi="Times New Roman"/>
          <w:szCs w:val="21"/>
        </w:rPr>
        <w:t>高纯氢（</w:t>
      </w:r>
      <w:r w:rsidRPr="004D2E97">
        <w:rPr>
          <w:rFonts w:ascii="Times New Roman" w:hAnsi="Times New Roman"/>
          <w:szCs w:val="21"/>
        </w:rPr>
        <w:t>99.999%</w:t>
      </w:r>
      <w:r w:rsidRPr="004D2E97">
        <w:rPr>
          <w:rFonts w:ascii="Times New Roman" w:hAnsi="Times New Roman"/>
          <w:szCs w:val="21"/>
        </w:rPr>
        <w:t>）</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3.3 </w:t>
      </w:r>
      <w:r w:rsidRPr="004D2E97">
        <w:rPr>
          <w:rFonts w:ascii="Times New Roman" w:hAnsi="Times New Roman"/>
          <w:szCs w:val="21"/>
        </w:rPr>
        <w:t>无油压缩空气，</w:t>
      </w:r>
      <w:proofErr w:type="gramStart"/>
      <w:r w:rsidRPr="004D2E97">
        <w:rPr>
          <w:rFonts w:ascii="Times New Roman" w:hAnsi="Times New Roman"/>
          <w:szCs w:val="21"/>
        </w:rPr>
        <w:t>经装</w:t>
      </w:r>
      <w:proofErr w:type="gramEnd"/>
      <w:r w:rsidRPr="004D2E97">
        <w:rPr>
          <w:rFonts w:ascii="Times New Roman" w:hAnsi="Times New Roman"/>
          <w:szCs w:val="21"/>
        </w:rPr>
        <w:t>5</w:t>
      </w:r>
      <w:r w:rsidRPr="004D2E97">
        <w:rPr>
          <w:rFonts w:ascii="Times New Roman" w:hAnsi="Times New Roman" w:hint="eastAsia"/>
          <w:szCs w:val="21"/>
        </w:rPr>
        <w:t xml:space="preserve"> </w:t>
      </w:r>
      <w:r w:rsidRPr="004D2E97">
        <w:rPr>
          <w:rFonts w:ascii="Times New Roman" w:hAnsi="Times New Roman"/>
          <w:szCs w:val="21"/>
        </w:rPr>
        <w:t>Å</w:t>
      </w:r>
      <w:r w:rsidRPr="004D2E97">
        <w:rPr>
          <w:rFonts w:ascii="Times New Roman" w:hAnsi="Times New Roman"/>
          <w:szCs w:val="21"/>
        </w:rPr>
        <w:t>分子筛的净化管净化。</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3.4 </w:t>
      </w:r>
      <w:r w:rsidRPr="004D2E97">
        <w:rPr>
          <w:rFonts w:ascii="Times New Roman" w:hAnsi="Times New Roman"/>
          <w:szCs w:val="21"/>
        </w:rPr>
        <w:t>无甲醇乙醇（色谱纯）：取</w:t>
      </w:r>
      <w:r w:rsidRPr="004D2E97">
        <w:rPr>
          <w:rFonts w:ascii="Times New Roman" w:hAnsi="Times New Roman"/>
          <w:szCs w:val="21"/>
        </w:rPr>
        <w:t xml:space="preserve"> 1.0 </w:t>
      </w:r>
      <w:proofErr w:type="spellStart"/>
      <w:r w:rsidRPr="004D2E97">
        <w:rPr>
          <w:rFonts w:ascii="Times New Roman" w:hAnsi="Times New Roman"/>
          <w:szCs w:val="21"/>
        </w:rPr>
        <w:t>μL</w:t>
      </w:r>
      <w:proofErr w:type="spellEnd"/>
      <w:r w:rsidRPr="004D2E97">
        <w:rPr>
          <w:rFonts w:ascii="Times New Roman" w:hAnsi="Times New Roman"/>
          <w:szCs w:val="21"/>
        </w:rPr>
        <w:t>注入色谱仪，应</w:t>
      </w:r>
      <w:proofErr w:type="gramStart"/>
      <w:r w:rsidRPr="004D2E97">
        <w:rPr>
          <w:rFonts w:ascii="Times New Roman" w:hAnsi="Times New Roman"/>
          <w:szCs w:val="21"/>
        </w:rPr>
        <w:t>无杂峰出现</w:t>
      </w:r>
      <w:proofErr w:type="gramEnd"/>
      <w:r w:rsidRPr="004D2E97">
        <w:rPr>
          <w:rFonts w:ascii="Times New Roman" w:hAnsi="Times New Roman"/>
          <w:szCs w:val="21"/>
        </w:rPr>
        <w:t>，无甲醇检出。</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3.5 75%</w:t>
      </w:r>
      <w:r w:rsidRPr="004D2E97">
        <w:rPr>
          <w:rFonts w:ascii="Times New Roman" w:hAnsi="Times New Roman"/>
          <w:szCs w:val="21"/>
        </w:rPr>
        <w:t>乙醇：取无甲醇乙醇（</w:t>
      </w:r>
      <w:r w:rsidRPr="004D2E97">
        <w:rPr>
          <w:rFonts w:ascii="Times New Roman" w:hAnsi="Times New Roman"/>
          <w:szCs w:val="21"/>
        </w:rPr>
        <w:t>3.4</w:t>
      </w:r>
      <w:r w:rsidRPr="004D2E97">
        <w:rPr>
          <w:rFonts w:ascii="Times New Roman" w:hAnsi="Times New Roman"/>
          <w:szCs w:val="21"/>
        </w:rPr>
        <w:t>）</w:t>
      </w:r>
      <w:r w:rsidRPr="004D2E97">
        <w:rPr>
          <w:rFonts w:ascii="Times New Roman" w:hAnsi="Times New Roman"/>
          <w:szCs w:val="21"/>
        </w:rPr>
        <w:t>75 mL</w:t>
      </w:r>
      <w:r w:rsidRPr="004D2E97">
        <w:rPr>
          <w:rFonts w:ascii="Times New Roman" w:hAnsi="Times New Roman"/>
          <w:szCs w:val="21"/>
        </w:rPr>
        <w:t>，用水稀释至</w:t>
      </w:r>
      <w:r w:rsidRPr="004D2E97">
        <w:rPr>
          <w:rFonts w:ascii="Times New Roman" w:hAnsi="Times New Roman"/>
          <w:szCs w:val="21"/>
        </w:rPr>
        <w:t>100 mL</w:t>
      </w:r>
      <w:r w:rsidRPr="004D2E97">
        <w:rPr>
          <w:rFonts w:ascii="Times New Roman" w:hAnsi="Times New Roman"/>
          <w:szCs w:val="21"/>
        </w:rPr>
        <w:t>。</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3.6</w:t>
      </w:r>
      <w:r w:rsidRPr="004D2E97">
        <w:rPr>
          <w:rFonts w:ascii="Times New Roman" w:hAnsi="Times New Roman" w:hint="eastAsia"/>
          <w:szCs w:val="21"/>
        </w:rPr>
        <w:t xml:space="preserve"> </w:t>
      </w:r>
      <w:r w:rsidRPr="004D2E97">
        <w:rPr>
          <w:rFonts w:ascii="Times New Roman" w:hAnsi="Times New Roman"/>
          <w:szCs w:val="21"/>
        </w:rPr>
        <w:t>甲醇（标准品，</w:t>
      </w:r>
      <w:r w:rsidRPr="004D2E97">
        <w:rPr>
          <w:rFonts w:ascii="Times New Roman" w:hAnsi="Times New Roman" w:hint="eastAsia"/>
          <w:szCs w:val="21"/>
        </w:rPr>
        <w:t>纯度</w:t>
      </w:r>
      <w:r w:rsidR="00746E7E">
        <w:rPr>
          <w:rFonts w:ascii="Times New Roman" w:hAnsi="Times New Roman" w:hint="eastAsia"/>
          <w:szCs w:val="21"/>
        </w:rPr>
        <w:t xml:space="preserve"> </w:t>
      </w:r>
      <w:r w:rsidRPr="004D2E97">
        <w:rPr>
          <w:rFonts w:ascii="Times New Roman" w:hAnsi="Times New Roman" w:hint="eastAsia"/>
          <w:szCs w:val="21"/>
        </w:rPr>
        <w:sym w:font="Symbol" w:char="F0B3"/>
      </w:r>
      <w:r w:rsidRPr="004D2E97">
        <w:rPr>
          <w:rFonts w:ascii="Times New Roman" w:hAnsi="Times New Roman"/>
          <w:szCs w:val="21"/>
        </w:rPr>
        <w:t>99.8%</w:t>
      </w:r>
      <w:r w:rsidRPr="004D2E97">
        <w:rPr>
          <w:rFonts w:ascii="Times New Roman" w:hAnsi="Times New Roman"/>
          <w:szCs w:val="21"/>
        </w:rPr>
        <w:t>）</w:t>
      </w:r>
      <w:r w:rsidRPr="004D2E97">
        <w:rPr>
          <w:rFonts w:ascii="Times New Roman" w:hAnsi="Times New Roman"/>
          <w:szCs w:val="21"/>
        </w:rPr>
        <w:t xml:space="preserve"> </w:t>
      </w:r>
      <w:r w:rsidRPr="004D2E97">
        <w:rPr>
          <w:rFonts w:ascii="Times New Roman" w:hAnsi="Times New Roman"/>
          <w:szCs w:val="21"/>
        </w:rPr>
        <w:t>。</w:t>
      </w:r>
    </w:p>
    <w:p w:rsidR="00C1595E" w:rsidRPr="004D2E97" w:rsidRDefault="00BF092C" w:rsidP="00ED62B7">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4  </w:t>
      </w:r>
      <w:r w:rsidRPr="004D2E97">
        <w:rPr>
          <w:rFonts w:ascii="Times New Roman" w:eastAsia="黑体" w:hAnsi="Times New Roman"/>
          <w:szCs w:val="21"/>
        </w:rPr>
        <w:t>仪器和设备</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4.1 </w:t>
      </w:r>
      <w:r w:rsidRPr="004D2E97">
        <w:rPr>
          <w:rFonts w:ascii="Times New Roman" w:hAnsi="Times New Roman"/>
          <w:szCs w:val="21"/>
        </w:rPr>
        <w:t>气相色谱仪，配有氢火焰离子化检测器（</w:t>
      </w:r>
      <w:r w:rsidRPr="004D2E97">
        <w:rPr>
          <w:rFonts w:ascii="Times New Roman" w:hAnsi="Times New Roman"/>
          <w:szCs w:val="21"/>
        </w:rPr>
        <w:t>FID</w:t>
      </w:r>
      <w:r w:rsidRPr="004D2E97">
        <w:rPr>
          <w:rFonts w:ascii="Times New Roman" w:hAnsi="Times New Roman"/>
          <w:szCs w:val="21"/>
        </w:rPr>
        <w:t>）。</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4.2 </w:t>
      </w:r>
      <w:r w:rsidRPr="004D2E97">
        <w:rPr>
          <w:rFonts w:ascii="Times New Roman" w:hAnsi="Times New Roman"/>
          <w:szCs w:val="21"/>
        </w:rPr>
        <w:t>微量进样器或自动进样装置。</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4.3 </w:t>
      </w:r>
      <w:r w:rsidRPr="004D2E97">
        <w:rPr>
          <w:rFonts w:ascii="Times New Roman" w:hAnsi="Times New Roman"/>
          <w:szCs w:val="21"/>
        </w:rPr>
        <w:t>顶空进样器。</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4.4 </w:t>
      </w:r>
      <w:r w:rsidRPr="004D2E97">
        <w:rPr>
          <w:rFonts w:ascii="Times New Roman" w:hAnsi="Times New Roman"/>
          <w:szCs w:val="21"/>
        </w:rPr>
        <w:t>顶空瓶：</w:t>
      </w:r>
      <w:r w:rsidRPr="004D2E97">
        <w:rPr>
          <w:rFonts w:ascii="Times New Roman" w:hAnsi="Times New Roman"/>
          <w:szCs w:val="21"/>
        </w:rPr>
        <w:t>20 mL</w:t>
      </w:r>
      <w:r w:rsidRPr="004D2E97">
        <w:rPr>
          <w:rFonts w:ascii="Times New Roman" w:hAnsi="Times New Roman"/>
          <w:szCs w:val="21"/>
        </w:rPr>
        <w:t>。</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4.5 </w:t>
      </w:r>
      <w:r w:rsidRPr="004D2E97">
        <w:rPr>
          <w:rFonts w:ascii="Times New Roman" w:hAnsi="Times New Roman"/>
          <w:szCs w:val="21"/>
        </w:rPr>
        <w:t>天平。</w:t>
      </w:r>
      <w:r w:rsidRPr="004D2E97">
        <w:rPr>
          <w:rFonts w:ascii="Times New Roman" w:hAnsi="Times New Roman"/>
          <w:szCs w:val="21"/>
        </w:rPr>
        <w:t xml:space="preserve"> </w:t>
      </w:r>
    </w:p>
    <w:p w:rsidR="00C1595E" w:rsidRPr="004D2E97" w:rsidRDefault="00BF092C" w:rsidP="00ED62B7">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5  </w:t>
      </w:r>
      <w:r w:rsidRPr="004D2E97">
        <w:rPr>
          <w:rFonts w:ascii="Times New Roman" w:eastAsia="黑体" w:hAnsi="Times New Roman"/>
          <w:szCs w:val="21"/>
        </w:rPr>
        <w:t>分析步骤</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5.1 </w:t>
      </w:r>
      <w:r w:rsidRPr="004D2E97">
        <w:rPr>
          <w:rFonts w:ascii="Times New Roman" w:hAnsi="Times New Roman"/>
          <w:szCs w:val="21"/>
        </w:rPr>
        <w:t>标准系列溶液的制备</w:t>
      </w:r>
      <w:r w:rsidRPr="004D2E97">
        <w:rPr>
          <w:rFonts w:ascii="Times New Roman" w:hAnsi="Times New Roman"/>
          <w:szCs w:val="21"/>
        </w:rPr>
        <w:t xml:space="preserve"> </w:t>
      </w:r>
    </w:p>
    <w:p w:rsidR="00C1595E" w:rsidRPr="004D2E97" w:rsidRDefault="00BF092C" w:rsidP="00ED62B7">
      <w:pPr>
        <w:adjustRightInd w:val="0"/>
        <w:snapToGrid w:val="0"/>
        <w:spacing w:line="300" w:lineRule="auto"/>
        <w:rPr>
          <w:rFonts w:ascii="Times New Roman" w:hAnsi="Times New Roman"/>
          <w:szCs w:val="21"/>
        </w:rPr>
      </w:pPr>
      <w:r w:rsidRPr="004D2E97">
        <w:rPr>
          <w:rFonts w:ascii="Times New Roman" w:hAnsi="Times New Roman"/>
          <w:szCs w:val="21"/>
        </w:rPr>
        <w:t xml:space="preserve">5.1.1 </w:t>
      </w:r>
      <w:r w:rsidRPr="004D2E97">
        <w:rPr>
          <w:rFonts w:ascii="Times New Roman" w:hAnsi="Times New Roman"/>
          <w:szCs w:val="21"/>
        </w:rPr>
        <w:t>甲醇标准溶液</w:t>
      </w:r>
      <w:r w:rsidRPr="004D2E97">
        <w:rPr>
          <w:rFonts w:ascii="Times New Roman" w:hAnsi="Times New Roman"/>
          <w:szCs w:val="21"/>
        </w:rPr>
        <w:t xml:space="preserve"> </w:t>
      </w:r>
    </w:p>
    <w:p w:rsidR="00C1595E" w:rsidRPr="004D2E97" w:rsidRDefault="00BF092C" w:rsidP="00ED62B7">
      <w:pPr>
        <w:adjustRightInd w:val="0"/>
        <w:snapToGrid w:val="0"/>
        <w:spacing w:line="300" w:lineRule="auto"/>
        <w:ind w:firstLineChars="200" w:firstLine="420"/>
        <w:rPr>
          <w:rFonts w:ascii="Times New Roman" w:hAnsi="Times New Roman"/>
          <w:szCs w:val="21"/>
        </w:rPr>
      </w:pPr>
      <w:r w:rsidRPr="004D2E97">
        <w:rPr>
          <w:rFonts w:ascii="Times New Roman" w:hAnsi="Times New Roman"/>
          <w:szCs w:val="21"/>
        </w:rPr>
        <w:lastRenderedPageBreak/>
        <w:t>称取甲醇标准品（</w:t>
      </w:r>
      <w:r w:rsidRPr="004D2E97">
        <w:rPr>
          <w:rFonts w:ascii="Times New Roman" w:hAnsi="Times New Roman"/>
          <w:szCs w:val="21"/>
        </w:rPr>
        <w:t>3.6</w:t>
      </w:r>
      <w:r w:rsidRPr="004D2E97">
        <w:rPr>
          <w:rFonts w:ascii="Times New Roman" w:hAnsi="Times New Roman"/>
          <w:szCs w:val="21"/>
        </w:rPr>
        <w:t>）</w:t>
      </w:r>
      <w:r w:rsidRPr="004D2E97">
        <w:rPr>
          <w:rFonts w:ascii="Times New Roman" w:hAnsi="Times New Roman"/>
          <w:szCs w:val="21"/>
        </w:rPr>
        <w:t>1 g</w:t>
      </w:r>
      <w:r w:rsidRPr="004D2E97">
        <w:rPr>
          <w:rFonts w:ascii="Times New Roman" w:hAnsi="Times New Roman"/>
          <w:szCs w:val="21"/>
        </w:rPr>
        <w:t>（精确到</w:t>
      </w:r>
      <w:r w:rsidRPr="004D2E97">
        <w:rPr>
          <w:rFonts w:ascii="Times New Roman" w:hAnsi="Times New Roman"/>
          <w:szCs w:val="21"/>
        </w:rPr>
        <w:t>0.0001 g</w:t>
      </w:r>
      <w:r w:rsidRPr="004D2E97">
        <w:rPr>
          <w:rFonts w:ascii="Times New Roman" w:hAnsi="Times New Roman"/>
          <w:szCs w:val="21"/>
        </w:rPr>
        <w:t>）置于</w:t>
      </w:r>
      <w:r w:rsidRPr="004D2E97">
        <w:rPr>
          <w:rFonts w:ascii="Times New Roman" w:hAnsi="Times New Roman"/>
          <w:szCs w:val="21"/>
        </w:rPr>
        <w:t>100 mL</w:t>
      </w:r>
      <w:r w:rsidRPr="004D2E97">
        <w:rPr>
          <w:rFonts w:ascii="Times New Roman" w:hAnsi="Times New Roman"/>
          <w:szCs w:val="21"/>
        </w:rPr>
        <w:t>容量瓶中，用无甲醇乙醇（</w:t>
      </w:r>
      <w:r w:rsidRPr="004D2E97">
        <w:rPr>
          <w:rFonts w:ascii="Times New Roman" w:hAnsi="Times New Roman"/>
          <w:szCs w:val="21"/>
        </w:rPr>
        <w:t>3.4</w:t>
      </w:r>
      <w:r w:rsidRPr="004D2E97">
        <w:rPr>
          <w:rFonts w:ascii="Times New Roman" w:hAnsi="Times New Roman"/>
          <w:szCs w:val="21"/>
        </w:rPr>
        <w:t>）定容，得</w:t>
      </w:r>
      <w:r w:rsidRPr="004D2E97">
        <w:rPr>
          <w:rFonts w:ascii="Times New Roman" w:hAnsi="Times New Roman"/>
          <w:szCs w:val="21"/>
        </w:rPr>
        <w:t>10 g/L</w:t>
      </w:r>
      <w:r w:rsidRPr="004D2E97">
        <w:rPr>
          <w:rFonts w:ascii="Times New Roman" w:hAnsi="Times New Roman"/>
          <w:szCs w:val="21"/>
        </w:rPr>
        <w:t>甲醇标准溶液。</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5.1.2 </w:t>
      </w:r>
      <w:r w:rsidRPr="004D2E97">
        <w:rPr>
          <w:rFonts w:ascii="Times New Roman" w:hAnsi="Times New Roman"/>
          <w:szCs w:val="16"/>
        </w:rPr>
        <w:t>气</w:t>
      </w:r>
      <w:r w:rsidRPr="004D2E97">
        <w:rPr>
          <w:rFonts w:ascii="Times New Roman" w:hAnsi="Times New Roman"/>
          <w:szCs w:val="16"/>
        </w:rPr>
        <w:t>-</w:t>
      </w:r>
      <w:proofErr w:type="gramStart"/>
      <w:r w:rsidRPr="004D2E97">
        <w:rPr>
          <w:rFonts w:ascii="Times New Roman" w:hAnsi="Times New Roman"/>
          <w:szCs w:val="16"/>
        </w:rPr>
        <w:t>液平衡法标准</w:t>
      </w:r>
      <w:proofErr w:type="gramEnd"/>
      <w:r w:rsidRPr="004D2E97">
        <w:rPr>
          <w:rFonts w:ascii="Times New Roman" w:hAnsi="Times New Roman"/>
          <w:szCs w:val="16"/>
        </w:rPr>
        <w:t>系列溶液</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取甲醇标准溶液（</w:t>
      </w:r>
      <w:r w:rsidRPr="004D2E97">
        <w:rPr>
          <w:rFonts w:ascii="Times New Roman" w:hAnsi="Times New Roman"/>
          <w:szCs w:val="16"/>
        </w:rPr>
        <w:t>5.1.1</w:t>
      </w:r>
      <w:r w:rsidRPr="004D2E97">
        <w:rPr>
          <w:rFonts w:ascii="Times New Roman" w:hAnsi="Times New Roman"/>
          <w:szCs w:val="16"/>
        </w:rPr>
        <w:t>）</w:t>
      </w:r>
      <w:r w:rsidRPr="004D2E97">
        <w:rPr>
          <w:rFonts w:ascii="Times New Roman" w:hAnsi="Times New Roman"/>
          <w:szCs w:val="16"/>
        </w:rPr>
        <w:t>0.1</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0.2</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0.5</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1.0</w:t>
      </w:r>
      <w:r w:rsidRPr="004D2E97">
        <w:rPr>
          <w:rFonts w:ascii="Times New Roman" w:hAnsi="Times New Roman"/>
          <w:szCs w:val="16"/>
        </w:rPr>
        <w:t>、</w:t>
      </w:r>
      <w:r w:rsidRPr="004D2E97">
        <w:rPr>
          <w:rFonts w:ascii="Times New Roman" w:hAnsi="Times New Roman"/>
          <w:szCs w:val="16"/>
        </w:rPr>
        <w:t>2.0</w:t>
      </w:r>
      <w:r w:rsidRPr="004D2E97">
        <w:rPr>
          <w:rFonts w:ascii="Times New Roman" w:hAnsi="Times New Roman"/>
          <w:szCs w:val="16"/>
        </w:rPr>
        <w:t>、</w:t>
      </w:r>
      <w:r w:rsidRPr="004D2E97">
        <w:rPr>
          <w:rFonts w:ascii="Times New Roman" w:hAnsi="Times New Roman"/>
          <w:szCs w:val="16"/>
        </w:rPr>
        <w:t>4.0 mL</w:t>
      </w:r>
      <w:r w:rsidRPr="004D2E97">
        <w:rPr>
          <w:rFonts w:ascii="Times New Roman" w:hAnsi="Times New Roman"/>
          <w:szCs w:val="16"/>
        </w:rPr>
        <w:t>于</w:t>
      </w:r>
      <w:r w:rsidRPr="004D2E97">
        <w:rPr>
          <w:rFonts w:ascii="Times New Roman" w:hAnsi="Times New Roman"/>
          <w:szCs w:val="16"/>
        </w:rPr>
        <w:t>10 m</w:t>
      </w:r>
      <w:r w:rsidRPr="004D2E97">
        <w:rPr>
          <w:rFonts w:ascii="Times New Roman" w:hAnsi="Times New Roman"/>
          <w:szCs w:val="21"/>
        </w:rPr>
        <w:t>L</w:t>
      </w:r>
      <w:r w:rsidRPr="004D2E97">
        <w:rPr>
          <w:rFonts w:ascii="Times New Roman" w:hAnsi="Times New Roman"/>
          <w:szCs w:val="16"/>
        </w:rPr>
        <w:t>容量瓶中，用无甲醇乙醇（</w:t>
      </w:r>
      <w:r w:rsidRPr="004D2E97">
        <w:rPr>
          <w:rFonts w:ascii="Times New Roman" w:hAnsi="Times New Roman"/>
          <w:szCs w:val="16"/>
        </w:rPr>
        <w:t>3.4</w:t>
      </w:r>
      <w:r w:rsidRPr="004D2E97">
        <w:rPr>
          <w:rFonts w:ascii="Times New Roman" w:hAnsi="Times New Roman"/>
          <w:szCs w:val="16"/>
        </w:rPr>
        <w:t>）定容，配制成</w:t>
      </w:r>
      <w:r w:rsidRPr="004D2E97">
        <w:rPr>
          <w:rFonts w:ascii="Times New Roman" w:hAnsi="Times New Roman"/>
          <w:szCs w:val="16"/>
        </w:rPr>
        <w:t xml:space="preserve"> 0.1</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0.2</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0.5</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1.0</w:t>
      </w:r>
      <w:r w:rsidRPr="004D2E97">
        <w:rPr>
          <w:rFonts w:ascii="Times New Roman" w:hAnsi="Times New Roman"/>
          <w:szCs w:val="16"/>
        </w:rPr>
        <w:t>、</w:t>
      </w:r>
      <w:r w:rsidRPr="004D2E97">
        <w:rPr>
          <w:rFonts w:ascii="Times New Roman" w:hAnsi="Times New Roman"/>
          <w:szCs w:val="16"/>
        </w:rPr>
        <w:t>2.0</w:t>
      </w:r>
      <w:r w:rsidRPr="004D2E97">
        <w:rPr>
          <w:rFonts w:ascii="Times New Roman" w:hAnsi="Times New Roman"/>
          <w:szCs w:val="16"/>
        </w:rPr>
        <w:t>、</w:t>
      </w:r>
      <w:r w:rsidRPr="004D2E97">
        <w:rPr>
          <w:rFonts w:ascii="Times New Roman" w:hAnsi="Times New Roman"/>
          <w:szCs w:val="16"/>
        </w:rPr>
        <w:t>4.0 g/L</w:t>
      </w:r>
      <w:r w:rsidRPr="004D2E97">
        <w:rPr>
          <w:rFonts w:ascii="Times New Roman" w:hAnsi="Times New Roman"/>
          <w:szCs w:val="16"/>
        </w:rPr>
        <w:t>的标准系列溶液，取标准系列溶液各</w:t>
      </w:r>
      <w:r w:rsidRPr="004D2E97">
        <w:rPr>
          <w:rFonts w:ascii="Times New Roman" w:hAnsi="Times New Roman"/>
          <w:szCs w:val="16"/>
        </w:rPr>
        <w:t>1.0 mL</w:t>
      </w:r>
      <w:r w:rsidRPr="004D2E97">
        <w:rPr>
          <w:rFonts w:ascii="Times New Roman" w:hAnsi="Times New Roman"/>
          <w:szCs w:val="16"/>
        </w:rPr>
        <w:t>分别置于顶空瓶中，加</w:t>
      </w:r>
      <w:r w:rsidRPr="004D2E97">
        <w:rPr>
          <w:rFonts w:ascii="Times New Roman" w:hAnsi="Times New Roman"/>
          <w:szCs w:val="16"/>
        </w:rPr>
        <w:t>75</w:t>
      </w:r>
      <w:r w:rsidR="00701176" w:rsidRPr="004D2E97">
        <w:rPr>
          <w:rFonts w:ascii="Times New Roman" w:hAnsi="Times New Roman"/>
          <w:szCs w:val="16"/>
        </w:rPr>
        <w:t>%</w:t>
      </w:r>
      <w:r w:rsidRPr="004D2E97">
        <w:rPr>
          <w:rFonts w:ascii="Times New Roman" w:hAnsi="Times New Roman"/>
          <w:szCs w:val="16"/>
        </w:rPr>
        <w:t>乙醇（</w:t>
      </w:r>
      <w:r w:rsidRPr="004D2E97">
        <w:rPr>
          <w:rFonts w:ascii="Times New Roman" w:hAnsi="Times New Roman"/>
          <w:szCs w:val="16"/>
        </w:rPr>
        <w:t>3.5</w:t>
      </w:r>
      <w:r w:rsidRPr="004D2E97">
        <w:rPr>
          <w:rFonts w:ascii="Times New Roman" w:hAnsi="Times New Roman"/>
          <w:szCs w:val="16"/>
        </w:rPr>
        <w:t>）</w:t>
      </w:r>
      <w:r w:rsidRPr="004D2E97">
        <w:rPr>
          <w:rFonts w:ascii="Times New Roman" w:hAnsi="Times New Roman"/>
          <w:szCs w:val="16"/>
        </w:rPr>
        <w:t>10.0 mL</w:t>
      </w:r>
      <w:r w:rsidRPr="004D2E97">
        <w:rPr>
          <w:rFonts w:ascii="Times New Roman" w:hAnsi="Times New Roman"/>
          <w:szCs w:val="16"/>
        </w:rPr>
        <w:t>，</w:t>
      </w:r>
      <w:proofErr w:type="gramStart"/>
      <w:r w:rsidRPr="004D2E97">
        <w:rPr>
          <w:rFonts w:ascii="Times New Roman" w:hAnsi="Times New Roman"/>
          <w:szCs w:val="16"/>
        </w:rPr>
        <w:t>顶空盖密封</w:t>
      </w:r>
      <w:proofErr w:type="gramEnd"/>
      <w:r w:rsidRPr="004D2E97">
        <w:rPr>
          <w:rFonts w:ascii="Times New Roman" w:hAnsi="Times New Roman"/>
          <w:szCs w:val="16"/>
        </w:rPr>
        <w:t>，摇匀，备用。</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5.1.3 </w:t>
      </w:r>
      <w:r w:rsidRPr="004D2E97">
        <w:rPr>
          <w:rFonts w:ascii="Times New Roman" w:hAnsi="Times New Roman"/>
          <w:szCs w:val="16"/>
        </w:rPr>
        <w:t>直接法标准系列溶液</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取甲醇标准溶液（</w:t>
      </w:r>
      <w:r w:rsidRPr="004D2E97">
        <w:rPr>
          <w:rFonts w:ascii="Times New Roman" w:hAnsi="Times New Roman"/>
          <w:szCs w:val="16"/>
        </w:rPr>
        <w:t>5.1.1</w:t>
      </w:r>
      <w:r w:rsidRPr="004D2E97">
        <w:rPr>
          <w:rFonts w:ascii="Times New Roman" w:hAnsi="Times New Roman"/>
          <w:szCs w:val="16"/>
        </w:rPr>
        <w:t>）</w:t>
      </w:r>
      <w:r w:rsidRPr="004D2E97">
        <w:rPr>
          <w:rFonts w:ascii="Times New Roman" w:hAnsi="Times New Roman"/>
          <w:szCs w:val="16"/>
        </w:rPr>
        <w:t>0.1</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0.25</w:t>
      </w:r>
      <w:r w:rsidRPr="004D2E97">
        <w:rPr>
          <w:rFonts w:ascii="Times New Roman" w:hAnsi="Times New Roman"/>
          <w:szCs w:val="16"/>
        </w:rPr>
        <w:t>、</w:t>
      </w:r>
      <w:r w:rsidRPr="004D2E97">
        <w:rPr>
          <w:rFonts w:ascii="Times New Roman" w:hAnsi="Times New Roman"/>
          <w:szCs w:val="16"/>
        </w:rPr>
        <w:t>0.50</w:t>
      </w:r>
      <w:r w:rsidRPr="004D2E97">
        <w:rPr>
          <w:rFonts w:ascii="Times New Roman" w:hAnsi="Times New Roman"/>
          <w:szCs w:val="16"/>
        </w:rPr>
        <w:t>、</w:t>
      </w:r>
      <w:r w:rsidRPr="004D2E97">
        <w:rPr>
          <w:rFonts w:ascii="Times New Roman" w:hAnsi="Times New Roman"/>
          <w:szCs w:val="16"/>
        </w:rPr>
        <w:t>1.0</w:t>
      </w:r>
      <w:r w:rsidRPr="004D2E97">
        <w:rPr>
          <w:rFonts w:ascii="Times New Roman" w:hAnsi="Times New Roman"/>
          <w:szCs w:val="16"/>
        </w:rPr>
        <w:t>、</w:t>
      </w:r>
      <w:r w:rsidRPr="004D2E97">
        <w:rPr>
          <w:rFonts w:ascii="Times New Roman" w:hAnsi="Times New Roman"/>
          <w:szCs w:val="16"/>
        </w:rPr>
        <w:t>2.0 mL</w:t>
      </w:r>
      <w:r w:rsidRPr="004D2E97">
        <w:rPr>
          <w:rFonts w:ascii="Times New Roman" w:hAnsi="Times New Roman"/>
          <w:szCs w:val="16"/>
        </w:rPr>
        <w:t>于</w:t>
      </w:r>
      <w:r w:rsidRPr="004D2E97">
        <w:rPr>
          <w:rFonts w:ascii="Times New Roman" w:hAnsi="Times New Roman"/>
          <w:szCs w:val="16"/>
        </w:rPr>
        <w:t>50 mL</w:t>
      </w:r>
      <w:r w:rsidRPr="004D2E97">
        <w:rPr>
          <w:rFonts w:ascii="Times New Roman" w:hAnsi="Times New Roman"/>
          <w:szCs w:val="16"/>
        </w:rPr>
        <w:t>容量瓶中，用无甲醇乙醇（</w:t>
      </w:r>
      <w:r w:rsidRPr="004D2E97">
        <w:rPr>
          <w:rFonts w:ascii="Times New Roman" w:hAnsi="Times New Roman"/>
          <w:szCs w:val="16"/>
        </w:rPr>
        <w:t>3.4</w:t>
      </w:r>
      <w:r w:rsidRPr="004D2E97">
        <w:rPr>
          <w:rFonts w:ascii="Times New Roman" w:hAnsi="Times New Roman"/>
          <w:szCs w:val="16"/>
        </w:rPr>
        <w:t>）定容，配制成</w:t>
      </w:r>
      <w:r w:rsidRPr="004D2E97">
        <w:rPr>
          <w:rFonts w:ascii="Times New Roman" w:hAnsi="Times New Roman"/>
          <w:szCs w:val="16"/>
        </w:rPr>
        <w:t>0.02</w:t>
      </w:r>
      <w:r w:rsidRPr="004D2E97">
        <w:rPr>
          <w:rFonts w:ascii="Times New Roman" w:hAnsi="Times New Roman"/>
          <w:szCs w:val="16"/>
        </w:rPr>
        <w:t>、</w:t>
      </w:r>
      <w:r w:rsidRPr="004D2E97">
        <w:rPr>
          <w:rFonts w:ascii="Times New Roman" w:hAnsi="Times New Roman"/>
          <w:szCs w:val="16"/>
        </w:rPr>
        <w:t>0.05</w:t>
      </w:r>
      <w:r w:rsidRPr="004D2E97">
        <w:rPr>
          <w:rFonts w:ascii="Times New Roman" w:hAnsi="Times New Roman"/>
          <w:szCs w:val="16"/>
        </w:rPr>
        <w:t>、</w:t>
      </w:r>
      <w:r w:rsidRPr="004D2E97">
        <w:rPr>
          <w:rFonts w:ascii="Times New Roman" w:hAnsi="Times New Roman"/>
          <w:szCs w:val="16"/>
        </w:rPr>
        <w:t>0.1</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0.2</w:t>
      </w:r>
      <w:r w:rsidR="00483660" w:rsidRPr="004D2E97">
        <w:rPr>
          <w:rFonts w:ascii="Times New Roman" w:hAnsi="Times New Roman" w:hint="eastAsia"/>
          <w:szCs w:val="16"/>
        </w:rPr>
        <w:t>0</w:t>
      </w:r>
      <w:r w:rsidRPr="004D2E97">
        <w:rPr>
          <w:rFonts w:ascii="Times New Roman" w:hAnsi="Times New Roman"/>
          <w:szCs w:val="16"/>
        </w:rPr>
        <w:t>、</w:t>
      </w:r>
      <w:r w:rsidRPr="004D2E97">
        <w:rPr>
          <w:rFonts w:ascii="Times New Roman" w:hAnsi="Times New Roman"/>
          <w:szCs w:val="16"/>
        </w:rPr>
        <w:t>0.4 g/L</w:t>
      </w:r>
      <w:r w:rsidRPr="004D2E97">
        <w:rPr>
          <w:rFonts w:ascii="Times New Roman" w:hAnsi="Times New Roman"/>
          <w:szCs w:val="16"/>
        </w:rPr>
        <w:t>的标准系列溶液，摇匀，备用。</w:t>
      </w:r>
    </w:p>
    <w:p w:rsidR="00C1595E" w:rsidRPr="004D2E97" w:rsidRDefault="00BF092C" w:rsidP="00ED62B7">
      <w:pPr>
        <w:adjustRightInd w:val="0"/>
        <w:snapToGrid w:val="0"/>
        <w:spacing w:beforeLines="50" w:before="120" w:afterLines="50" w:after="120" w:line="300" w:lineRule="auto"/>
        <w:rPr>
          <w:rFonts w:ascii="Times New Roman" w:hAnsi="Times New Roman"/>
          <w:szCs w:val="21"/>
        </w:rPr>
      </w:pPr>
      <w:r w:rsidRPr="004D2E97">
        <w:rPr>
          <w:rFonts w:ascii="Times New Roman" w:hAnsi="Times New Roman"/>
          <w:szCs w:val="21"/>
        </w:rPr>
        <w:t xml:space="preserve">5.2 </w:t>
      </w:r>
      <w:r w:rsidRPr="004D2E97">
        <w:rPr>
          <w:rFonts w:ascii="Times New Roman" w:hAnsi="Times New Roman"/>
          <w:szCs w:val="21"/>
        </w:rPr>
        <w:t>样品处理</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5.2.1 </w:t>
      </w:r>
      <w:r w:rsidRPr="004D2E97">
        <w:rPr>
          <w:rFonts w:ascii="Times New Roman" w:hAnsi="Times New Roman"/>
          <w:szCs w:val="16"/>
        </w:rPr>
        <w:t>气</w:t>
      </w:r>
      <w:r w:rsidRPr="004D2E97">
        <w:rPr>
          <w:rFonts w:ascii="Times New Roman" w:hAnsi="Times New Roman"/>
          <w:szCs w:val="16"/>
        </w:rPr>
        <w:t>-</w:t>
      </w:r>
      <w:proofErr w:type="gramStart"/>
      <w:r w:rsidRPr="004D2E97">
        <w:rPr>
          <w:rFonts w:ascii="Times New Roman" w:hAnsi="Times New Roman"/>
          <w:szCs w:val="16"/>
        </w:rPr>
        <w:t>液平衡</w:t>
      </w:r>
      <w:proofErr w:type="gramEnd"/>
      <w:r w:rsidRPr="004D2E97">
        <w:rPr>
          <w:rFonts w:ascii="Times New Roman" w:hAnsi="Times New Roman"/>
          <w:szCs w:val="16"/>
        </w:rPr>
        <w:t>法</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称取样品</w:t>
      </w:r>
      <w:r w:rsidRPr="004D2E97">
        <w:rPr>
          <w:rFonts w:ascii="Times New Roman" w:hAnsi="Times New Roman"/>
          <w:szCs w:val="16"/>
        </w:rPr>
        <w:t>1 g</w:t>
      </w:r>
      <w:r w:rsidRPr="004D2E97">
        <w:rPr>
          <w:rFonts w:ascii="Times New Roman" w:hAnsi="Times New Roman"/>
          <w:szCs w:val="16"/>
        </w:rPr>
        <w:t>（精确到</w:t>
      </w:r>
      <w:r w:rsidRPr="004D2E97">
        <w:rPr>
          <w:rFonts w:ascii="Times New Roman" w:hAnsi="Times New Roman"/>
          <w:szCs w:val="16"/>
        </w:rPr>
        <w:t>0.001 g</w:t>
      </w:r>
      <w:r w:rsidRPr="004D2E97">
        <w:rPr>
          <w:rFonts w:ascii="Times New Roman" w:hAnsi="Times New Roman"/>
          <w:szCs w:val="16"/>
        </w:rPr>
        <w:t>）于顶空瓶（</w:t>
      </w:r>
      <w:r w:rsidRPr="004D2E97">
        <w:rPr>
          <w:rFonts w:ascii="Times New Roman" w:hAnsi="Times New Roman"/>
          <w:szCs w:val="16"/>
        </w:rPr>
        <w:t>4.4</w:t>
      </w:r>
      <w:r w:rsidRPr="004D2E97">
        <w:rPr>
          <w:rFonts w:ascii="Times New Roman" w:hAnsi="Times New Roman"/>
          <w:szCs w:val="16"/>
        </w:rPr>
        <w:t>）中，加</w:t>
      </w:r>
      <w:r w:rsidRPr="004D2E97">
        <w:rPr>
          <w:rFonts w:ascii="Times New Roman" w:hAnsi="Times New Roman"/>
          <w:szCs w:val="16"/>
        </w:rPr>
        <w:t xml:space="preserve"> 75</w:t>
      </w:r>
      <w:r w:rsidR="00701176" w:rsidRPr="004D2E97">
        <w:rPr>
          <w:rFonts w:ascii="Times New Roman" w:hAnsi="Times New Roman"/>
          <w:szCs w:val="16"/>
        </w:rPr>
        <w:t>%</w:t>
      </w:r>
      <w:r w:rsidRPr="004D2E97">
        <w:rPr>
          <w:rFonts w:ascii="Times New Roman" w:hAnsi="Times New Roman"/>
          <w:szCs w:val="16"/>
        </w:rPr>
        <w:t>乙醇（</w:t>
      </w:r>
      <w:r w:rsidRPr="004D2E97">
        <w:rPr>
          <w:rFonts w:ascii="Times New Roman" w:hAnsi="Times New Roman"/>
          <w:szCs w:val="16"/>
        </w:rPr>
        <w:t>3.5</w:t>
      </w:r>
      <w:r w:rsidRPr="004D2E97">
        <w:rPr>
          <w:rFonts w:ascii="Times New Roman" w:hAnsi="Times New Roman"/>
          <w:szCs w:val="16"/>
        </w:rPr>
        <w:t>）</w:t>
      </w:r>
      <w:r w:rsidRPr="004D2E97">
        <w:rPr>
          <w:rFonts w:ascii="Times New Roman" w:hAnsi="Times New Roman"/>
          <w:szCs w:val="16"/>
        </w:rPr>
        <w:t>10.0 mL</w:t>
      </w:r>
      <w:r w:rsidRPr="004D2E97">
        <w:rPr>
          <w:rFonts w:ascii="Times New Roman" w:hAnsi="Times New Roman"/>
          <w:szCs w:val="16"/>
        </w:rPr>
        <w:t>，密封振摇，作为样品溶液。</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5.2.2 </w:t>
      </w:r>
      <w:r w:rsidRPr="004D2E97">
        <w:rPr>
          <w:rFonts w:ascii="Times New Roman" w:hAnsi="Times New Roman"/>
          <w:szCs w:val="16"/>
        </w:rPr>
        <w:t>直接法</w:t>
      </w:r>
    </w:p>
    <w:p w:rsidR="00C1595E" w:rsidRPr="004D2E97" w:rsidRDefault="003D1E93"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称取样品</w:t>
      </w:r>
      <w:r w:rsidRPr="004D2E97">
        <w:rPr>
          <w:rFonts w:ascii="Times New Roman" w:hAnsi="Times New Roman"/>
          <w:szCs w:val="16"/>
        </w:rPr>
        <w:t>2 g</w:t>
      </w:r>
      <w:r w:rsidRPr="004D2E97">
        <w:rPr>
          <w:rFonts w:ascii="Times New Roman" w:hAnsi="Times New Roman"/>
          <w:szCs w:val="16"/>
        </w:rPr>
        <w:t>（精确到</w:t>
      </w:r>
      <w:r w:rsidRPr="004D2E97">
        <w:rPr>
          <w:rFonts w:ascii="Times New Roman" w:hAnsi="Times New Roman"/>
          <w:szCs w:val="16"/>
        </w:rPr>
        <w:t>0.001 g</w:t>
      </w:r>
      <w:r w:rsidRPr="004D2E97">
        <w:rPr>
          <w:rFonts w:ascii="Times New Roman" w:hAnsi="Times New Roman"/>
          <w:szCs w:val="16"/>
        </w:rPr>
        <w:t>）于刻度比色管中，加水</w:t>
      </w:r>
      <w:r w:rsidRPr="004D2E97">
        <w:rPr>
          <w:rFonts w:ascii="Times New Roman" w:hAnsi="Times New Roman"/>
          <w:szCs w:val="16"/>
        </w:rPr>
        <w:t>2 mL</w:t>
      </w:r>
      <w:r w:rsidRPr="004D2E97">
        <w:rPr>
          <w:rFonts w:ascii="Times New Roman" w:hAnsi="Times New Roman"/>
          <w:szCs w:val="16"/>
        </w:rPr>
        <w:t>，涡旋至样品溶散，加入无甲醇乙醇（</w:t>
      </w:r>
      <w:r w:rsidRPr="004D2E97">
        <w:rPr>
          <w:rFonts w:ascii="Times New Roman" w:hAnsi="Times New Roman"/>
          <w:szCs w:val="16"/>
        </w:rPr>
        <w:t>3.4</w:t>
      </w:r>
      <w:r w:rsidRPr="004D2E97">
        <w:rPr>
          <w:rFonts w:ascii="Times New Roman" w:hAnsi="Times New Roman"/>
          <w:szCs w:val="16"/>
        </w:rPr>
        <w:t>）至</w:t>
      </w:r>
      <w:r w:rsidRPr="004D2E97">
        <w:rPr>
          <w:rFonts w:ascii="Times New Roman" w:hAnsi="Times New Roman"/>
          <w:szCs w:val="16"/>
        </w:rPr>
        <w:t>10 mL</w:t>
      </w:r>
      <w:r w:rsidRPr="004D2E97">
        <w:rPr>
          <w:rFonts w:ascii="Times New Roman" w:hAnsi="Times New Roman"/>
          <w:szCs w:val="16"/>
        </w:rPr>
        <w:t>刻度，振摇，涡旋混匀，超声提取</w:t>
      </w:r>
      <w:r w:rsidRPr="004D2E97">
        <w:rPr>
          <w:rFonts w:ascii="Times New Roman" w:hAnsi="Times New Roman"/>
          <w:szCs w:val="16"/>
        </w:rPr>
        <w:t>15 min</w:t>
      </w:r>
      <w:r w:rsidRPr="004D2E97">
        <w:rPr>
          <w:rFonts w:ascii="Times New Roman" w:hAnsi="Times New Roman"/>
          <w:szCs w:val="16"/>
        </w:rPr>
        <w:t>，</w:t>
      </w:r>
      <w:r w:rsidRPr="004D2E97">
        <w:rPr>
          <w:rFonts w:ascii="Times New Roman" w:hAnsi="Times New Roman"/>
          <w:szCs w:val="16"/>
        </w:rPr>
        <w:t>5000 rpm</w:t>
      </w:r>
      <w:r w:rsidRPr="004D2E97">
        <w:rPr>
          <w:rFonts w:ascii="Times New Roman" w:hAnsi="Times New Roman"/>
          <w:szCs w:val="16"/>
        </w:rPr>
        <w:t>离心</w:t>
      </w:r>
      <w:r w:rsidRPr="004D2E97">
        <w:rPr>
          <w:rFonts w:ascii="Times New Roman" w:hAnsi="Times New Roman"/>
          <w:szCs w:val="16"/>
        </w:rPr>
        <w:t>10 min</w:t>
      </w:r>
      <w:r w:rsidRPr="004D2E97">
        <w:rPr>
          <w:rFonts w:ascii="Times New Roman" w:hAnsi="Times New Roman"/>
          <w:szCs w:val="16"/>
        </w:rPr>
        <w:t>，取上清液</w:t>
      </w:r>
      <w:r w:rsidRPr="004D2E97">
        <w:rPr>
          <w:rFonts w:ascii="Times New Roman" w:hAnsi="Times New Roman"/>
          <w:szCs w:val="16"/>
        </w:rPr>
        <w:t>0.45 μm</w:t>
      </w:r>
      <w:r w:rsidRPr="004D2E97">
        <w:rPr>
          <w:rFonts w:ascii="Times New Roman" w:hAnsi="Times New Roman"/>
          <w:szCs w:val="16"/>
        </w:rPr>
        <w:t>滤膜过滤，作为样品溶液。</w:t>
      </w:r>
    </w:p>
    <w:p w:rsidR="00C1595E" w:rsidRPr="004D2E97" w:rsidRDefault="00BF092C" w:rsidP="00ED62B7">
      <w:pPr>
        <w:adjustRightInd w:val="0"/>
        <w:snapToGrid w:val="0"/>
        <w:spacing w:beforeLines="50" w:before="120" w:afterLines="50" w:after="120" w:line="300" w:lineRule="auto"/>
        <w:rPr>
          <w:rFonts w:ascii="Times New Roman" w:hAnsi="Times New Roman"/>
          <w:szCs w:val="16"/>
        </w:rPr>
      </w:pPr>
      <w:r w:rsidRPr="004D2E97">
        <w:rPr>
          <w:rFonts w:ascii="Times New Roman" w:hAnsi="Times New Roman"/>
          <w:szCs w:val="16"/>
        </w:rPr>
        <w:t xml:space="preserve">5.3 </w:t>
      </w:r>
      <w:r w:rsidRPr="004D2E97">
        <w:rPr>
          <w:rFonts w:ascii="Times New Roman" w:hAnsi="Times New Roman"/>
          <w:szCs w:val="16"/>
        </w:rPr>
        <w:t>仪器参考条件</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5.3.1 </w:t>
      </w:r>
      <w:r w:rsidRPr="004D2E97">
        <w:rPr>
          <w:rFonts w:ascii="Times New Roman" w:hAnsi="Times New Roman"/>
          <w:szCs w:val="16"/>
        </w:rPr>
        <w:t>顶空条件</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a</w:t>
      </w:r>
      <w:r w:rsidRPr="004D2E97">
        <w:rPr>
          <w:rFonts w:ascii="Times New Roman" w:hAnsi="Times New Roman"/>
          <w:szCs w:val="16"/>
        </w:rPr>
        <w:t>）</w:t>
      </w:r>
      <w:r w:rsidRPr="004D2E97">
        <w:rPr>
          <w:rFonts w:ascii="Times New Roman" w:hAnsi="Times New Roman"/>
          <w:szCs w:val="16"/>
        </w:rPr>
        <w:t xml:space="preserve"> </w:t>
      </w:r>
      <w:r w:rsidR="003234E5" w:rsidRPr="004D2E97">
        <w:rPr>
          <w:rFonts w:ascii="Times New Roman" w:hAnsi="Times New Roman" w:hint="eastAsia"/>
          <w:szCs w:val="16"/>
        </w:rPr>
        <w:t>气</w:t>
      </w:r>
      <w:r w:rsidRPr="004D2E97">
        <w:rPr>
          <w:rFonts w:ascii="Times New Roman" w:hAnsi="Times New Roman"/>
          <w:szCs w:val="16"/>
        </w:rPr>
        <w:t>化室温度：</w:t>
      </w:r>
      <w:r w:rsidRPr="004D2E97">
        <w:rPr>
          <w:rFonts w:ascii="Times New Roman" w:hAnsi="Times New Roman"/>
          <w:szCs w:val="16"/>
        </w:rPr>
        <w:t>70 ℃</w:t>
      </w:r>
      <w:r w:rsidRPr="004D2E97">
        <w:rPr>
          <w:rFonts w:ascii="Times New Roman" w:hAnsi="Times New Roman"/>
          <w:szCs w:val="16"/>
        </w:rPr>
        <w:t>；</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b</w:t>
      </w:r>
      <w:r w:rsidRPr="004D2E97">
        <w:rPr>
          <w:rFonts w:ascii="Times New Roman" w:hAnsi="Times New Roman"/>
          <w:szCs w:val="16"/>
        </w:rPr>
        <w:t>）</w:t>
      </w:r>
      <w:r w:rsidRPr="004D2E97">
        <w:rPr>
          <w:rFonts w:ascii="Times New Roman" w:hAnsi="Times New Roman"/>
          <w:szCs w:val="16"/>
        </w:rPr>
        <w:t xml:space="preserve"> </w:t>
      </w:r>
      <w:r w:rsidR="003234E5" w:rsidRPr="004D2E97">
        <w:rPr>
          <w:rFonts w:ascii="Times New Roman" w:hAnsi="Times New Roman" w:hint="eastAsia"/>
          <w:szCs w:val="16"/>
        </w:rPr>
        <w:t>气</w:t>
      </w:r>
      <w:r w:rsidRPr="004D2E97">
        <w:rPr>
          <w:rFonts w:ascii="Times New Roman" w:hAnsi="Times New Roman"/>
          <w:szCs w:val="16"/>
        </w:rPr>
        <w:t>液平衡时间：</w:t>
      </w:r>
      <w:r w:rsidRPr="004D2E97">
        <w:rPr>
          <w:rFonts w:ascii="Times New Roman" w:hAnsi="Times New Roman"/>
          <w:szCs w:val="16"/>
        </w:rPr>
        <w:t>20 min</w:t>
      </w:r>
      <w:r w:rsidRPr="004D2E97">
        <w:rPr>
          <w:rFonts w:ascii="Times New Roman" w:hAnsi="Times New Roman"/>
          <w:szCs w:val="16"/>
        </w:rPr>
        <w:t>；</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c</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进样时间：</w:t>
      </w:r>
      <w:r w:rsidRPr="004D2E97">
        <w:rPr>
          <w:rFonts w:ascii="Times New Roman" w:hAnsi="Times New Roman"/>
          <w:szCs w:val="16"/>
        </w:rPr>
        <w:t>0.03 min</w:t>
      </w:r>
      <w:r w:rsidRPr="004D2E97">
        <w:rPr>
          <w:rFonts w:ascii="Times New Roman" w:hAnsi="Times New Roman"/>
          <w:szCs w:val="16"/>
        </w:rPr>
        <w:t>（</w:t>
      </w:r>
      <w:r w:rsidRPr="004D2E97">
        <w:rPr>
          <w:rFonts w:ascii="Times New Roman" w:hAnsi="Times New Roman"/>
          <w:szCs w:val="16"/>
        </w:rPr>
        <w:t>1.2 mL</w:t>
      </w:r>
      <w:r w:rsidRPr="004D2E97">
        <w:rPr>
          <w:rFonts w:ascii="Times New Roman" w:hAnsi="Times New Roman"/>
          <w:szCs w:val="16"/>
        </w:rPr>
        <w:t>，根据气相色谱状况优化选择）；</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d</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传输线温度：</w:t>
      </w:r>
      <w:r w:rsidRPr="004D2E97">
        <w:rPr>
          <w:rFonts w:ascii="Times New Roman" w:hAnsi="Times New Roman"/>
          <w:szCs w:val="16"/>
        </w:rPr>
        <w:t>100℃</w:t>
      </w:r>
      <w:r w:rsidRPr="004D2E97">
        <w:rPr>
          <w:rFonts w:ascii="Times New Roman" w:hAnsi="Times New Roman"/>
          <w:szCs w:val="16"/>
        </w:rPr>
        <w:t>。</w:t>
      </w:r>
    </w:p>
    <w:p w:rsidR="00C1595E" w:rsidRPr="004D2E97" w:rsidRDefault="00BF092C" w:rsidP="00ED62B7">
      <w:pPr>
        <w:adjustRightInd w:val="0"/>
        <w:snapToGrid w:val="0"/>
        <w:spacing w:line="300" w:lineRule="auto"/>
        <w:rPr>
          <w:rFonts w:ascii="Times New Roman" w:hAnsi="Times New Roman"/>
          <w:szCs w:val="16"/>
        </w:rPr>
      </w:pPr>
      <w:r w:rsidRPr="004D2E97">
        <w:rPr>
          <w:rFonts w:ascii="Times New Roman" w:hAnsi="Times New Roman"/>
          <w:szCs w:val="16"/>
        </w:rPr>
        <w:t xml:space="preserve">5.3.2 </w:t>
      </w:r>
      <w:r w:rsidRPr="004D2E97">
        <w:rPr>
          <w:rFonts w:ascii="Times New Roman" w:hAnsi="Times New Roman"/>
          <w:szCs w:val="16"/>
        </w:rPr>
        <w:t>色谱条件</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a</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色谱柱：</w:t>
      </w:r>
      <w:r w:rsidRPr="004D2E97">
        <w:rPr>
          <w:rFonts w:ascii="Times New Roman" w:hAnsi="Times New Roman"/>
          <w:szCs w:val="16"/>
        </w:rPr>
        <w:t>DB-WAXETR</w:t>
      </w:r>
      <w:r w:rsidRPr="004D2E97">
        <w:rPr>
          <w:rFonts w:ascii="Times New Roman" w:hAnsi="Times New Roman"/>
          <w:szCs w:val="16"/>
        </w:rPr>
        <w:t>毛细管色谱柱（</w:t>
      </w:r>
      <w:r w:rsidRPr="004D2E97">
        <w:rPr>
          <w:rFonts w:ascii="Times New Roman" w:hAnsi="Times New Roman"/>
          <w:szCs w:val="16"/>
        </w:rPr>
        <w:t>30 m × 0.32 mm</w:t>
      </w:r>
      <w:r w:rsidRPr="004D2E97">
        <w:rPr>
          <w:rFonts w:ascii="Times New Roman" w:hAnsi="Times New Roman" w:hint="eastAsia"/>
          <w:szCs w:val="16"/>
        </w:rPr>
        <w:t xml:space="preserve"> </w:t>
      </w:r>
      <w:r w:rsidRPr="004D2E97">
        <w:rPr>
          <w:rFonts w:ascii="Times New Roman" w:hAnsi="Times New Roman"/>
          <w:szCs w:val="16"/>
        </w:rPr>
        <w:t>× 1.00 µm</w:t>
      </w:r>
      <w:r w:rsidRPr="004D2E97">
        <w:rPr>
          <w:rFonts w:ascii="Times New Roman" w:hAnsi="Times New Roman"/>
          <w:szCs w:val="16"/>
        </w:rPr>
        <w:t>），或等效色谱柱；</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b</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载气流速：</w:t>
      </w:r>
      <w:r w:rsidRPr="004D2E97">
        <w:rPr>
          <w:rFonts w:ascii="Times New Roman" w:hAnsi="Times New Roman"/>
          <w:szCs w:val="16"/>
        </w:rPr>
        <w:t>1.0 mL/min</w:t>
      </w:r>
      <w:r w:rsidRPr="004D2E97">
        <w:rPr>
          <w:rFonts w:ascii="Times New Roman" w:hAnsi="Times New Roman"/>
          <w:szCs w:val="16"/>
        </w:rPr>
        <w:t>；</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c</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进样量：</w:t>
      </w:r>
      <w:r w:rsidRPr="004D2E97">
        <w:rPr>
          <w:rFonts w:ascii="Times New Roman" w:hAnsi="Times New Roman"/>
          <w:szCs w:val="16"/>
        </w:rPr>
        <w:t>1 µL</w:t>
      </w:r>
      <w:r w:rsidRPr="004D2E97">
        <w:rPr>
          <w:rFonts w:ascii="Times New Roman" w:hAnsi="Times New Roman"/>
          <w:szCs w:val="16"/>
        </w:rPr>
        <w:t>（直接法）；</w:t>
      </w:r>
    </w:p>
    <w:p w:rsidR="00C1595E" w:rsidRPr="004D2E97" w:rsidRDefault="00BF092C" w:rsidP="00ED62B7">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d</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升温程序：</w:t>
      </w:r>
      <w:r w:rsidRPr="004D2E97">
        <w:rPr>
          <w:rFonts w:ascii="Times New Roman" w:hAnsi="Times New Roman"/>
          <w:szCs w:val="16"/>
        </w:rPr>
        <w:t>50 ℃</w:t>
      </w:r>
      <w:r w:rsidR="00C1595E" w:rsidRPr="004D2E97">
        <w:rPr>
          <w:rFonts w:ascii="Times New Roman" w:hAnsi="Times New Roman"/>
          <w:position w:val="-6"/>
          <w:szCs w:val="16"/>
        </w:rPr>
        <w:object w:dxaOrig="1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6" o:title="" embosscolor="white"/>
          </v:shape>
          <o:OLEObject Type="Embed" ProgID="Equation.3" ShapeID="_x0000_i1025" DrawAspect="Content" ObjectID="_1762323300" r:id="rId7"/>
        </w:object>
      </w:r>
      <w:r w:rsidRPr="004D2E97">
        <w:rPr>
          <w:rFonts w:ascii="Times New Roman" w:hAnsi="Times New Roman"/>
          <w:szCs w:val="16"/>
        </w:rPr>
        <w:t>120 ℃</w:t>
      </w:r>
      <w:r w:rsidRPr="004D2E97">
        <w:rPr>
          <w:rFonts w:ascii="Times New Roman" w:hAnsi="Times New Roman"/>
          <w:szCs w:val="16"/>
        </w:rPr>
        <w:t>（</w:t>
      </w:r>
      <w:r w:rsidRPr="004D2E97">
        <w:rPr>
          <w:rFonts w:ascii="Times New Roman" w:hAnsi="Times New Roman"/>
          <w:szCs w:val="16"/>
        </w:rPr>
        <w:t>1 min</w:t>
      </w:r>
      <w:r w:rsidRPr="004D2E97">
        <w:rPr>
          <w:rFonts w:ascii="Times New Roman" w:hAnsi="Times New Roman"/>
          <w:szCs w:val="16"/>
        </w:rPr>
        <w:t>）</w:t>
      </w:r>
      <w:r w:rsidR="00C1595E" w:rsidRPr="004D2E97">
        <w:rPr>
          <w:rFonts w:ascii="Times New Roman" w:hAnsi="Times New Roman"/>
          <w:position w:val="-6"/>
          <w:szCs w:val="16"/>
        </w:rPr>
        <w:object w:dxaOrig="1120" w:dyaOrig="320">
          <v:shape id="_x0000_i1026" type="#_x0000_t75" style="width:56.25pt;height:15.75pt" o:ole="">
            <v:imagedata r:id="rId8" o:title="" embosscolor="white"/>
          </v:shape>
          <o:OLEObject Type="Embed" ProgID="Equation.3" ShapeID="_x0000_i1026" DrawAspect="Content" ObjectID="_1762323301" r:id="rId9"/>
        </w:object>
      </w:r>
      <w:r w:rsidRPr="004D2E97">
        <w:rPr>
          <w:rFonts w:ascii="Times New Roman" w:hAnsi="Times New Roman"/>
          <w:szCs w:val="16"/>
        </w:rPr>
        <w:t>230 ℃</w:t>
      </w:r>
      <w:r w:rsidRPr="004D2E97">
        <w:rPr>
          <w:rFonts w:ascii="Times New Roman" w:hAnsi="Times New Roman"/>
          <w:szCs w:val="16"/>
        </w:rPr>
        <w:t>（</w:t>
      </w:r>
      <w:r w:rsidRPr="004D2E97">
        <w:rPr>
          <w:rFonts w:ascii="Times New Roman" w:hAnsi="Times New Roman"/>
          <w:szCs w:val="16"/>
        </w:rPr>
        <w:t>8 min</w:t>
      </w:r>
      <w:r w:rsidRPr="004D2E97">
        <w:rPr>
          <w:rFonts w:ascii="Times New Roman" w:hAnsi="Times New Roman"/>
          <w:szCs w:val="16"/>
        </w:rPr>
        <w:t>）；</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e</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进样方式：分流进样，分流比：</w:t>
      </w:r>
      <w:r w:rsidRPr="004D2E97">
        <w:rPr>
          <w:rFonts w:ascii="Times New Roman" w:hAnsi="Times New Roman"/>
          <w:szCs w:val="16"/>
        </w:rPr>
        <w:t>20:1</w:t>
      </w:r>
      <w:r w:rsidRPr="004D2E97">
        <w:rPr>
          <w:rFonts w:ascii="Times New Roman" w:hAnsi="Times New Roman"/>
          <w:szCs w:val="16"/>
        </w:rPr>
        <w:t>（气</w:t>
      </w:r>
      <w:r w:rsidRPr="004D2E97">
        <w:rPr>
          <w:rFonts w:ascii="Times New Roman" w:hAnsi="Times New Roman"/>
          <w:szCs w:val="16"/>
        </w:rPr>
        <w:t>-</w:t>
      </w:r>
      <w:proofErr w:type="gramStart"/>
      <w:r w:rsidRPr="004D2E97">
        <w:rPr>
          <w:rFonts w:ascii="Times New Roman" w:hAnsi="Times New Roman"/>
          <w:szCs w:val="16"/>
        </w:rPr>
        <w:t>液平衡</w:t>
      </w:r>
      <w:proofErr w:type="gramEnd"/>
      <w:r w:rsidRPr="004D2E97">
        <w:rPr>
          <w:rFonts w:ascii="Times New Roman" w:hAnsi="Times New Roman"/>
          <w:szCs w:val="16"/>
        </w:rPr>
        <w:t>法）；</w:t>
      </w:r>
      <w:r w:rsidRPr="004D2E97">
        <w:rPr>
          <w:rFonts w:ascii="Times New Roman" w:hAnsi="Times New Roman"/>
          <w:szCs w:val="16"/>
        </w:rPr>
        <w:t>50:1</w:t>
      </w:r>
      <w:r w:rsidRPr="004D2E97">
        <w:rPr>
          <w:rFonts w:ascii="Times New Roman" w:hAnsi="Times New Roman"/>
          <w:szCs w:val="16"/>
        </w:rPr>
        <w:t>（直接法）；</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f</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进样口温度：</w:t>
      </w:r>
      <w:r w:rsidRPr="004D2E97">
        <w:rPr>
          <w:rFonts w:ascii="Times New Roman" w:hAnsi="Times New Roman"/>
          <w:szCs w:val="16"/>
        </w:rPr>
        <w:t>230 ℃</w:t>
      </w:r>
      <w:r w:rsidRPr="004D2E97">
        <w:rPr>
          <w:rFonts w:ascii="Times New Roman" w:hAnsi="Times New Roman"/>
          <w:szCs w:val="16"/>
        </w:rPr>
        <w:t>；</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g</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检测器温度：</w:t>
      </w:r>
      <w:r w:rsidRPr="004D2E97">
        <w:rPr>
          <w:rFonts w:ascii="Times New Roman" w:hAnsi="Times New Roman"/>
          <w:szCs w:val="16"/>
        </w:rPr>
        <w:t>250 ℃</w:t>
      </w:r>
      <w:r w:rsidRPr="004D2E97">
        <w:rPr>
          <w:rFonts w:ascii="Times New Roman" w:hAnsi="Times New Roman"/>
          <w:szCs w:val="16"/>
        </w:rPr>
        <w:t>；</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h</w:t>
      </w:r>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高纯氢气流量</w:t>
      </w:r>
      <w:r w:rsidRPr="004D2E97">
        <w:rPr>
          <w:rFonts w:ascii="Times New Roman" w:hAnsi="Times New Roman"/>
          <w:szCs w:val="16"/>
        </w:rPr>
        <w:t xml:space="preserve"> 40 mL /min</w:t>
      </w:r>
      <w:r w:rsidRPr="004D2E97">
        <w:rPr>
          <w:rFonts w:ascii="Times New Roman" w:hAnsi="Times New Roman"/>
          <w:szCs w:val="16"/>
        </w:rPr>
        <w:t>；</w:t>
      </w:r>
    </w:p>
    <w:p w:rsidR="00C1595E" w:rsidRPr="004D2E97" w:rsidRDefault="00BF092C" w:rsidP="00483660">
      <w:pPr>
        <w:adjustRightInd w:val="0"/>
        <w:snapToGrid w:val="0"/>
        <w:spacing w:line="300" w:lineRule="auto"/>
        <w:ind w:firstLineChars="200" w:firstLine="420"/>
        <w:rPr>
          <w:rFonts w:ascii="Times New Roman" w:hAnsi="Times New Roman"/>
          <w:szCs w:val="16"/>
        </w:rPr>
      </w:pPr>
      <w:proofErr w:type="spellStart"/>
      <w:r w:rsidRPr="004D2E97">
        <w:rPr>
          <w:rFonts w:ascii="Times New Roman" w:hAnsi="Times New Roman"/>
          <w:szCs w:val="16"/>
        </w:rPr>
        <w:t>i</w:t>
      </w:r>
      <w:proofErr w:type="spellEnd"/>
      <w:r w:rsidRPr="004D2E97">
        <w:rPr>
          <w:rFonts w:ascii="Times New Roman" w:hAnsi="Times New Roman"/>
          <w:szCs w:val="16"/>
        </w:rPr>
        <w:t>）</w:t>
      </w:r>
      <w:r w:rsidRPr="004D2E97">
        <w:rPr>
          <w:rFonts w:ascii="Times New Roman" w:hAnsi="Times New Roman"/>
          <w:szCs w:val="16"/>
        </w:rPr>
        <w:t xml:space="preserve"> </w:t>
      </w:r>
      <w:r w:rsidRPr="004D2E97">
        <w:rPr>
          <w:rFonts w:ascii="Times New Roman" w:hAnsi="Times New Roman"/>
          <w:szCs w:val="16"/>
        </w:rPr>
        <w:t>高纯空气流量</w:t>
      </w:r>
      <w:r w:rsidRPr="004D2E97">
        <w:rPr>
          <w:rFonts w:ascii="Times New Roman" w:hAnsi="Times New Roman"/>
          <w:szCs w:val="16"/>
        </w:rPr>
        <w:t xml:space="preserve"> 400 mL /min</w:t>
      </w:r>
      <w:r w:rsidRPr="004D2E97">
        <w:rPr>
          <w:rFonts w:ascii="Times New Roman" w:hAnsi="Times New Roman"/>
          <w:szCs w:val="16"/>
        </w:rPr>
        <w:t>。</w:t>
      </w:r>
    </w:p>
    <w:p w:rsidR="00C1595E" w:rsidRPr="004D2E97" w:rsidRDefault="00BF092C" w:rsidP="00483660">
      <w:pPr>
        <w:adjustRightInd w:val="0"/>
        <w:snapToGrid w:val="0"/>
        <w:spacing w:beforeLines="50" w:before="120" w:afterLines="50" w:after="120" w:line="300" w:lineRule="auto"/>
        <w:rPr>
          <w:rFonts w:ascii="Times New Roman" w:hAnsi="Times New Roman"/>
          <w:szCs w:val="16"/>
        </w:rPr>
      </w:pPr>
      <w:r w:rsidRPr="004D2E97">
        <w:rPr>
          <w:rFonts w:ascii="Times New Roman" w:hAnsi="Times New Roman"/>
          <w:szCs w:val="16"/>
        </w:rPr>
        <w:t xml:space="preserve">5.4 </w:t>
      </w:r>
      <w:r w:rsidRPr="004D2E97">
        <w:rPr>
          <w:rFonts w:ascii="Times New Roman" w:hAnsi="Times New Roman"/>
          <w:szCs w:val="16"/>
        </w:rPr>
        <w:t>测定</w:t>
      </w:r>
    </w:p>
    <w:p w:rsidR="00C1595E" w:rsidRPr="004D2E97" w:rsidRDefault="00BF092C" w:rsidP="00483660">
      <w:pPr>
        <w:adjustRightInd w:val="0"/>
        <w:snapToGrid w:val="0"/>
        <w:spacing w:line="300" w:lineRule="auto"/>
        <w:rPr>
          <w:rFonts w:ascii="Times New Roman" w:hAnsi="Times New Roman"/>
          <w:szCs w:val="16"/>
        </w:rPr>
      </w:pPr>
      <w:r w:rsidRPr="004D2E97">
        <w:rPr>
          <w:rFonts w:ascii="Times New Roman" w:hAnsi="Times New Roman"/>
          <w:szCs w:val="16"/>
        </w:rPr>
        <w:t xml:space="preserve">5.4.1 </w:t>
      </w:r>
      <w:r w:rsidRPr="004D2E97">
        <w:rPr>
          <w:rFonts w:ascii="Times New Roman" w:hAnsi="Times New Roman"/>
          <w:szCs w:val="16"/>
        </w:rPr>
        <w:t>标准曲线测定</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根据样品性质，选择</w:t>
      </w:r>
      <w:r w:rsidRPr="004D2E97">
        <w:rPr>
          <w:rFonts w:ascii="Times New Roman" w:hAnsi="Times New Roman"/>
          <w:szCs w:val="16"/>
        </w:rPr>
        <w:t>5.1</w:t>
      </w:r>
      <w:r w:rsidRPr="004D2E97">
        <w:rPr>
          <w:rFonts w:ascii="Times New Roman" w:hAnsi="Times New Roman"/>
          <w:szCs w:val="16"/>
        </w:rPr>
        <w:t>项下相应标准系列溶液，注入气相色谱仪，按</w:t>
      </w:r>
      <w:r w:rsidRPr="004D2E97">
        <w:rPr>
          <w:rFonts w:ascii="Times New Roman" w:hAnsi="Times New Roman"/>
          <w:szCs w:val="16"/>
        </w:rPr>
        <w:t>5.3</w:t>
      </w:r>
      <w:r w:rsidRPr="004D2E97">
        <w:rPr>
          <w:rFonts w:ascii="Times New Roman" w:hAnsi="Times New Roman"/>
          <w:szCs w:val="16"/>
        </w:rPr>
        <w:t>气相条件测定，</w:t>
      </w:r>
      <w:r w:rsidRPr="004D2E97">
        <w:rPr>
          <w:rFonts w:ascii="Times New Roman" w:hAnsi="Times New Roman"/>
          <w:szCs w:val="16"/>
        </w:rPr>
        <w:lastRenderedPageBreak/>
        <w:t>记录峰面积，以峰面积</w:t>
      </w:r>
      <w:r w:rsidRPr="004D2E97">
        <w:rPr>
          <w:rFonts w:ascii="Times New Roman" w:hAnsi="Times New Roman"/>
          <w:szCs w:val="16"/>
        </w:rPr>
        <w:t>-</w:t>
      </w:r>
      <w:r w:rsidRPr="004D2E97">
        <w:rPr>
          <w:rFonts w:ascii="Times New Roman" w:hAnsi="Times New Roman"/>
          <w:szCs w:val="16"/>
        </w:rPr>
        <w:t>浓度（</w:t>
      </w:r>
      <w:r w:rsidRPr="004D2E97">
        <w:rPr>
          <w:rFonts w:ascii="Times New Roman" w:hAnsi="Times New Roman"/>
          <w:szCs w:val="16"/>
        </w:rPr>
        <w:t>g/L</w:t>
      </w:r>
      <w:r w:rsidRPr="004D2E97">
        <w:rPr>
          <w:rFonts w:ascii="Times New Roman" w:hAnsi="Times New Roman"/>
          <w:szCs w:val="16"/>
        </w:rPr>
        <w:t>）作图，得到标准曲线。</w:t>
      </w:r>
    </w:p>
    <w:p w:rsidR="00C1595E" w:rsidRPr="004D2E97" w:rsidRDefault="00BF092C" w:rsidP="00483660">
      <w:pPr>
        <w:adjustRightInd w:val="0"/>
        <w:snapToGrid w:val="0"/>
        <w:spacing w:line="300" w:lineRule="auto"/>
        <w:rPr>
          <w:rFonts w:ascii="Times New Roman" w:hAnsi="Times New Roman"/>
          <w:szCs w:val="16"/>
        </w:rPr>
      </w:pPr>
      <w:r w:rsidRPr="004D2E97">
        <w:rPr>
          <w:rFonts w:ascii="Times New Roman" w:hAnsi="Times New Roman"/>
          <w:szCs w:val="16"/>
        </w:rPr>
        <w:t xml:space="preserve">5.4.2 </w:t>
      </w:r>
      <w:r w:rsidRPr="004D2E97">
        <w:rPr>
          <w:rFonts w:ascii="Times New Roman" w:hAnsi="Times New Roman"/>
          <w:szCs w:val="16"/>
        </w:rPr>
        <w:t>样品测定</w:t>
      </w:r>
    </w:p>
    <w:p w:rsidR="00C1595E" w:rsidRPr="004D2E97" w:rsidRDefault="00BF092C" w:rsidP="00483660">
      <w:pPr>
        <w:adjustRightInd w:val="0"/>
        <w:snapToGrid w:val="0"/>
        <w:spacing w:line="300" w:lineRule="auto"/>
        <w:ind w:firstLineChars="200" w:firstLine="420"/>
        <w:rPr>
          <w:rFonts w:ascii="Times New Roman" w:hAnsi="Times New Roman"/>
          <w:szCs w:val="16"/>
        </w:rPr>
      </w:pPr>
      <w:r w:rsidRPr="004D2E97">
        <w:rPr>
          <w:rFonts w:ascii="Times New Roman" w:hAnsi="Times New Roman"/>
          <w:szCs w:val="16"/>
        </w:rPr>
        <w:t>按</w:t>
      </w:r>
      <w:r w:rsidRPr="004D2E97">
        <w:rPr>
          <w:rFonts w:ascii="Times New Roman" w:hAnsi="Times New Roman"/>
          <w:szCs w:val="16"/>
        </w:rPr>
        <w:t>5.2</w:t>
      </w:r>
      <w:r w:rsidRPr="004D2E97">
        <w:rPr>
          <w:rFonts w:ascii="Times New Roman" w:hAnsi="Times New Roman"/>
          <w:szCs w:val="16"/>
        </w:rPr>
        <w:t>项下相应方法处理取得待测样品溶液，注入气相色谱仪，按</w:t>
      </w:r>
      <w:r w:rsidRPr="004D2E97">
        <w:rPr>
          <w:rFonts w:ascii="Times New Roman" w:hAnsi="Times New Roman"/>
          <w:szCs w:val="16"/>
        </w:rPr>
        <w:t>5.3</w:t>
      </w:r>
      <w:r w:rsidRPr="004D2E97">
        <w:rPr>
          <w:rFonts w:ascii="Times New Roman" w:hAnsi="Times New Roman"/>
          <w:szCs w:val="16"/>
        </w:rPr>
        <w:t>气相条件测定，根据保留时间定性，峰面积定量，根据标准曲线得到样品待测溶液中甲醇的质量浓度，按</w:t>
      </w:r>
      <w:r w:rsidRPr="004D2E97">
        <w:rPr>
          <w:rFonts w:ascii="Times New Roman" w:hAnsi="Times New Roman"/>
          <w:szCs w:val="16"/>
        </w:rPr>
        <w:t>“6”</w:t>
      </w:r>
      <w:r w:rsidRPr="004D2E97">
        <w:rPr>
          <w:rFonts w:ascii="Times New Roman" w:hAnsi="Times New Roman"/>
          <w:szCs w:val="16"/>
        </w:rPr>
        <w:t>计算样品中</w:t>
      </w:r>
      <w:r w:rsidRPr="004D2E97">
        <w:rPr>
          <w:rFonts w:ascii="宋体" w:hAnsi="宋体" w:cs="宋体"/>
          <w:szCs w:val="21"/>
        </w:rPr>
        <w:t>甲醇的含量。</w:t>
      </w:r>
    </w:p>
    <w:p w:rsidR="00C1595E" w:rsidRPr="004D2E97" w:rsidRDefault="00BF092C" w:rsidP="00483660">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szCs w:val="21"/>
        </w:rPr>
        <w:t xml:space="preserve">6 </w:t>
      </w:r>
      <w:r w:rsidRPr="004D2E97">
        <w:rPr>
          <w:rFonts w:ascii="Times New Roman" w:eastAsia="黑体" w:hAnsi="Times New Roman"/>
          <w:szCs w:val="21"/>
        </w:rPr>
        <w:t>分析结果的表述</w:t>
      </w:r>
    </w:p>
    <w:p w:rsidR="00C1595E" w:rsidRPr="004D2E97" w:rsidRDefault="00BF092C" w:rsidP="00483660">
      <w:pPr>
        <w:adjustRightInd w:val="0"/>
        <w:snapToGrid w:val="0"/>
        <w:spacing w:beforeLines="50" w:before="120" w:afterLines="50" w:after="120" w:line="300" w:lineRule="auto"/>
        <w:rPr>
          <w:rFonts w:ascii="Times New Roman" w:hAnsi="Times New Roman"/>
          <w:szCs w:val="16"/>
        </w:rPr>
      </w:pPr>
      <w:r w:rsidRPr="004D2E97">
        <w:rPr>
          <w:rFonts w:ascii="Times New Roman" w:hAnsi="Times New Roman"/>
          <w:szCs w:val="16"/>
        </w:rPr>
        <w:t xml:space="preserve">6.1 </w:t>
      </w:r>
      <w:r w:rsidRPr="004D2E97">
        <w:rPr>
          <w:rFonts w:ascii="Times New Roman" w:hAnsi="Times New Roman"/>
          <w:szCs w:val="16"/>
        </w:rPr>
        <w:t>计算</w:t>
      </w:r>
    </w:p>
    <w:p w:rsidR="00C1595E" w:rsidRPr="004D2E97" w:rsidRDefault="00BF092C">
      <w:pPr>
        <w:adjustRightInd w:val="0"/>
        <w:snapToGrid w:val="0"/>
        <w:spacing w:line="360" w:lineRule="auto"/>
        <w:rPr>
          <w:rFonts w:ascii="Times New Roman" w:hAnsi="Times New Roman"/>
          <w:szCs w:val="16"/>
        </w:rPr>
      </w:pPr>
      <w:r w:rsidRPr="004D2E97">
        <w:rPr>
          <w:rFonts w:ascii="Times New Roman" w:hAnsi="Times New Roman"/>
          <w:szCs w:val="16"/>
        </w:rPr>
        <w:t></w:t>
      </w:r>
      <w:r w:rsidRPr="004D2E97">
        <w:rPr>
          <w:rFonts w:ascii="Times New Roman" w:hAnsi="Times New Roman" w:hint="eastAsia"/>
          <w:szCs w:val="16"/>
        </w:rPr>
        <w:t xml:space="preserve">                   </w:t>
      </w:r>
      <w:r w:rsidRPr="004D2E97">
        <w:rPr>
          <w:rFonts w:ascii="Times New Roman" w:hAnsi="Times New Roman" w:hint="eastAsia"/>
          <w:i/>
          <w:iCs/>
          <w:szCs w:val="16"/>
        </w:rPr>
        <w:t xml:space="preserve"> </w:t>
      </w:r>
      <w:r w:rsidR="00C1595E" w:rsidRPr="004D2E97">
        <w:rPr>
          <w:rFonts w:ascii="Times New Roman" w:hAnsi="Times New Roman"/>
          <w:i/>
          <w:iCs/>
          <w:position w:val="-24"/>
          <w:szCs w:val="16"/>
        </w:rPr>
        <w:object w:dxaOrig="1620" w:dyaOrig="620">
          <v:shape id="_x0000_i1027" type="#_x0000_t75" style="width:81pt;height:30.75pt" o:ole="">
            <v:imagedata r:id="rId10" o:title="" embosscolor="white"/>
          </v:shape>
          <o:OLEObject Type="Embed" ProgID="Equation.3" ShapeID="_x0000_i1027" DrawAspect="Content" ObjectID="_1762323302" r:id="rId11"/>
        </w:object>
      </w:r>
      <w:r w:rsidRPr="004D2E97">
        <w:rPr>
          <w:rFonts w:ascii="Times New Roman" w:hAnsi="Times New Roman" w:hint="eastAsia"/>
          <w:i/>
          <w:iCs/>
          <w:szCs w:val="16"/>
        </w:rPr>
        <w:t xml:space="preserve"> </w:t>
      </w:r>
      <w:r w:rsidRPr="004D2E97">
        <w:rPr>
          <w:rFonts w:ascii="Times New Roman" w:hAnsi="Times New Roman" w:hint="eastAsia"/>
          <w:szCs w:val="16"/>
        </w:rPr>
        <w:t xml:space="preserve">     </w:t>
      </w:r>
    </w:p>
    <w:p w:rsidR="00C1595E" w:rsidRPr="004D2E97" w:rsidRDefault="00BF092C">
      <w:pPr>
        <w:adjustRightInd w:val="0"/>
        <w:snapToGrid w:val="0"/>
        <w:spacing w:line="360" w:lineRule="auto"/>
        <w:ind w:firstLineChars="200" w:firstLine="420"/>
        <w:rPr>
          <w:rFonts w:ascii="Times New Roman" w:hAnsi="Times New Roman"/>
          <w:szCs w:val="16"/>
        </w:rPr>
      </w:pPr>
      <w:r w:rsidRPr="004D2E97">
        <w:rPr>
          <w:rFonts w:ascii="Times New Roman" w:hAnsi="Times New Roman"/>
          <w:szCs w:val="16"/>
        </w:rPr>
        <w:t>式中：</w:t>
      </w:r>
      <w:r w:rsidRPr="004D2E97">
        <w:rPr>
          <w:rFonts w:ascii="Times New Roman" w:hAnsi="Times New Roman"/>
          <w:szCs w:val="16"/>
        </w:rPr>
        <w:t xml:space="preserve"> </w:t>
      </w:r>
      <w:r w:rsidRPr="004D2E97">
        <w:rPr>
          <w:rFonts w:ascii="Times New Roman" w:hAnsi="Times New Roman"/>
          <w:i/>
          <w:iCs/>
          <w:szCs w:val="16"/>
        </w:rPr>
        <w:t>ω</w:t>
      </w:r>
      <w:r w:rsidRPr="004D2E97">
        <w:rPr>
          <w:rFonts w:ascii="Times New Roman" w:hAnsi="Times New Roman" w:hint="eastAsia"/>
          <w:i/>
          <w:iCs/>
          <w:szCs w:val="16"/>
        </w:rPr>
        <w:t xml:space="preserve"> </w:t>
      </w:r>
      <w:r w:rsidRPr="004D2E97">
        <w:rPr>
          <w:rFonts w:ascii="Times New Roman" w:hAnsi="Times New Roman"/>
          <w:szCs w:val="16"/>
        </w:rPr>
        <w:t xml:space="preserve">—— </w:t>
      </w:r>
      <w:r w:rsidRPr="004D2E97">
        <w:rPr>
          <w:rFonts w:ascii="Times New Roman" w:hAnsi="Times New Roman"/>
          <w:szCs w:val="16"/>
        </w:rPr>
        <w:t>样品中甲醇的质量分数，</w:t>
      </w:r>
      <w:r w:rsidRPr="004D2E97">
        <w:rPr>
          <w:rFonts w:ascii="Times New Roman" w:hAnsi="Times New Roman"/>
          <w:szCs w:val="16"/>
        </w:rPr>
        <w:t>mg/kg</w:t>
      </w:r>
      <w:r w:rsidRPr="004D2E97">
        <w:rPr>
          <w:rFonts w:ascii="Times New Roman" w:hAnsi="Times New Roman"/>
          <w:szCs w:val="16"/>
        </w:rPr>
        <w:t>；</w:t>
      </w:r>
    </w:p>
    <w:p w:rsidR="00C1595E" w:rsidRPr="004D2E97" w:rsidRDefault="00BF092C">
      <w:pPr>
        <w:adjustRightInd w:val="0"/>
        <w:snapToGrid w:val="0"/>
        <w:spacing w:line="360" w:lineRule="auto"/>
        <w:ind w:firstLineChars="550" w:firstLine="1155"/>
        <w:rPr>
          <w:rFonts w:ascii="Times New Roman" w:hAnsi="Times New Roman"/>
          <w:szCs w:val="16"/>
        </w:rPr>
      </w:pPr>
      <w:r w:rsidRPr="004D2E97">
        <w:rPr>
          <w:rFonts w:ascii="Times New Roman" w:hAnsi="Times New Roman"/>
          <w:i/>
          <w:iCs/>
          <w:szCs w:val="16"/>
        </w:rPr>
        <w:t>ρ</w:t>
      </w:r>
      <w:r w:rsidRPr="004D2E97">
        <w:rPr>
          <w:rFonts w:ascii="Times New Roman" w:hAnsi="Times New Roman" w:hint="eastAsia"/>
          <w:i/>
          <w:iCs/>
          <w:szCs w:val="16"/>
        </w:rPr>
        <w:t xml:space="preserve"> </w:t>
      </w:r>
      <w:r w:rsidRPr="004D2E97">
        <w:rPr>
          <w:rFonts w:ascii="Times New Roman" w:hAnsi="Times New Roman"/>
          <w:szCs w:val="16"/>
        </w:rPr>
        <w:t xml:space="preserve">—— </w:t>
      </w:r>
      <w:r w:rsidRPr="004D2E97">
        <w:rPr>
          <w:rFonts w:ascii="Times New Roman" w:hAnsi="Times New Roman"/>
          <w:szCs w:val="16"/>
        </w:rPr>
        <w:t>测试溶液中甲醇的质量浓度，</w:t>
      </w:r>
      <w:r w:rsidRPr="004D2E97">
        <w:rPr>
          <w:rFonts w:ascii="Times New Roman" w:hAnsi="Times New Roman"/>
          <w:szCs w:val="16"/>
        </w:rPr>
        <w:t>g/L</w:t>
      </w:r>
      <w:r w:rsidRPr="004D2E97">
        <w:rPr>
          <w:rFonts w:ascii="Times New Roman" w:hAnsi="Times New Roman"/>
          <w:szCs w:val="16"/>
        </w:rPr>
        <w:t>；</w:t>
      </w:r>
    </w:p>
    <w:p w:rsidR="00C1595E" w:rsidRPr="004D2E97" w:rsidRDefault="00BF092C">
      <w:pPr>
        <w:adjustRightInd w:val="0"/>
        <w:snapToGrid w:val="0"/>
        <w:spacing w:line="360" w:lineRule="auto"/>
        <w:ind w:firstLineChars="550" w:firstLine="1155"/>
        <w:rPr>
          <w:rFonts w:ascii="Times New Roman" w:hAnsi="Times New Roman"/>
          <w:szCs w:val="16"/>
        </w:rPr>
      </w:pPr>
      <w:r w:rsidRPr="004D2E97">
        <w:rPr>
          <w:rFonts w:ascii="Times New Roman" w:hAnsi="Times New Roman"/>
          <w:i/>
          <w:iCs/>
          <w:szCs w:val="16"/>
        </w:rPr>
        <w:t>V</w:t>
      </w:r>
      <w:r w:rsidRPr="004D2E97">
        <w:rPr>
          <w:rFonts w:ascii="Times New Roman" w:hAnsi="Times New Roman" w:hint="eastAsia"/>
          <w:i/>
          <w:iCs/>
          <w:szCs w:val="16"/>
        </w:rPr>
        <w:t xml:space="preserve"> </w:t>
      </w:r>
      <w:r w:rsidRPr="004D2E97">
        <w:rPr>
          <w:rFonts w:ascii="Times New Roman" w:hAnsi="Times New Roman"/>
          <w:szCs w:val="16"/>
        </w:rPr>
        <w:t xml:space="preserve">—— </w:t>
      </w:r>
      <w:r w:rsidRPr="004D2E97">
        <w:rPr>
          <w:rFonts w:ascii="Times New Roman" w:hAnsi="Times New Roman"/>
          <w:szCs w:val="16"/>
        </w:rPr>
        <w:t>样品定容体积，</w:t>
      </w:r>
      <w:r w:rsidRPr="004D2E97">
        <w:rPr>
          <w:rFonts w:ascii="Times New Roman" w:hAnsi="Times New Roman"/>
          <w:szCs w:val="16"/>
        </w:rPr>
        <w:t>mL</w:t>
      </w:r>
      <w:r w:rsidRPr="004D2E97">
        <w:rPr>
          <w:rFonts w:ascii="Times New Roman" w:hAnsi="Times New Roman"/>
          <w:szCs w:val="16"/>
        </w:rPr>
        <w:t>；</w:t>
      </w:r>
    </w:p>
    <w:p w:rsidR="009536C2" w:rsidRPr="004D2E97" w:rsidRDefault="00BF092C" w:rsidP="009536C2">
      <w:pPr>
        <w:adjustRightInd w:val="0"/>
        <w:snapToGrid w:val="0"/>
        <w:spacing w:line="360" w:lineRule="auto"/>
        <w:ind w:firstLineChars="550" w:firstLine="1155"/>
        <w:rPr>
          <w:rFonts w:ascii="Times New Roman" w:hAnsi="Times New Roman"/>
          <w:szCs w:val="16"/>
        </w:rPr>
      </w:pPr>
      <w:r w:rsidRPr="004D2E97">
        <w:rPr>
          <w:rFonts w:ascii="Times New Roman" w:hAnsi="Times New Roman"/>
          <w:i/>
          <w:iCs/>
          <w:szCs w:val="16"/>
        </w:rPr>
        <w:t>m</w:t>
      </w:r>
      <w:r w:rsidRPr="004D2E97">
        <w:rPr>
          <w:rFonts w:ascii="Times New Roman" w:hAnsi="Times New Roman"/>
          <w:szCs w:val="16"/>
        </w:rPr>
        <w:t xml:space="preserve"> —— </w:t>
      </w:r>
      <w:r w:rsidRPr="004D2E97">
        <w:rPr>
          <w:rFonts w:ascii="Times New Roman" w:hAnsi="Times New Roman"/>
          <w:szCs w:val="16"/>
        </w:rPr>
        <w:t>样品取样量，</w:t>
      </w:r>
      <w:r w:rsidRPr="004D2E97">
        <w:rPr>
          <w:rFonts w:ascii="Times New Roman" w:hAnsi="Times New Roman"/>
          <w:szCs w:val="16"/>
        </w:rPr>
        <w:t>g</w:t>
      </w:r>
      <w:r w:rsidRPr="004D2E97">
        <w:rPr>
          <w:rFonts w:ascii="Times New Roman" w:hAnsi="Times New Roman"/>
          <w:szCs w:val="16"/>
        </w:rPr>
        <w:t>。</w:t>
      </w:r>
    </w:p>
    <w:p w:rsidR="009536C2" w:rsidRPr="004D2E97" w:rsidRDefault="009536C2" w:rsidP="009536C2">
      <w:pPr>
        <w:adjustRightInd w:val="0"/>
        <w:snapToGrid w:val="0"/>
        <w:spacing w:line="360" w:lineRule="auto"/>
        <w:ind w:firstLineChars="200" w:firstLine="420"/>
        <w:rPr>
          <w:rFonts w:ascii="Times New Roman" w:hAnsi="Times New Roman"/>
          <w:szCs w:val="16"/>
        </w:rPr>
      </w:pPr>
      <w:r w:rsidRPr="004D2E97">
        <w:rPr>
          <w:rFonts w:ascii="Times New Roman" w:hAnsi="Times New Roman" w:hint="eastAsia"/>
          <w:szCs w:val="16"/>
        </w:rPr>
        <w:t>计算结果保留整数位。</w:t>
      </w:r>
    </w:p>
    <w:p w:rsidR="00C1595E" w:rsidRPr="004D2E97" w:rsidRDefault="00BF092C" w:rsidP="00B26915">
      <w:pPr>
        <w:adjustRightInd w:val="0"/>
        <w:snapToGrid w:val="0"/>
        <w:spacing w:line="360" w:lineRule="auto"/>
        <w:ind w:firstLineChars="200" w:firstLine="420"/>
        <w:rPr>
          <w:rFonts w:ascii="Times New Roman" w:hAnsi="Times New Roman"/>
          <w:szCs w:val="16"/>
        </w:rPr>
      </w:pPr>
      <w:r w:rsidRPr="004D2E97">
        <w:rPr>
          <w:rFonts w:ascii="Times New Roman" w:hAnsi="Times New Roman"/>
          <w:szCs w:val="16"/>
        </w:rPr>
        <w:t>在重复性条件下获得的两次独立测试结果的绝对值不得超过算术平均值的</w:t>
      </w:r>
      <w:r w:rsidRPr="004D2E97">
        <w:rPr>
          <w:rFonts w:ascii="Times New Roman" w:hAnsi="Times New Roman"/>
          <w:szCs w:val="16"/>
        </w:rPr>
        <w:t>15%</w:t>
      </w:r>
      <w:r w:rsidRPr="004D2E97">
        <w:rPr>
          <w:rFonts w:ascii="Times New Roman" w:hAnsi="Times New Roman"/>
          <w:szCs w:val="16"/>
        </w:rPr>
        <w:t>。</w:t>
      </w:r>
    </w:p>
    <w:p w:rsidR="00C1595E" w:rsidRPr="004D2E97" w:rsidRDefault="00BF092C" w:rsidP="00483660">
      <w:pPr>
        <w:adjustRightInd w:val="0"/>
        <w:snapToGrid w:val="0"/>
        <w:spacing w:beforeLines="50" w:before="120" w:afterLines="50" w:after="120" w:line="300" w:lineRule="auto"/>
        <w:rPr>
          <w:rFonts w:ascii="Times New Roman" w:hAnsi="Times New Roman"/>
          <w:szCs w:val="16"/>
        </w:rPr>
      </w:pPr>
      <w:r w:rsidRPr="004D2E97">
        <w:rPr>
          <w:rFonts w:ascii="Times New Roman" w:hAnsi="Times New Roman"/>
          <w:szCs w:val="16"/>
        </w:rPr>
        <w:t xml:space="preserve">6.2 </w:t>
      </w:r>
      <w:r w:rsidRPr="004D2E97">
        <w:rPr>
          <w:rFonts w:ascii="Times New Roman" w:hAnsi="Times New Roman" w:hint="eastAsia"/>
          <w:szCs w:val="16"/>
        </w:rPr>
        <w:t>回收率和精密度</w:t>
      </w:r>
      <w:r w:rsidRPr="004D2E97">
        <w:rPr>
          <w:rFonts w:ascii="Times New Roman" w:hAnsi="Times New Roman" w:hint="eastAsia"/>
          <w:szCs w:val="16"/>
        </w:rPr>
        <w:t xml:space="preserve"> </w:t>
      </w:r>
    </w:p>
    <w:p w:rsidR="00C1595E" w:rsidRPr="004D2E97" w:rsidRDefault="00BF092C">
      <w:pPr>
        <w:adjustRightInd w:val="0"/>
        <w:snapToGrid w:val="0"/>
        <w:spacing w:line="360" w:lineRule="auto"/>
        <w:ind w:firstLineChars="200" w:firstLine="420"/>
        <w:rPr>
          <w:rFonts w:ascii="Times New Roman" w:hAnsi="Times New Roman"/>
          <w:szCs w:val="16"/>
        </w:rPr>
      </w:pPr>
      <w:r w:rsidRPr="004D2E97">
        <w:rPr>
          <w:rFonts w:ascii="Times New Roman" w:hAnsi="Times New Roman" w:hint="eastAsia"/>
          <w:szCs w:val="16"/>
        </w:rPr>
        <w:t>气</w:t>
      </w:r>
      <w:r w:rsidRPr="004D2E97">
        <w:rPr>
          <w:rFonts w:ascii="Times New Roman" w:hAnsi="Times New Roman"/>
          <w:szCs w:val="16"/>
        </w:rPr>
        <w:t>-</w:t>
      </w:r>
      <w:proofErr w:type="gramStart"/>
      <w:r w:rsidRPr="004D2E97">
        <w:rPr>
          <w:rFonts w:ascii="Times New Roman" w:hAnsi="Times New Roman" w:hint="eastAsia"/>
          <w:szCs w:val="16"/>
        </w:rPr>
        <w:t>液平衡</w:t>
      </w:r>
      <w:proofErr w:type="gramEnd"/>
      <w:r w:rsidRPr="004D2E97">
        <w:rPr>
          <w:rFonts w:ascii="Times New Roman" w:hAnsi="Times New Roman" w:hint="eastAsia"/>
          <w:szCs w:val="16"/>
        </w:rPr>
        <w:t>法在</w:t>
      </w:r>
      <w:r w:rsidRPr="004D2E97">
        <w:rPr>
          <w:rFonts w:ascii="Times New Roman" w:hAnsi="Times New Roman"/>
          <w:szCs w:val="16"/>
        </w:rPr>
        <w:t>0.1 g/</w:t>
      </w:r>
      <w:r w:rsidRPr="004D2E97">
        <w:rPr>
          <w:rFonts w:ascii="Times New Roman" w:hAnsi="Times New Roman" w:hint="eastAsia"/>
          <w:szCs w:val="16"/>
        </w:rPr>
        <w:t>L</w:t>
      </w:r>
      <w:r w:rsidR="00746E7E">
        <w:rPr>
          <w:rFonts w:ascii="Times New Roman" w:hAnsi="Times New Roman" w:hint="eastAsia"/>
          <w:szCs w:val="16"/>
        </w:rPr>
        <w:t>~</w:t>
      </w:r>
      <w:r w:rsidRPr="004D2E97">
        <w:rPr>
          <w:rFonts w:ascii="Times New Roman" w:hAnsi="Times New Roman"/>
          <w:szCs w:val="16"/>
        </w:rPr>
        <w:t>4.0 g/L</w:t>
      </w:r>
      <w:r w:rsidRPr="004D2E97">
        <w:rPr>
          <w:rFonts w:ascii="Times New Roman" w:hAnsi="Times New Roman" w:hint="eastAsia"/>
          <w:szCs w:val="16"/>
        </w:rPr>
        <w:t>浓度范围内，高低两点回收率为</w:t>
      </w:r>
      <w:r w:rsidRPr="004D2E97">
        <w:rPr>
          <w:rFonts w:ascii="Times New Roman" w:hAnsi="Times New Roman"/>
          <w:szCs w:val="16"/>
        </w:rPr>
        <w:t>85%</w:t>
      </w:r>
      <w:r w:rsidR="00746E7E">
        <w:rPr>
          <w:rFonts w:ascii="Times New Roman" w:hAnsi="Times New Roman" w:hint="eastAsia"/>
          <w:szCs w:val="16"/>
        </w:rPr>
        <w:t>~</w:t>
      </w:r>
      <w:r w:rsidRPr="004D2E97">
        <w:rPr>
          <w:rFonts w:ascii="Times New Roman" w:hAnsi="Times New Roman"/>
          <w:szCs w:val="16"/>
        </w:rPr>
        <w:t>115%</w:t>
      </w:r>
      <w:r w:rsidRPr="004D2E97">
        <w:rPr>
          <w:rFonts w:ascii="Times New Roman" w:hAnsi="Times New Roman" w:hint="eastAsia"/>
          <w:szCs w:val="16"/>
        </w:rPr>
        <w:t>，</w:t>
      </w:r>
      <w:r w:rsidRPr="004D2E97">
        <w:rPr>
          <w:rFonts w:ascii="Times New Roman" w:hAnsi="Times New Roman"/>
          <w:szCs w:val="16"/>
        </w:rPr>
        <w:t>RSD≤5%</w:t>
      </w:r>
      <w:r w:rsidRPr="004D2E97">
        <w:rPr>
          <w:rFonts w:ascii="Times New Roman" w:hAnsi="Times New Roman" w:hint="eastAsia"/>
          <w:szCs w:val="16"/>
        </w:rPr>
        <w:t>。</w:t>
      </w:r>
      <w:r w:rsidRPr="004D2E97">
        <w:rPr>
          <w:rFonts w:ascii="Times New Roman" w:hAnsi="Times New Roman" w:hint="eastAsia"/>
          <w:szCs w:val="16"/>
        </w:rPr>
        <w:t xml:space="preserve"> </w:t>
      </w:r>
    </w:p>
    <w:p w:rsidR="00C1595E" w:rsidRPr="004D2E97" w:rsidRDefault="00BF092C" w:rsidP="003234E5">
      <w:pPr>
        <w:adjustRightInd w:val="0"/>
        <w:snapToGrid w:val="0"/>
        <w:spacing w:line="360" w:lineRule="auto"/>
        <w:ind w:firstLineChars="200" w:firstLine="420"/>
        <w:rPr>
          <w:rFonts w:ascii="Times New Roman" w:hAnsi="Times New Roman"/>
          <w:szCs w:val="16"/>
        </w:rPr>
      </w:pPr>
      <w:r w:rsidRPr="004D2E97">
        <w:rPr>
          <w:rFonts w:ascii="Times New Roman" w:hAnsi="Times New Roman" w:hint="eastAsia"/>
          <w:szCs w:val="16"/>
        </w:rPr>
        <w:t>直接法在</w:t>
      </w:r>
      <w:r w:rsidRPr="004D2E97">
        <w:rPr>
          <w:rFonts w:ascii="Times New Roman" w:hAnsi="Times New Roman"/>
          <w:szCs w:val="16"/>
        </w:rPr>
        <w:t>0.02 g/L</w:t>
      </w:r>
      <w:r w:rsidR="00746E7E">
        <w:rPr>
          <w:rFonts w:ascii="Times New Roman" w:hAnsi="Times New Roman" w:hint="eastAsia"/>
          <w:szCs w:val="16"/>
        </w:rPr>
        <w:t>~</w:t>
      </w:r>
      <w:r w:rsidRPr="004D2E97">
        <w:rPr>
          <w:rFonts w:ascii="Times New Roman" w:hAnsi="Times New Roman"/>
          <w:szCs w:val="16"/>
        </w:rPr>
        <w:t>0.4 g/L</w:t>
      </w:r>
      <w:r w:rsidRPr="004D2E97">
        <w:rPr>
          <w:rFonts w:ascii="Times New Roman" w:hAnsi="Times New Roman" w:hint="eastAsia"/>
          <w:szCs w:val="16"/>
        </w:rPr>
        <w:t>浓度范围内，高低两点回收率为</w:t>
      </w:r>
      <w:bookmarkStart w:id="0" w:name="_GoBack"/>
      <w:bookmarkEnd w:id="0"/>
      <w:r w:rsidRPr="004D2E97">
        <w:rPr>
          <w:rFonts w:ascii="Times New Roman" w:hAnsi="Times New Roman"/>
          <w:szCs w:val="16"/>
        </w:rPr>
        <w:t>85%</w:t>
      </w:r>
      <w:r w:rsidR="00746E7E">
        <w:rPr>
          <w:rFonts w:ascii="Times New Roman" w:hAnsi="Times New Roman" w:hint="eastAsia"/>
          <w:szCs w:val="16"/>
        </w:rPr>
        <w:t>~</w:t>
      </w:r>
      <w:r w:rsidRPr="004D2E97">
        <w:rPr>
          <w:rFonts w:ascii="Times New Roman" w:hAnsi="Times New Roman"/>
          <w:szCs w:val="16"/>
        </w:rPr>
        <w:t>115%</w:t>
      </w:r>
      <w:r w:rsidRPr="004D2E97">
        <w:rPr>
          <w:rFonts w:ascii="Times New Roman" w:hAnsi="Times New Roman" w:hint="eastAsia"/>
          <w:szCs w:val="16"/>
        </w:rPr>
        <w:t>，</w:t>
      </w:r>
      <w:r w:rsidRPr="004D2E97">
        <w:rPr>
          <w:rFonts w:ascii="Times New Roman" w:hAnsi="Times New Roman"/>
          <w:szCs w:val="16"/>
        </w:rPr>
        <w:t>RSD≤5%</w:t>
      </w:r>
      <w:r w:rsidRPr="004D2E97">
        <w:rPr>
          <w:rFonts w:ascii="Times New Roman" w:hAnsi="Times New Roman" w:hint="eastAsia"/>
          <w:szCs w:val="16"/>
        </w:rPr>
        <w:t>。</w:t>
      </w:r>
      <w:r w:rsidRPr="004D2E97">
        <w:rPr>
          <w:rFonts w:ascii="Times New Roman" w:hAnsi="Times New Roman" w:hint="eastAsia"/>
          <w:szCs w:val="16"/>
        </w:rPr>
        <w:t xml:space="preserve"> </w:t>
      </w:r>
    </w:p>
    <w:p w:rsidR="00C1595E" w:rsidRPr="004D2E97" w:rsidRDefault="00BF092C" w:rsidP="00483660">
      <w:pPr>
        <w:adjustRightInd w:val="0"/>
        <w:snapToGrid w:val="0"/>
        <w:spacing w:beforeLines="50" w:before="120" w:afterLines="50" w:after="120" w:line="300" w:lineRule="auto"/>
        <w:jc w:val="left"/>
        <w:rPr>
          <w:rFonts w:ascii="Times New Roman" w:eastAsia="黑体" w:hAnsi="Times New Roman"/>
          <w:szCs w:val="21"/>
        </w:rPr>
      </w:pPr>
      <w:r w:rsidRPr="004D2E97">
        <w:rPr>
          <w:rFonts w:ascii="Times New Roman" w:eastAsia="黑体" w:hAnsi="Times New Roman" w:hint="eastAsia"/>
          <w:szCs w:val="21"/>
        </w:rPr>
        <w:t>7</w:t>
      </w:r>
      <w:r w:rsidRPr="004D2E97">
        <w:rPr>
          <w:rFonts w:ascii="Times New Roman" w:eastAsia="黑体" w:hAnsi="Times New Roman"/>
          <w:szCs w:val="21"/>
        </w:rPr>
        <w:t xml:space="preserve"> </w:t>
      </w:r>
      <w:r w:rsidRPr="004D2E97">
        <w:rPr>
          <w:rFonts w:ascii="Times New Roman" w:eastAsia="黑体" w:hAnsi="Times New Roman" w:hint="eastAsia"/>
          <w:szCs w:val="21"/>
        </w:rPr>
        <w:t>图谱</w:t>
      </w:r>
    </w:p>
    <w:p w:rsidR="00C1595E" w:rsidRPr="004D2E97" w:rsidRDefault="00BF092C">
      <w:pPr>
        <w:adjustRightInd w:val="0"/>
        <w:snapToGrid w:val="0"/>
        <w:spacing w:line="360" w:lineRule="auto"/>
        <w:jc w:val="center"/>
        <w:rPr>
          <w:rFonts w:ascii="Times New Roman" w:hAnsi="Times New Roman"/>
          <w:b/>
          <w:bCs/>
          <w:szCs w:val="16"/>
        </w:rPr>
      </w:pPr>
      <w:r w:rsidRPr="004D2E97">
        <w:rPr>
          <w:noProof/>
        </w:rPr>
        <w:drawing>
          <wp:inline distT="0" distB="0" distL="114300" distR="114300" wp14:anchorId="794FF1BF" wp14:editId="0AFA1A29">
            <wp:extent cx="4319905" cy="1602105"/>
            <wp:effectExtent l="0" t="0" r="4445" b="1714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2"/>
                    <a:stretch>
                      <a:fillRect/>
                    </a:stretch>
                  </pic:blipFill>
                  <pic:spPr>
                    <a:xfrm>
                      <a:off x="0" y="0"/>
                      <a:ext cx="4319905" cy="1602105"/>
                    </a:xfrm>
                    <a:prstGeom prst="rect">
                      <a:avLst/>
                    </a:prstGeom>
                    <a:noFill/>
                    <a:ln>
                      <a:noFill/>
                    </a:ln>
                  </pic:spPr>
                </pic:pic>
              </a:graphicData>
            </a:graphic>
          </wp:inline>
        </w:drawing>
      </w:r>
    </w:p>
    <w:p w:rsidR="00C1595E" w:rsidRPr="004D2E97" w:rsidRDefault="00BF092C" w:rsidP="00483660">
      <w:pPr>
        <w:widowControl/>
        <w:snapToGrid w:val="0"/>
        <w:spacing w:beforeLines="50" w:before="120" w:afterLines="50" w:after="120" w:line="300" w:lineRule="auto"/>
        <w:jc w:val="center"/>
        <w:rPr>
          <w:szCs w:val="21"/>
        </w:rPr>
      </w:pPr>
      <w:r w:rsidRPr="004D2E97">
        <w:rPr>
          <w:rFonts w:ascii="黑体" w:eastAsia="黑体" w:hAnsi="宋体" w:cs="黑体"/>
          <w:color w:val="000000"/>
          <w:kern w:val="0"/>
          <w:szCs w:val="21"/>
        </w:rPr>
        <w:t xml:space="preserve">图 </w:t>
      </w:r>
      <w:r w:rsidRPr="004D2E97">
        <w:rPr>
          <w:rFonts w:ascii="Times New Roman" w:hAnsi="Times New Roman"/>
          <w:color w:val="000000"/>
          <w:kern w:val="0"/>
          <w:szCs w:val="21"/>
        </w:rPr>
        <w:t xml:space="preserve">1 </w:t>
      </w:r>
      <w:r w:rsidRPr="004D2E97">
        <w:rPr>
          <w:rFonts w:ascii="黑体" w:eastAsia="黑体" w:hAnsi="宋体" w:cs="黑体" w:hint="eastAsia"/>
          <w:color w:val="000000"/>
          <w:kern w:val="0"/>
          <w:szCs w:val="21"/>
        </w:rPr>
        <w:t>标准溶液色谱图</w:t>
      </w:r>
    </w:p>
    <w:p w:rsidR="00C1595E" w:rsidRPr="004D2E97" w:rsidRDefault="00C1595E">
      <w:pPr>
        <w:adjustRightInd w:val="0"/>
        <w:snapToGrid w:val="0"/>
        <w:spacing w:line="360" w:lineRule="auto"/>
        <w:rPr>
          <w:rFonts w:ascii="Times New Roman" w:hAnsi="Times New Roman"/>
          <w:b/>
          <w:bCs/>
          <w:szCs w:val="16"/>
        </w:rPr>
      </w:pPr>
    </w:p>
    <w:p w:rsidR="00C1595E" w:rsidRPr="004D2E97" w:rsidRDefault="00C1595E">
      <w:pPr>
        <w:adjustRightInd w:val="0"/>
        <w:snapToGrid w:val="0"/>
        <w:spacing w:line="360" w:lineRule="auto"/>
        <w:ind w:firstLineChars="200" w:firstLine="420"/>
        <w:rPr>
          <w:rFonts w:ascii="Times New Roman" w:hAnsi="Times New Roman"/>
          <w:szCs w:val="16"/>
        </w:rPr>
      </w:pPr>
    </w:p>
    <w:p w:rsidR="004169B3" w:rsidRPr="004D2E97" w:rsidRDefault="004169B3">
      <w:pPr>
        <w:adjustRightInd w:val="0"/>
        <w:snapToGrid w:val="0"/>
        <w:spacing w:line="360" w:lineRule="auto"/>
        <w:rPr>
          <w:rFonts w:ascii="Times New Roman" w:hAnsi="Times New Roman"/>
          <w:sz w:val="24"/>
          <w:szCs w:val="20"/>
        </w:rPr>
      </w:pPr>
    </w:p>
    <w:p w:rsidR="004169B3" w:rsidRPr="004D2E97" w:rsidRDefault="004169B3">
      <w:pPr>
        <w:widowControl/>
        <w:jc w:val="left"/>
        <w:rPr>
          <w:rFonts w:ascii="Times New Roman" w:hAnsi="Times New Roman"/>
          <w:sz w:val="24"/>
          <w:szCs w:val="20"/>
        </w:rPr>
      </w:pPr>
      <w:r w:rsidRPr="004D2E97">
        <w:rPr>
          <w:rFonts w:ascii="Times New Roman" w:hAnsi="Times New Roman"/>
          <w:sz w:val="24"/>
          <w:szCs w:val="20"/>
        </w:rPr>
        <w:br w:type="page"/>
      </w:r>
    </w:p>
    <w:p w:rsidR="004D2E97" w:rsidRPr="004D2E97" w:rsidRDefault="004D2E97" w:rsidP="004D2E97">
      <w:pPr>
        <w:snapToGrid w:val="0"/>
        <w:spacing w:beforeLines="50" w:before="120" w:afterLines="50" w:after="120" w:line="300" w:lineRule="auto"/>
        <w:jc w:val="center"/>
        <w:rPr>
          <w:rFonts w:ascii="Times New Roman" w:eastAsia="黑体" w:hAnsi="Times New Roman"/>
          <w:sz w:val="32"/>
          <w:szCs w:val="32"/>
        </w:rPr>
      </w:pPr>
      <w:r w:rsidRPr="004D2E97">
        <w:rPr>
          <w:rFonts w:ascii="Times New Roman" w:eastAsia="黑体" w:hAnsi="Times New Roman" w:hint="eastAsia"/>
          <w:sz w:val="32"/>
          <w:szCs w:val="32"/>
        </w:rPr>
        <w:lastRenderedPageBreak/>
        <w:t>牙膏中甲醇的测定</w:t>
      </w:r>
    </w:p>
    <w:p w:rsidR="004D2E97" w:rsidRPr="004D2E97" w:rsidRDefault="004D2E97" w:rsidP="004D2E97">
      <w:pPr>
        <w:snapToGrid w:val="0"/>
        <w:spacing w:beforeLines="50" w:before="120" w:afterLines="50" w:after="120" w:line="300" w:lineRule="auto"/>
        <w:jc w:val="center"/>
        <w:rPr>
          <w:rFonts w:ascii="Times New Roman" w:eastAsia="黑体" w:hAnsi="Times New Roman"/>
          <w:sz w:val="32"/>
          <w:szCs w:val="32"/>
        </w:rPr>
      </w:pPr>
      <w:r w:rsidRPr="004D2E97">
        <w:rPr>
          <w:rFonts w:ascii="Times New Roman" w:eastAsia="黑体" w:hAnsi="Times New Roman" w:hint="eastAsia"/>
          <w:sz w:val="32"/>
          <w:szCs w:val="32"/>
        </w:rPr>
        <w:t>起草说明</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为加强牙膏的监督管理，进一步提高牙膏使用安全性，中国食品药品检定研究院组织开展了《牙膏中甲醇的测定》检测方法的研究制定工作。现就工作有关情况说明如下：</w:t>
      </w:r>
    </w:p>
    <w:p w:rsidR="004D2E97" w:rsidRPr="004D2E97" w:rsidRDefault="004D2E97" w:rsidP="004D2E97">
      <w:pPr>
        <w:snapToGrid w:val="0"/>
        <w:spacing w:beforeLines="50" w:before="120" w:afterLines="50" w:after="120" w:line="300" w:lineRule="auto"/>
        <w:rPr>
          <w:rFonts w:ascii="Times New Roman" w:eastAsia="黑体" w:hAnsi="Times New Roman"/>
          <w:szCs w:val="21"/>
        </w:rPr>
      </w:pPr>
      <w:r w:rsidRPr="004D2E97">
        <w:rPr>
          <w:rFonts w:ascii="Times New Roman" w:eastAsia="黑体" w:hAnsi="Times New Roman"/>
          <w:szCs w:val="21"/>
        </w:rPr>
        <w:t>一、起草原则</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本方法修订时，遵循先进性、科学性、合理性和可操作性的原则。在保证先进性和科学性的基础上，尽量采用目前化妆品实验室普遍具有的分析仪器与耗材，以便于方法的推广、执行；同时，方法条理清晰，操作性强，选择准确、可行、便于实际操作的分析条件，保证了检测方法的可操作性和重现性。</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kern w:val="2"/>
          <w:sz w:val="21"/>
          <w:szCs w:val="21"/>
        </w:rPr>
        <w:t>二、起草过程</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化妆品标准专家委员会于</w:t>
      </w:r>
      <w:r w:rsidRPr="004D2E97">
        <w:rPr>
          <w:rFonts w:ascii="Times New Roman" w:hAnsi="Times New Roman" w:hint="eastAsia"/>
          <w:szCs w:val="21"/>
        </w:rPr>
        <w:t>2023</w:t>
      </w:r>
      <w:r w:rsidRPr="004D2E97">
        <w:rPr>
          <w:rFonts w:ascii="Times New Roman" w:hAnsi="Times New Roman" w:hint="eastAsia"/>
          <w:szCs w:val="21"/>
        </w:rPr>
        <w:t>年</w:t>
      </w:r>
      <w:r w:rsidRPr="004D2E97">
        <w:rPr>
          <w:rFonts w:ascii="Times New Roman" w:hAnsi="Times New Roman" w:hint="eastAsia"/>
          <w:szCs w:val="21"/>
        </w:rPr>
        <w:t>9</w:t>
      </w:r>
      <w:r w:rsidRPr="004D2E97">
        <w:rPr>
          <w:rFonts w:ascii="Times New Roman" w:hAnsi="Times New Roman" w:hint="eastAsia"/>
          <w:szCs w:val="21"/>
        </w:rPr>
        <w:t>月委托北京市药品检验研究院（以下简称“北京院”）开展甲醇检验方法修订。该项目拟将《化妆品安全技术规范》（</w:t>
      </w:r>
      <w:r w:rsidRPr="004D2E97">
        <w:rPr>
          <w:rFonts w:ascii="Times New Roman" w:hAnsi="Times New Roman" w:hint="eastAsia"/>
          <w:szCs w:val="21"/>
        </w:rPr>
        <w:t>2015</w:t>
      </w:r>
      <w:r w:rsidRPr="004D2E97">
        <w:rPr>
          <w:rFonts w:ascii="Times New Roman" w:hAnsi="Times New Roman" w:hint="eastAsia"/>
          <w:szCs w:val="21"/>
        </w:rPr>
        <w:t>年版）第四章</w:t>
      </w:r>
      <w:r w:rsidRPr="004D2E97">
        <w:rPr>
          <w:rFonts w:ascii="Times New Roman" w:hAnsi="Times New Roman" w:hint="eastAsia"/>
          <w:szCs w:val="21"/>
        </w:rPr>
        <w:t>2.22</w:t>
      </w:r>
      <w:r w:rsidRPr="004D2E97">
        <w:rPr>
          <w:rFonts w:ascii="Times New Roman" w:hAnsi="Times New Roman" w:hint="eastAsia"/>
          <w:szCs w:val="21"/>
        </w:rPr>
        <w:t>甲醇检测方法的适用范围扩展到牙膏。</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2023</w:t>
      </w:r>
      <w:r w:rsidRPr="004D2E97">
        <w:rPr>
          <w:rFonts w:ascii="Times New Roman" w:hAnsi="Times New Roman" w:hint="eastAsia"/>
          <w:szCs w:val="21"/>
        </w:rPr>
        <w:t>年</w:t>
      </w:r>
      <w:r w:rsidRPr="004D2E97">
        <w:rPr>
          <w:rFonts w:ascii="Times New Roman" w:hAnsi="Times New Roman" w:hint="eastAsia"/>
          <w:szCs w:val="21"/>
        </w:rPr>
        <w:t>9</w:t>
      </w:r>
      <w:r w:rsidRPr="004D2E97">
        <w:rPr>
          <w:rFonts w:ascii="Times New Roman" w:hAnsi="Times New Roman" w:hint="eastAsia"/>
          <w:szCs w:val="21"/>
        </w:rPr>
        <w:t>月上旬，通过查阅文献资料，对规范中甲醇测定方法进行比较、论证，通过组织前期研究、试验，考察不同原料的牙膏基质、不同的样品处理方法对甲醇测定的影响，优化检测条件，确定牙膏中甲醇的测定方法，并起草方法确认与验证方案，召开方法验证工作启动会与协调会。</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2023</w:t>
      </w:r>
      <w:r w:rsidRPr="004D2E97">
        <w:rPr>
          <w:rFonts w:ascii="Times New Roman" w:hAnsi="Times New Roman" w:hint="eastAsia"/>
          <w:szCs w:val="21"/>
        </w:rPr>
        <w:t>年</w:t>
      </w:r>
      <w:r w:rsidRPr="004D2E97">
        <w:rPr>
          <w:rFonts w:ascii="Times New Roman" w:hAnsi="Times New Roman" w:hint="eastAsia"/>
          <w:szCs w:val="21"/>
        </w:rPr>
        <w:t>9</w:t>
      </w:r>
      <w:r w:rsidRPr="004D2E97">
        <w:rPr>
          <w:rFonts w:ascii="Times New Roman" w:hAnsi="Times New Roman" w:hint="eastAsia"/>
          <w:szCs w:val="21"/>
        </w:rPr>
        <w:t>月中旬至</w:t>
      </w:r>
      <w:r w:rsidRPr="004D2E97">
        <w:rPr>
          <w:rFonts w:ascii="Times New Roman" w:hAnsi="Times New Roman" w:hint="eastAsia"/>
          <w:szCs w:val="21"/>
        </w:rPr>
        <w:t>10</w:t>
      </w:r>
      <w:r w:rsidRPr="004D2E97">
        <w:rPr>
          <w:rFonts w:ascii="Times New Roman" w:hAnsi="Times New Roman" w:hint="eastAsia"/>
          <w:szCs w:val="21"/>
        </w:rPr>
        <w:t>月中旬，依照制定的工作实施方案，起草单位开展实验室</w:t>
      </w:r>
      <w:proofErr w:type="gramStart"/>
      <w:r w:rsidRPr="004D2E97">
        <w:rPr>
          <w:rFonts w:ascii="Times New Roman" w:hAnsi="Times New Roman" w:hint="eastAsia"/>
          <w:szCs w:val="21"/>
        </w:rPr>
        <w:t>内方法</w:t>
      </w:r>
      <w:proofErr w:type="gramEnd"/>
      <w:r w:rsidRPr="004D2E97">
        <w:rPr>
          <w:rFonts w:ascii="Times New Roman" w:hAnsi="Times New Roman" w:hint="eastAsia"/>
          <w:szCs w:val="21"/>
        </w:rPr>
        <w:t>确认，</w:t>
      </w:r>
      <w:r w:rsidRPr="004D2E97">
        <w:rPr>
          <w:rFonts w:ascii="Times New Roman" w:hAnsi="Times New Roman" w:hint="eastAsia"/>
          <w:szCs w:val="21"/>
        </w:rPr>
        <w:t>3</w:t>
      </w:r>
      <w:r w:rsidRPr="004D2E97">
        <w:rPr>
          <w:rFonts w:ascii="Times New Roman" w:hAnsi="Times New Roman" w:hint="eastAsia"/>
          <w:szCs w:val="21"/>
        </w:rPr>
        <w:t>家验证单位开展实验室</w:t>
      </w:r>
      <w:proofErr w:type="gramStart"/>
      <w:r w:rsidRPr="004D2E97">
        <w:rPr>
          <w:rFonts w:ascii="Times New Roman" w:hAnsi="Times New Roman" w:hint="eastAsia"/>
          <w:szCs w:val="21"/>
        </w:rPr>
        <w:t>间方法</w:t>
      </w:r>
      <w:proofErr w:type="gramEnd"/>
      <w:r w:rsidRPr="004D2E97">
        <w:rPr>
          <w:rFonts w:ascii="Times New Roman" w:hAnsi="Times New Roman" w:hint="eastAsia"/>
          <w:szCs w:val="21"/>
        </w:rPr>
        <w:t>验证。</w:t>
      </w:r>
      <w:r w:rsidRPr="004D2E97">
        <w:rPr>
          <w:rFonts w:ascii="Times New Roman" w:hAnsi="Times New Roman" w:hint="eastAsia"/>
          <w:szCs w:val="21"/>
        </w:rPr>
        <w:t>10</w:t>
      </w:r>
      <w:r w:rsidRPr="004D2E97">
        <w:rPr>
          <w:rFonts w:ascii="Times New Roman" w:hAnsi="Times New Roman" w:hint="eastAsia"/>
          <w:szCs w:val="21"/>
        </w:rPr>
        <w:t>月</w:t>
      </w:r>
      <w:r w:rsidRPr="004D2E97">
        <w:rPr>
          <w:rFonts w:ascii="Times New Roman" w:hAnsi="Times New Roman" w:hint="eastAsia"/>
          <w:szCs w:val="21"/>
        </w:rPr>
        <w:t>17</w:t>
      </w:r>
      <w:r w:rsidRPr="004D2E97">
        <w:rPr>
          <w:rFonts w:ascii="Times New Roman" w:hAnsi="Times New Roman" w:hint="eastAsia"/>
          <w:szCs w:val="21"/>
        </w:rPr>
        <w:t>日，北京院参加中检院组织的标准修订工作中期推进会，汇报验证工作进展与结果，化妆品及牙膏领域专家提出技术指导建议。</w:t>
      </w:r>
      <w:r w:rsidRPr="004D2E97">
        <w:rPr>
          <w:rFonts w:ascii="Times New Roman" w:hAnsi="Times New Roman" w:hint="eastAsia"/>
          <w:szCs w:val="21"/>
        </w:rPr>
        <w:t>10</w:t>
      </w:r>
      <w:r w:rsidRPr="004D2E97">
        <w:rPr>
          <w:rFonts w:ascii="Times New Roman" w:hAnsi="Times New Roman" w:hint="eastAsia"/>
          <w:szCs w:val="21"/>
        </w:rPr>
        <w:t>月下旬，根据专家建议，</w:t>
      </w:r>
      <w:r w:rsidRPr="004D2E97">
        <w:rPr>
          <w:rFonts w:ascii="Times New Roman" w:hAnsi="Times New Roman" w:hint="eastAsia"/>
          <w:szCs w:val="21"/>
        </w:rPr>
        <w:t>4</w:t>
      </w:r>
      <w:r w:rsidRPr="004D2E97">
        <w:rPr>
          <w:rFonts w:ascii="Times New Roman" w:hAnsi="Times New Roman" w:hint="eastAsia"/>
          <w:szCs w:val="21"/>
        </w:rPr>
        <w:t>家单位对方法验证工作进行补充、完善，就关键技术问题进行最终探讨与敲定。</w:t>
      </w:r>
      <w:r w:rsidRPr="004D2E97">
        <w:rPr>
          <w:rFonts w:ascii="Times New Roman" w:hAnsi="Times New Roman" w:hint="eastAsia"/>
          <w:szCs w:val="21"/>
        </w:rPr>
        <w:t>10</w:t>
      </w:r>
      <w:r w:rsidRPr="004D2E97">
        <w:rPr>
          <w:rFonts w:ascii="Times New Roman" w:hAnsi="Times New Roman" w:hint="eastAsia"/>
          <w:szCs w:val="21"/>
        </w:rPr>
        <w:t>月底，北京院汇总、统计</w:t>
      </w:r>
      <w:r w:rsidRPr="004D2E97">
        <w:rPr>
          <w:rFonts w:ascii="Times New Roman" w:hAnsi="Times New Roman" w:hint="eastAsia"/>
          <w:szCs w:val="21"/>
        </w:rPr>
        <w:t>4</w:t>
      </w:r>
      <w:r w:rsidRPr="004D2E97">
        <w:rPr>
          <w:rFonts w:ascii="Times New Roman" w:hAnsi="Times New Roman" w:hint="eastAsia"/>
          <w:szCs w:val="21"/>
        </w:rPr>
        <w:t>家单位方法学验证结果，最终形成《牙膏中甲醇的测定》检测方法草案与验证报告。</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kern w:val="2"/>
          <w:sz w:val="21"/>
          <w:szCs w:val="21"/>
        </w:rPr>
        <w:t>三、与我国已有相关标准的关系</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《化妆品监督管理条例》中规定牙膏参照有关普通化妆品的规定进行管理。国内现行的化妆品中甲醇测定标准为《化妆品安全技术规范》（</w:t>
      </w:r>
      <w:r w:rsidRPr="004D2E97">
        <w:rPr>
          <w:rFonts w:ascii="Times New Roman" w:hAnsi="Times New Roman" w:hint="eastAsia"/>
          <w:szCs w:val="21"/>
        </w:rPr>
        <w:t>2015</w:t>
      </w:r>
      <w:r w:rsidRPr="004D2E97">
        <w:rPr>
          <w:rFonts w:ascii="Times New Roman" w:hAnsi="Times New Roman" w:hint="eastAsia"/>
          <w:szCs w:val="21"/>
        </w:rPr>
        <w:t>年版）第四章</w:t>
      </w:r>
      <w:r w:rsidRPr="004D2E97">
        <w:rPr>
          <w:rFonts w:ascii="Times New Roman" w:hAnsi="Times New Roman" w:hint="eastAsia"/>
          <w:szCs w:val="21"/>
        </w:rPr>
        <w:t>2.22</w:t>
      </w:r>
      <w:r w:rsidRPr="004D2E97">
        <w:rPr>
          <w:rFonts w:ascii="Times New Roman" w:hAnsi="Times New Roman" w:hint="eastAsia"/>
          <w:szCs w:val="21"/>
        </w:rPr>
        <w:t>甲醇，但适用范围仅为化妆品，未涵盖牙膏。国内与牙膏产品及其原料相关的国家标准、企业标准及行业标准众多，但均不涉及甲醇项目的检测。因此，亟须制定适用于牙膏基质的甲醇检测方法。</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本方法以化妆品规范中甲醇检测方法为基础，结合牙膏样品的原料特点与基质特性进行深入研究，旨在将规范中原方法的适用范围扩展到牙膏，实现牙膏中甲醇的准确检测，为牙膏的上市前备案及上市后监管提供有力的检测技术支撑。</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kern w:val="2"/>
          <w:sz w:val="21"/>
          <w:szCs w:val="21"/>
        </w:rPr>
        <w:t>四、国际相关标准情况</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目前国外未见公开发布的相关标准。</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hint="eastAsia"/>
          <w:kern w:val="2"/>
          <w:sz w:val="21"/>
          <w:szCs w:val="21"/>
        </w:rPr>
        <w:lastRenderedPageBreak/>
        <w:t>五</w:t>
      </w:r>
      <w:r w:rsidRPr="004D2E97">
        <w:rPr>
          <w:rFonts w:ascii="Times New Roman"/>
          <w:kern w:val="2"/>
          <w:sz w:val="21"/>
          <w:szCs w:val="21"/>
        </w:rPr>
        <w:t>、</w:t>
      </w:r>
      <w:r w:rsidRPr="004D2E97">
        <w:rPr>
          <w:rFonts w:ascii="Times New Roman" w:hint="eastAsia"/>
          <w:kern w:val="2"/>
          <w:sz w:val="21"/>
          <w:szCs w:val="21"/>
        </w:rPr>
        <w:t>与《规范》中原方法的对比情况</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《化妆品安全技术规范》中的原方法，即第四章</w:t>
      </w:r>
      <w:r w:rsidRPr="004D2E97">
        <w:rPr>
          <w:rFonts w:ascii="Times New Roman" w:hAnsi="Times New Roman" w:hint="eastAsia"/>
          <w:szCs w:val="21"/>
        </w:rPr>
        <w:t>2.22</w:t>
      </w:r>
      <w:r w:rsidRPr="004D2E97">
        <w:rPr>
          <w:rFonts w:ascii="Times New Roman" w:hAnsi="Times New Roman" w:hint="eastAsia"/>
          <w:szCs w:val="21"/>
        </w:rPr>
        <w:t>甲醇，共包含</w:t>
      </w:r>
      <w:r w:rsidRPr="004D2E97">
        <w:rPr>
          <w:rFonts w:ascii="Times New Roman" w:hAnsi="Times New Roman" w:hint="eastAsia"/>
          <w:szCs w:val="21"/>
        </w:rPr>
        <w:t>2</w:t>
      </w:r>
      <w:r w:rsidRPr="004D2E97">
        <w:rPr>
          <w:rFonts w:ascii="Times New Roman" w:hAnsi="Times New Roman" w:hint="eastAsia"/>
          <w:szCs w:val="21"/>
        </w:rPr>
        <w:t>个方法。其中，第一法为气相色谱法，采用毛细管色谱柱测定，适用范围为化妆品，第二法为气相色谱法，采用填充柱测定，适用范围为含乙醇或异丙醇的化妆品。</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本方法将原方法适用范围由化妆品扩展到牙膏。删去原方法中的第二法（填充柱）；第一法保留气</w:t>
      </w:r>
      <w:r w:rsidRPr="004D2E97">
        <w:rPr>
          <w:rFonts w:ascii="Times New Roman" w:hAnsi="Times New Roman" w:hint="eastAsia"/>
          <w:szCs w:val="21"/>
        </w:rPr>
        <w:t>-</w:t>
      </w:r>
      <w:proofErr w:type="gramStart"/>
      <w:r w:rsidRPr="004D2E97">
        <w:rPr>
          <w:rFonts w:ascii="Times New Roman" w:hAnsi="Times New Roman" w:hint="eastAsia"/>
          <w:szCs w:val="21"/>
        </w:rPr>
        <w:t>液平衡</w:t>
      </w:r>
      <w:proofErr w:type="gramEnd"/>
      <w:r w:rsidRPr="004D2E97">
        <w:rPr>
          <w:rFonts w:ascii="Times New Roman" w:hAnsi="Times New Roman" w:hint="eastAsia"/>
          <w:szCs w:val="21"/>
        </w:rPr>
        <w:t>法和直接法</w:t>
      </w:r>
      <w:r w:rsidRPr="004D2E97">
        <w:rPr>
          <w:rFonts w:ascii="Times New Roman" w:hAnsi="Times New Roman" w:hint="eastAsia"/>
          <w:szCs w:val="21"/>
        </w:rPr>
        <w:t>2</w:t>
      </w:r>
      <w:r w:rsidRPr="004D2E97">
        <w:rPr>
          <w:rFonts w:ascii="Times New Roman" w:hAnsi="Times New Roman" w:hint="eastAsia"/>
          <w:szCs w:val="21"/>
        </w:rPr>
        <w:t>种样品处理方法，删除蒸馏法，并根据牙膏原料、基质特性，对原方法进行修订、完善，以保证结果测定的准确性。同时，完善了原方法中对甲醇标准品纯度要求、测定结果有效数字</w:t>
      </w:r>
      <w:proofErr w:type="gramStart"/>
      <w:r w:rsidRPr="004D2E97">
        <w:rPr>
          <w:rFonts w:ascii="Times New Roman" w:hAnsi="Times New Roman" w:hint="eastAsia"/>
          <w:szCs w:val="21"/>
        </w:rPr>
        <w:t>修约要求</w:t>
      </w:r>
      <w:proofErr w:type="gramEnd"/>
      <w:r w:rsidRPr="004D2E97">
        <w:rPr>
          <w:rFonts w:ascii="Times New Roman" w:hAnsi="Times New Roman" w:hint="eastAsia"/>
          <w:szCs w:val="21"/>
        </w:rPr>
        <w:t>等描述。</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hint="eastAsia"/>
          <w:kern w:val="2"/>
          <w:sz w:val="21"/>
          <w:szCs w:val="21"/>
        </w:rPr>
        <w:t>六</w:t>
      </w:r>
      <w:r w:rsidRPr="004D2E97">
        <w:rPr>
          <w:rFonts w:ascii="Times New Roman"/>
          <w:kern w:val="2"/>
          <w:sz w:val="21"/>
          <w:szCs w:val="21"/>
        </w:rPr>
        <w:t>、实验室验证情况</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北京院进行实验室内</w:t>
      </w:r>
      <w:proofErr w:type="gramStart"/>
      <w:r w:rsidRPr="004D2E97">
        <w:rPr>
          <w:rFonts w:ascii="Times New Roman" w:hAnsi="Times New Roman" w:hint="eastAsia"/>
          <w:szCs w:val="21"/>
        </w:rPr>
        <w:t>部方法</w:t>
      </w:r>
      <w:proofErr w:type="gramEnd"/>
      <w:r w:rsidRPr="004D2E97">
        <w:rPr>
          <w:rFonts w:ascii="Times New Roman" w:hAnsi="Times New Roman" w:hint="eastAsia"/>
          <w:szCs w:val="21"/>
        </w:rPr>
        <w:t>确认，通过了第一法（含气</w:t>
      </w:r>
      <w:r w:rsidRPr="004D2E97">
        <w:rPr>
          <w:rFonts w:ascii="Times New Roman" w:hAnsi="Times New Roman" w:hint="eastAsia"/>
          <w:szCs w:val="21"/>
        </w:rPr>
        <w:t>-</w:t>
      </w:r>
      <w:proofErr w:type="gramStart"/>
      <w:r w:rsidRPr="004D2E97">
        <w:rPr>
          <w:rFonts w:ascii="Times New Roman" w:hAnsi="Times New Roman" w:hint="eastAsia"/>
          <w:szCs w:val="21"/>
        </w:rPr>
        <w:t>液平衡</w:t>
      </w:r>
      <w:proofErr w:type="gramEnd"/>
      <w:r w:rsidRPr="004D2E97">
        <w:rPr>
          <w:rFonts w:ascii="Times New Roman" w:hAnsi="Times New Roman" w:hint="eastAsia"/>
          <w:szCs w:val="21"/>
        </w:rPr>
        <w:t>法、直接法与蒸馏法</w:t>
      </w:r>
      <w:r w:rsidRPr="004D2E97">
        <w:rPr>
          <w:rFonts w:ascii="Times New Roman" w:hAnsi="Times New Roman" w:hint="eastAsia"/>
          <w:szCs w:val="21"/>
        </w:rPr>
        <w:t>3</w:t>
      </w:r>
      <w:r w:rsidRPr="004D2E97">
        <w:rPr>
          <w:rFonts w:ascii="Times New Roman" w:hAnsi="Times New Roman" w:hint="eastAsia"/>
          <w:szCs w:val="21"/>
        </w:rPr>
        <w:t>种样品处理方法）的方法学实验。选取</w:t>
      </w:r>
      <w:r w:rsidRPr="004D2E97">
        <w:rPr>
          <w:rFonts w:ascii="Times New Roman" w:hAnsi="Times New Roman" w:hint="eastAsia"/>
          <w:szCs w:val="21"/>
        </w:rPr>
        <w:t>3</w:t>
      </w:r>
      <w:r w:rsidRPr="004D2E97">
        <w:rPr>
          <w:rFonts w:ascii="Times New Roman" w:hAnsi="Times New Roman" w:hint="eastAsia"/>
          <w:szCs w:val="21"/>
        </w:rPr>
        <w:t>种无本底值的代表性牙膏样品基质进行方法确认，确认指标包括方法特异性、线性及线性范围、检出限和定量下限、精密度、准确度和稳定性，另选</w:t>
      </w:r>
      <w:r w:rsidRPr="004D2E97">
        <w:rPr>
          <w:rFonts w:ascii="Times New Roman" w:hAnsi="Times New Roman" w:hint="eastAsia"/>
          <w:szCs w:val="21"/>
        </w:rPr>
        <w:t>7</w:t>
      </w:r>
      <w:r w:rsidRPr="004D2E97">
        <w:rPr>
          <w:rFonts w:ascii="Times New Roman" w:hAnsi="Times New Roman" w:hint="eastAsia"/>
          <w:szCs w:val="21"/>
        </w:rPr>
        <w:t>种实际样品进行检测</w:t>
      </w:r>
      <w:proofErr w:type="gramStart"/>
      <w:r w:rsidRPr="004D2E97">
        <w:rPr>
          <w:rFonts w:ascii="Times New Roman" w:hAnsi="Times New Roman" w:hint="eastAsia"/>
          <w:szCs w:val="21"/>
        </w:rPr>
        <w:t>并做加标</w:t>
      </w:r>
      <w:proofErr w:type="gramEnd"/>
      <w:r w:rsidRPr="004D2E97">
        <w:rPr>
          <w:rFonts w:ascii="Times New Roman" w:hAnsi="Times New Roman" w:hint="eastAsia"/>
          <w:szCs w:val="21"/>
        </w:rPr>
        <w:t>实验。实验结果均能满足《化妆品中禁用物质和限用物质检测方法验证技术规范》（国</w:t>
      </w:r>
      <w:proofErr w:type="gramStart"/>
      <w:r w:rsidRPr="004D2E97">
        <w:rPr>
          <w:rFonts w:ascii="Times New Roman" w:hAnsi="Times New Roman" w:hint="eastAsia"/>
          <w:szCs w:val="21"/>
        </w:rPr>
        <w:t>食药监许</w:t>
      </w:r>
      <w:proofErr w:type="gramEnd"/>
      <w:r w:rsidRPr="004D2E97">
        <w:rPr>
          <w:rFonts w:ascii="Times New Roman" w:hAnsi="Times New Roman" w:hint="eastAsia"/>
          <w:szCs w:val="21"/>
        </w:rPr>
        <w:t>[2010] 455</w:t>
      </w:r>
      <w:r w:rsidRPr="004D2E97">
        <w:rPr>
          <w:rFonts w:ascii="Times New Roman" w:hAnsi="Times New Roman" w:hint="eastAsia"/>
          <w:szCs w:val="21"/>
        </w:rPr>
        <w:t>号）的要求。</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重庆市食品药品检验检测研究院、浙江省食品药品检验研究院和天津市药品检验研究院进行实验室</w:t>
      </w:r>
      <w:proofErr w:type="gramStart"/>
      <w:r w:rsidRPr="004D2E97">
        <w:rPr>
          <w:rFonts w:ascii="Times New Roman" w:hAnsi="Times New Roman" w:hint="eastAsia"/>
          <w:szCs w:val="21"/>
        </w:rPr>
        <w:t>间方法</w:t>
      </w:r>
      <w:proofErr w:type="gramEnd"/>
      <w:r w:rsidRPr="004D2E97">
        <w:rPr>
          <w:rFonts w:ascii="Times New Roman" w:hAnsi="Times New Roman" w:hint="eastAsia"/>
          <w:szCs w:val="21"/>
        </w:rPr>
        <w:t>验证，通过了第一法的方法学实验。选取</w:t>
      </w:r>
      <w:r w:rsidRPr="004D2E97">
        <w:rPr>
          <w:rFonts w:ascii="Times New Roman" w:hAnsi="Times New Roman" w:hint="eastAsia"/>
          <w:szCs w:val="21"/>
        </w:rPr>
        <w:t>3</w:t>
      </w:r>
      <w:r w:rsidRPr="004D2E97">
        <w:rPr>
          <w:rFonts w:ascii="Times New Roman" w:hAnsi="Times New Roman" w:hint="eastAsia"/>
          <w:szCs w:val="21"/>
        </w:rPr>
        <w:t>种无本底值的代表性牙膏样品基质进行方法验证，验证指标包括方法特异性、线性及线性范围、检出限和定量下限、精密度和准确度，另选</w:t>
      </w:r>
      <w:r w:rsidRPr="004D2E97">
        <w:rPr>
          <w:rFonts w:ascii="Times New Roman" w:hAnsi="Times New Roman" w:hint="eastAsia"/>
          <w:szCs w:val="21"/>
        </w:rPr>
        <w:t>7</w:t>
      </w:r>
      <w:r w:rsidRPr="004D2E97">
        <w:rPr>
          <w:rFonts w:ascii="Times New Roman" w:hAnsi="Times New Roman" w:hint="eastAsia"/>
          <w:szCs w:val="21"/>
        </w:rPr>
        <w:t>种实际样品进行检测</w:t>
      </w:r>
      <w:proofErr w:type="gramStart"/>
      <w:r w:rsidRPr="004D2E97">
        <w:rPr>
          <w:rFonts w:ascii="Times New Roman" w:hAnsi="Times New Roman" w:hint="eastAsia"/>
          <w:szCs w:val="21"/>
        </w:rPr>
        <w:t>并做加标</w:t>
      </w:r>
      <w:proofErr w:type="gramEnd"/>
      <w:r w:rsidRPr="004D2E97">
        <w:rPr>
          <w:rFonts w:ascii="Times New Roman" w:hAnsi="Times New Roman" w:hint="eastAsia"/>
          <w:szCs w:val="21"/>
        </w:rPr>
        <w:t>实验。结果表明，该方法（含</w:t>
      </w:r>
      <w:r w:rsidRPr="004D2E97">
        <w:rPr>
          <w:rFonts w:ascii="Times New Roman" w:hAnsi="Times New Roman" w:hint="eastAsia"/>
          <w:szCs w:val="21"/>
        </w:rPr>
        <w:t>3</w:t>
      </w:r>
      <w:r w:rsidRPr="004D2E97">
        <w:rPr>
          <w:rFonts w:ascii="Times New Roman" w:hAnsi="Times New Roman" w:hint="eastAsia"/>
          <w:szCs w:val="21"/>
        </w:rPr>
        <w:t>种样品处理方法）线性良好，相关系数均大于</w:t>
      </w:r>
      <w:r w:rsidRPr="004D2E97">
        <w:rPr>
          <w:rFonts w:ascii="Times New Roman" w:hAnsi="Times New Roman" w:hint="eastAsia"/>
          <w:szCs w:val="21"/>
        </w:rPr>
        <w:t>0.999</w:t>
      </w:r>
      <w:r w:rsidRPr="004D2E97">
        <w:rPr>
          <w:rFonts w:ascii="Times New Roman" w:hAnsi="Times New Roman" w:hint="eastAsia"/>
          <w:szCs w:val="21"/>
        </w:rPr>
        <w:t>。检出浓度、最低定量浓度均能满足拟定方法的灵敏度要求。精密度</w:t>
      </w:r>
      <w:r w:rsidRPr="004D2E97">
        <w:rPr>
          <w:rFonts w:ascii="Times New Roman" w:hAnsi="Times New Roman" w:hint="eastAsia"/>
          <w:szCs w:val="21"/>
        </w:rPr>
        <w:t>RSD</w:t>
      </w:r>
      <w:r w:rsidRPr="004D2E97">
        <w:rPr>
          <w:rFonts w:ascii="Times New Roman" w:hAnsi="Times New Roman" w:hint="eastAsia"/>
          <w:szCs w:val="21"/>
        </w:rPr>
        <w:t>值小于</w:t>
      </w:r>
      <w:r w:rsidRPr="004D2E97">
        <w:rPr>
          <w:rFonts w:ascii="Times New Roman" w:hAnsi="Times New Roman" w:hint="eastAsia"/>
          <w:szCs w:val="21"/>
        </w:rPr>
        <w:t>5%</w:t>
      </w:r>
      <w:r w:rsidRPr="004D2E97">
        <w:rPr>
          <w:rFonts w:ascii="Times New Roman" w:hAnsi="Times New Roman" w:hint="eastAsia"/>
          <w:szCs w:val="21"/>
        </w:rPr>
        <w:t>，满足拟定方法的精密度要求。回收率均值在</w:t>
      </w:r>
      <w:r w:rsidRPr="004D2E97">
        <w:rPr>
          <w:rFonts w:ascii="Times New Roman" w:hAnsi="Times New Roman" w:hint="eastAsia"/>
          <w:szCs w:val="21"/>
        </w:rPr>
        <w:t>85.4% ~ 114.0%</w:t>
      </w:r>
      <w:r w:rsidRPr="004D2E97">
        <w:rPr>
          <w:rFonts w:ascii="Times New Roman" w:hAnsi="Times New Roman" w:hint="eastAsia"/>
          <w:szCs w:val="21"/>
        </w:rPr>
        <w:t>，</w:t>
      </w:r>
      <w:r w:rsidRPr="004D2E97">
        <w:rPr>
          <w:rFonts w:ascii="Times New Roman" w:hAnsi="Times New Roman" w:hint="eastAsia"/>
          <w:szCs w:val="21"/>
        </w:rPr>
        <w:t>RSD</w:t>
      </w:r>
      <w:r w:rsidRPr="004D2E97">
        <w:rPr>
          <w:rFonts w:ascii="Times New Roman" w:hAnsi="Times New Roman" w:hint="eastAsia"/>
          <w:szCs w:val="21"/>
        </w:rPr>
        <w:t>值小于</w:t>
      </w:r>
      <w:r w:rsidRPr="004D2E97">
        <w:rPr>
          <w:rFonts w:ascii="Times New Roman" w:hAnsi="Times New Roman" w:hint="eastAsia"/>
          <w:szCs w:val="21"/>
        </w:rPr>
        <w:t>5%</w:t>
      </w:r>
      <w:r w:rsidRPr="004D2E97">
        <w:rPr>
          <w:rFonts w:ascii="Times New Roman" w:hAnsi="Times New Roman" w:hint="eastAsia"/>
          <w:szCs w:val="21"/>
        </w:rPr>
        <w:t>，满足拟定方法的准确性及重复性要求。</w:t>
      </w:r>
      <w:r w:rsidRPr="004D2E97">
        <w:rPr>
          <w:rFonts w:ascii="Times New Roman" w:hAnsi="Times New Roman" w:hint="eastAsia"/>
          <w:szCs w:val="21"/>
        </w:rPr>
        <w:t>4</w:t>
      </w:r>
      <w:r w:rsidRPr="004D2E97">
        <w:rPr>
          <w:rFonts w:ascii="Times New Roman" w:hAnsi="Times New Roman" w:hint="eastAsia"/>
          <w:szCs w:val="21"/>
        </w:rPr>
        <w:t>家单位的</w:t>
      </w:r>
      <w:r w:rsidRPr="004D2E97">
        <w:rPr>
          <w:rFonts w:ascii="Times New Roman" w:hAnsi="Times New Roman" w:hint="eastAsia"/>
          <w:szCs w:val="21"/>
        </w:rPr>
        <w:t>7</w:t>
      </w:r>
      <w:r w:rsidRPr="004D2E97">
        <w:rPr>
          <w:rFonts w:ascii="Times New Roman" w:hAnsi="Times New Roman" w:hint="eastAsia"/>
          <w:szCs w:val="21"/>
        </w:rPr>
        <w:t>种实际样品加标回收率</w:t>
      </w:r>
      <w:r w:rsidRPr="004D2E97">
        <w:rPr>
          <w:rFonts w:ascii="Times New Roman" w:hAnsi="Times New Roman" w:hint="eastAsia"/>
          <w:szCs w:val="21"/>
        </w:rPr>
        <w:t>RSD</w:t>
      </w:r>
      <w:r w:rsidRPr="004D2E97">
        <w:rPr>
          <w:rFonts w:ascii="Times New Roman" w:hAnsi="Times New Roman" w:hint="eastAsia"/>
          <w:szCs w:val="21"/>
        </w:rPr>
        <w:t>值均小于</w:t>
      </w:r>
      <w:r w:rsidRPr="004D2E97">
        <w:rPr>
          <w:rFonts w:ascii="Times New Roman" w:hAnsi="Times New Roman" w:hint="eastAsia"/>
          <w:szCs w:val="21"/>
        </w:rPr>
        <w:t>10%</w:t>
      </w:r>
      <w:r w:rsidRPr="004D2E97">
        <w:rPr>
          <w:rFonts w:ascii="Times New Roman" w:hAnsi="Times New Roman" w:hint="eastAsia"/>
          <w:szCs w:val="21"/>
        </w:rPr>
        <w:t>，满足拟定方法平行样品测定偏差要求。</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方法验证数据结果</w:t>
      </w:r>
      <w:proofErr w:type="gramStart"/>
      <w:r w:rsidRPr="004D2E97">
        <w:rPr>
          <w:rFonts w:ascii="Times New Roman" w:hAnsi="Times New Roman" w:hint="eastAsia"/>
          <w:szCs w:val="21"/>
        </w:rPr>
        <w:t>详</w:t>
      </w:r>
      <w:proofErr w:type="gramEnd"/>
      <w:r w:rsidRPr="004D2E97">
        <w:rPr>
          <w:rFonts w:ascii="Times New Roman" w:hAnsi="Times New Roman" w:hint="eastAsia"/>
          <w:szCs w:val="21"/>
        </w:rPr>
        <w:t>见</w:t>
      </w:r>
      <w:r w:rsidRPr="004D2E97">
        <w:rPr>
          <w:rFonts w:ascii="Times New Roman" w:hAnsi="Times New Roman" w:hint="eastAsia"/>
          <w:b/>
          <w:bCs/>
          <w:szCs w:val="21"/>
        </w:rPr>
        <w:t>方法验证报告</w:t>
      </w:r>
      <w:r w:rsidRPr="004D2E97">
        <w:rPr>
          <w:rFonts w:ascii="Times New Roman" w:hAnsi="Times New Roman" w:hint="eastAsia"/>
          <w:szCs w:val="21"/>
        </w:rPr>
        <w:t>。</w:t>
      </w:r>
    </w:p>
    <w:p w:rsidR="004D2E97" w:rsidRPr="004D2E97" w:rsidRDefault="004D2E97" w:rsidP="004D2E97">
      <w:pPr>
        <w:pStyle w:val="af2"/>
        <w:snapToGrid w:val="0"/>
        <w:spacing w:beforeLines="50" w:before="120" w:afterLines="50" w:after="120" w:line="300" w:lineRule="auto"/>
        <w:jc w:val="both"/>
        <w:rPr>
          <w:rFonts w:ascii="Times New Roman"/>
          <w:kern w:val="2"/>
          <w:sz w:val="21"/>
          <w:szCs w:val="21"/>
        </w:rPr>
      </w:pPr>
      <w:r w:rsidRPr="004D2E97">
        <w:rPr>
          <w:rFonts w:ascii="Times New Roman" w:hint="eastAsia"/>
          <w:kern w:val="2"/>
          <w:sz w:val="21"/>
          <w:szCs w:val="21"/>
        </w:rPr>
        <w:t>七</w:t>
      </w:r>
      <w:r w:rsidRPr="004D2E97">
        <w:rPr>
          <w:rFonts w:ascii="Times New Roman"/>
          <w:kern w:val="2"/>
          <w:sz w:val="21"/>
          <w:szCs w:val="21"/>
        </w:rPr>
        <w:t>、其他需说明的问题</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（一）关于体例</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本方法体例参照《化妆品安全技术规范》中理化检验方法的体例要求，在《化妆品安全技术规范》（</w:t>
      </w:r>
      <w:r w:rsidRPr="004D2E97">
        <w:rPr>
          <w:rFonts w:ascii="Times New Roman" w:hAnsi="Times New Roman" w:hint="eastAsia"/>
          <w:szCs w:val="21"/>
        </w:rPr>
        <w:t>2015</w:t>
      </w:r>
      <w:r w:rsidRPr="004D2E97">
        <w:rPr>
          <w:rFonts w:ascii="Times New Roman" w:hAnsi="Times New Roman" w:hint="eastAsia"/>
          <w:szCs w:val="21"/>
        </w:rPr>
        <w:t>年版）第四章</w:t>
      </w:r>
      <w:r w:rsidRPr="004D2E97">
        <w:rPr>
          <w:rFonts w:ascii="Times New Roman" w:hAnsi="Times New Roman" w:hint="eastAsia"/>
          <w:szCs w:val="21"/>
        </w:rPr>
        <w:t>2.22</w:t>
      </w:r>
      <w:r w:rsidRPr="004D2E97">
        <w:rPr>
          <w:rFonts w:ascii="Times New Roman" w:hAnsi="Times New Roman" w:hint="eastAsia"/>
          <w:szCs w:val="21"/>
        </w:rPr>
        <w:t>甲醇的检测方法基础上进行补充与调整。</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（二）关于检测方法的确定和验证</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 xml:space="preserve">1. </w:t>
      </w:r>
      <w:r w:rsidRPr="004D2E97">
        <w:rPr>
          <w:rFonts w:ascii="Times New Roman" w:hAnsi="Times New Roman" w:hint="eastAsia"/>
          <w:szCs w:val="21"/>
        </w:rPr>
        <w:t>关于删除化妆品规范中原方法第二法的理由。</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经调研、论证，认为牙膏中甲醇的测定可不考虑化妆品规范第四章</w:t>
      </w:r>
      <w:r w:rsidRPr="004D2E97">
        <w:rPr>
          <w:rFonts w:ascii="Times New Roman" w:hAnsi="Times New Roman" w:hint="eastAsia"/>
          <w:szCs w:val="21"/>
        </w:rPr>
        <w:t>2.22</w:t>
      </w:r>
      <w:r w:rsidRPr="004D2E97">
        <w:rPr>
          <w:rFonts w:ascii="Times New Roman" w:hAnsi="Times New Roman" w:hint="eastAsia"/>
          <w:szCs w:val="21"/>
        </w:rPr>
        <w:t>第二法，原因如下：一是，毛细管柱各项性能均优于填充柱。二是，牙膏中其他涉及气相色谱法的项目，基本均采用毛细管柱。三是，</w:t>
      </w:r>
      <w:r w:rsidRPr="004D2E97">
        <w:rPr>
          <w:rFonts w:ascii="Times New Roman" w:hAnsi="Times New Roman" w:hint="eastAsia"/>
          <w:szCs w:val="21"/>
        </w:rPr>
        <w:t>2015</w:t>
      </w:r>
      <w:r w:rsidRPr="004D2E97">
        <w:rPr>
          <w:rFonts w:ascii="Times New Roman" w:hAnsi="Times New Roman" w:hint="eastAsia"/>
          <w:szCs w:val="21"/>
        </w:rPr>
        <w:t>年版化妆品规范中所有涉及气相色谱法的项目，除甲醇外均采用毛细管柱。结合第二、三点，认为毛细管柱在化妆品及牙膏检测领域应用普遍，可满足日常检验需求。四是，第一法适用范围是化妆品，第二法是含乙醇或异丙醇的化妆品，第一法可完全覆盖第二法。综上，认为制定牙膏中甲醇检测方法时，采用第一法即可。</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 xml:space="preserve">2. </w:t>
      </w:r>
      <w:r w:rsidRPr="004D2E97">
        <w:rPr>
          <w:rFonts w:ascii="Times New Roman" w:hAnsi="Times New Roman" w:hint="eastAsia"/>
          <w:szCs w:val="21"/>
        </w:rPr>
        <w:t>关于删除化妆品规范中原方法第一法</w:t>
      </w:r>
      <w:r w:rsidRPr="004D2E97">
        <w:rPr>
          <w:rFonts w:ascii="Times New Roman" w:hAnsi="Times New Roman" w:hint="eastAsia"/>
          <w:szCs w:val="21"/>
        </w:rPr>
        <w:t xml:space="preserve"> </w:t>
      </w:r>
      <w:r w:rsidRPr="004D2E97">
        <w:rPr>
          <w:rFonts w:ascii="Times New Roman" w:hAnsi="Times New Roman" w:hint="eastAsia"/>
          <w:szCs w:val="21"/>
        </w:rPr>
        <w:t>蒸馏法的理由。</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lastRenderedPageBreak/>
        <w:t>蒸馏法在牙膏测定中存在技术问题：一是，操作较复杂，实验效率低。二是，因牙膏中添加发泡剂（表面活性剂），蒸馏法加水、加热过程中，多数样品均出现明显起泡现象，个别样品甚至暴沸、喷出，影响测定准确性，可能造成含量偏低。三是，为保证检验结果准确性，需对</w:t>
      </w:r>
      <w:proofErr w:type="gramStart"/>
      <w:r w:rsidRPr="004D2E97">
        <w:rPr>
          <w:rFonts w:ascii="Times New Roman" w:hAnsi="Times New Roman" w:hint="eastAsia"/>
          <w:szCs w:val="21"/>
        </w:rPr>
        <w:t>蒸馏全</w:t>
      </w:r>
      <w:proofErr w:type="gramEnd"/>
      <w:r w:rsidRPr="004D2E97">
        <w:rPr>
          <w:rFonts w:ascii="Times New Roman" w:hAnsi="Times New Roman" w:hint="eastAsia"/>
          <w:szCs w:val="21"/>
        </w:rPr>
        <w:t>过程进行较好的条件控制，对实验者要求较高。因此，虽然该方法顺利通过各项方法学验证，但适用性不如另外</w:t>
      </w:r>
      <w:r w:rsidRPr="004D2E97">
        <w:rPr>
          <w:rFonts w:ascii="Times New Roman" w:hAnsi="Times New Roman" w:hint="eastAsia"/>
          <w:szCs w:val="21"/>
        </w:rPr>
        <w:t>2</w:t>
      </w:r>
      <w:r w:rsidRPr="004D2E97">
        <w:rPr>
          <w:rFonts w:ascii="Times New Roman" w:hAnsi="Times New Roman" w:hint="eastAsia"/>
          <w:szCs w:val="21"/>
        </w:rPr>
        <w:t>种样品处理方法，本次修订不将其作为牙膏中甲醇的测定方法予以推荐。</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 xml:space="preserve">3. </w:t>
      </w:r>
      <w:r w:rsidRPr="004D2E97">
        <w:rPr>
          <w:rFonts w:ascii="Times New Roman" w:hAnsi="Times New Roman" w:hint="eastAsia"/>
          <w:szCs w:val="21"/>
        </w:rPr>
        <w:t>关于本方法保留的</w:t>
      </w:r>
      <w:r w:rsidRPr="004D2E97">
        <w:rPr>
          <w:rFonts w:ascii="Times New Roman" w:hAnsi="Times New Roman" w:hint="eastAsia"/>
          <w:szCs w:val="21"/>
        </w:rPr>
        <w:t>2</w:t>
      </w:r>
      <w:r w:rsidRPr="004D2E97">
        <w:rPr>
          <w:rFonts w:ascii="Times New Roman" w:hAnsi="Times New Roman" w:hint="eastAsia"/>
          <w:szCs w:val="21"/>
        </w:rPr>
        <w:t>种样品处理方法的补充说明。</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本方法参照</w:t>
      </w:r>
      <w:r w:rsidRPr="004D2E97">
        <w:rPr>
          <w:rFonts w:ascii="Times New Roman" w:hAnsi="Times New Roman" w:hint="eastAsia"/>
          <w:szCs w:val="21"/>
        </w:rPr>
        <w:t>2015</w:t>
      </w:r>
      <w:r w:rsidRPr="004D2E97">
        <w:rPr>
          <w:rFonts w:ascii="Times New Roman" w:hAnsi="Times New Roman" w:hint="eastAsia"/>
          <w:szCs w:val="21"/>
        </w:rPr>
        <w:t>年</w:t>
      </w:r>
      <w:proofErr w:type="gramStart"/>
      <w:r w:rsidRPr="004D2E97">
        <w:rPr>
          <w:rFonts w:ascii="Times New Roman" w:hAnsi="Times New Roman" w:hint="eastAsia"/>
          <w:szCs w:val="21"/>
        </w:rPr>
        <w:t>版规范</w:t>
      </w:r>
      <w:proofErr w:type="gramEnd"/>
      <w:r w:rsidRPr="004D2E97">
        <w:rPr>
          <w:rFonts w:ascii="Times New Roman" w:hAnsi="Times New Roman" w:hint="eastAsia"/>
          <w:szCs w:val="21"/>
        </w:rPr>
        <w:t>第四章</w:t>
      </w:r>
      <w:r w:rsidRPr="004D2E97">
        <w:rPr>
          <w:rFonts w:ascii="Times New Roman" w:hAnsi="Times New Roman" w:hint="eastAsia"/>
          <w:szCs w:val="21"/>
        </w:rPr>
        <w:t>2.22</w:t>
      </w:r>
      <w:r w:rsidRPr="004D2E97">
        <w:rPr>
          <w:rFonts w:ascii="Times New Roman" w:hAnsi="Times New Roman" w:hint="eastAsia"/>
          <w:szCs w:val="21"/>
        </w:rPr>
        <w:t>第一法，规定了采用气相色谱法、毛细管色谱柱测定牙膏中的甲醇，包含气</w:t>
      </w:r>
      <w:r w:rsidRPr="004D2E97">
        <w:rPr>
          <w:rFonts w:ascii="Times New Roman" w:hAnsi="Times New Roman" w:hint="eastAsia"/>
          <w:szCs w:val="21"/>
        </w:rPr>
        <w:t>-</w:t>
      </w:r>
      <w:proofErr w:type="gramStart"/>
      <w:r w:rsidRPr="004D2E97">
        <w:rPr>
          <w:rFonts w:ascii="Times New Roman" w:hAnsi="Times New Roman" w:hint="eastAsia"/>
          <w:szCs w:val="21"/>
        </w:rPr>
        <w:t>液平衡</w:t>
      </w:r>
      <w:proofErr w:type="gramEnd"/>
      <w:r w:rsidRPr="004D2E97">
        <w:rPr>
          <w:rFonts w:ascii="Times New Roman" w:hAnsi="Times New Roman" w:hint="eastAsia"/>
          <w:szCs w:val="21"/>
        </w:rPr>
        <w:t>法和直接法</w:t>
      </w:r>
      <w:r w:rsidRPr="004D2E97">
        <w:rPr>
          <w:rFonts w:ascii="Times New Roman" w:hAnsi="Times New Roman" w:hint="eastAsia"/>
          <w:szCs w:val="21"/>
        </w:rPr>
        <w:t>2</w:t>
      </w:r>
      <w:r w:rsidRPr="004D2E97">
        <w:rPr>
          <w:rFonts w:ascii="Times New Roman" w:hAnsi="Times New Roman" w:hint="eastAsia"/>
          <w:szCs w:val="21"/>
        </w:rPr>
        <w:t>种样品处理方法，</w:t>
      </w:r>
      <w:r w:rsidRPr="004D2E97">
        <w:rPr>
          <w:rFonts w:ascii="Times New Roman" w:hAnsi="Times New Roman" w:hint="eastAsia"/>
          <w:szCs w:val="21"/>
        </w:rPr>
        <w:t>2</w:t>
      </w:r>
      <w:r w:rsidRPr="004D2E97">
        <w:rPr>
          <w:rFonts w:ascii="Times New Roman" w:hAnsi="Times New Roman" w:hint="eastAsia"/>
          <w:szCs w:val="21"/>
        </w:rPr>
        <w:t>种方法各项指标均通过方法学验证。</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w:t>
      </w:r>
      <w:r w:rsidRPr="004D2E97">
        <w:rPr>
          <w:rFonts w:ascii="Times New Roman" w:hAnsi="Times New Roman" w:hint="eastAsia"/>
          <w:szCs w:val="21"/>
        </w:rPr>
        <w:t>1</w:t>
      </w:r>
      <w:r w:rsidRPr="004D2E97">
        <w:rPr>
          <w:rFonts w:ascii="Times New Roman" w:hAnsi="Times New Roman" w:hint="eastAsia"/>
          <w:szCs w:val="21"/>
        </w:rPr>
        <w:t>）气</w:t>
      </w:r>
      <w:r w:rsidRPr="004D2E97">
        <w:rPr>
          <w:rFonts w:ascii="Times New Roman" w:hAnsi="Times New Roman" w:hint="eastAsia"/>
          <w:szCs w:val="21"/>
        </w:rPr>
        <w:t>-</w:t>
      </w:r>
      <w:proofErr w:type="gramStart"/>
      <w:r w:rsidRPr="004D2E97">
        <w:rPr>
          <w:rFonts w:ascii="Times New Roman" w:hAnsi="Times New Roman" w:hint="eastAsia"/>
          <w:szCs w:val="21"/>
        </w:rPr>
        <w:t>液平衡</w:t>
      </w:r>
      <w:proofErr w:type="gramEnd"/>
      <w:r w:rsidRPr="004D2E97">
        <w:rPr>
          <w:rFonts w:ascii="Times New Roman" w:hAnsi="Times New Roman" w:hint="eastAsia"/>
          <w:szCs w:val="21"/>
        </w:rPr>
        <w:t>法：</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结合专家建议，重点考察了该方法的基质效应影响。一是，</w:t>
      </w:r>
      <w:r w:rsidRPr="004D2E97">
        <w:rPr>
          <w:rFonts w:ascii="Times New Roman" w:hAnsi="Times New Roman" w:hint="eastAsia"/>
          <w:szCs w:val="21"/>
        </w:rPr>
        <w:t>4</w:t>
      </w:r>
      <w:r w:rsidRPr="004D2E97">
        <w:rPr>
          <w:rFonts w:ascii="Times New Roman" w:hAnsi="Times New Roman" w:hint="eastAsia"/>
          <w:szCs w:val="21"/>
        </w:rPr>
        <w:t>家单位分别采用</w:t>
      </w:r>
      <w:r w:rsidRPr="004D2E97">
        <w:rPr>
          <w:rFonts w:ascii="Times New Roman" w:hAnsi="Times New Roman" w:hint="eastAsia"/>
          <w:szCs w:val="21"/>
        </w:rPr>
        <w:t>3</w:t>
      </w:r>
      <w:r w:rsidRPr="004D2E97">
        <w:rPr>
          <w:rFonts w:ascii="Times New Roman" w:hAnsi="Times New Roman" w:hint="eastAsia"/>
          <w:szCs w:val="21"/>
        </w:rPr>
        <w:t>个代表性牙膏基质，考察了该方法低、中、高浓度水平的加标回收率，另取</w:t>
      </w:r>
      <w:r w:rsidRPr="004D2E97">
        <w:rPr>
          <w:rFonts w:ascii="Times New Roman" w:hAnsi="Times New Roman" w:hint="eastAsia"/>
          <w:szCs w:val="21"/>
        </w:rPr>
        <w:t>7</w:t>
      </w:r>
      <w:r w:rsidRPr="004D2E97">
        <w:rPr>
          <w:rFonts w:ascii="Times New Roman" w:hAnsi="Times New Roman" w:hint="eastAsia"/>
          <w:szCs w:val="21"/>
        </w:rPr>
        <w:t>个实验样品进行限值附近浓度加标回收试验，采用溶剂标准曲线带入计算，回收率结果均能满足</w:t>
      </w:r>
      <w:r w:rsidRPr="004D2E97">
        <w:rPr>
          <w:rFonts w:ascii="Times New Roman" w:hAnsi="Times New Roman" w:hint="eastAsia"/>
          <w:szCs w:val="21"/>
        </w:rPr>
        <w:t>85%~115%</w:t>
      </w:r>
      <w:r w:rsidRPr="004D2E97">
        <w:rPr>
          <w:rFonts w:ascii="Times New Roman" w:hAnsi="Times New Roman" w:hint="eastAsia"/>
          <w:szCs w:val="21"/>
        </w:rPr>
        <w:t>要求。二是，北京院与天津院分别制备了</w:t>
      </w:r>
      <w:r w:rsidRPr="004D2E97">
        <w:rPr>
          <w:rFonts w:ascii="Times New Roman" w:hAnsi="Times New Roman" w:hint="eastAsia"/>
          <w:szCs w:val="21"/>
        </w:rPr>
        <w:t>3</w:t>
      </w:r>
      <w:r w:rsidRPr="004D2E97">
        <w:rPr>
          <w:rFonts w:ascii="Times New Roman" w:hAnsi="Times New Roman" w:hint="eastAsia"/>
          <w:szCs w:val="21"/>
        </w:rPr>
        <w:t>个牙膏基质加标曲线，并与溶剂标准曲线进行比较，结果表明，两条曲线含量计算结果偏差基本满足要求，但采用基质曲线测定时，个别样品低浓度加标回收率低于</w:t>
      </w:r>
      <w:r w:rsidRPr="004D2E97">
        <w:rPr>
          <w:rFonts w:ascii="Times New Roman" w:hAnsi="Times New Roman" w:hint="eastAsia"/>
          <w:szCs w:val="21"/>
        </w:rPr>
        <w:t>80%</w:t>
      </w:r>
      <w:r w:rsidRPr="004D2E97">
        <w:rPr>
          <w:rFonts w:ascii="Times New Roman" w:hAnsi="Times New Roman" w:hint="eastAsia"/>
          <w:szCs w:val="21"/>
        </w:rPr>
        <w:t>。综上，认为牙膏基质不影响甲醇的准确定量，保留原方法，即溶剂标准曲线定量方式。</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w:t>
      </w:r>
      <w:r w:rsidRPr="004D2E97">
        <w:rPr>
          <w:rFonts w:ascii="Times New Roman" w:hAnsi="Times New Roman" w:hint="eastAsia"/>
          <w:szCs w:val="21"/>
        </w:rPr>
        <w:t>2</w:t>
      </w:r>
      <w:r w:rsidRPr="004D2E97">
        <w:rPr>
          <w:rFonts w:ascii="Times New Roman" w:hAnsi="Times New Roman" w:hint="eastAsia"/>
          <w:szCs w:val="21"/>
        </w:rPr>
        <w:t>）直接法：</w:t>
      </w:r>
    </w:p>
    <w:p w:rsidR="004D2E97" w:rsidRP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化妆品规范原方法中，直接法采用无甲醇乙醇提取样品中的甲醇，但对牙膏样品而言，乙醇</w:t>
      </w:r>
      <w:proofErr w:type="gramStart"/>
      <w:r w:rsidRPr="004D2E97">
        <w:rPr>
          <w:rFonts w:ascii="Times New Roman" w:hAnsi="Times New Roman" w:hint="eastAsia"/>
          <w:szCs w:val="21"/>
        </w:rPr>
        <w:t>无法溶散膏体</w:t>
      </w:r>
      <w:proofErr w:type="gramEnd"/>
      <w:r w:rsidRPr="004D2E97">
        <w:rPr>
          <w:rFonts w:ascii="Times New Roman" w:hAnsi="Times New Roman" w:hint="eastAsia"/>
          <w:szCs w:val="21"/>
        </w:rPr>
        <w:t>基质，不利于甲醇的充分提取。因此，本方法在规范方法基础上进行调整，将样品处理过程改为先加少量</w:t>
      </w:r>
      <w:proofErr w:type="gramStart"/>
      <w:r w:rsidRPr="004D2E97">
        <w:rPr>
          <w:rFonts w:ascii="Times New Roman" w:hAnsi="Times New Roman" w:hint="eastAsia"/>
          <w:szCs w:val="21"/>
        </w:rPr>
        <w:t>水溶散牙膏</w:t>
      </w:r>
      <w:proofErr w:type="gramEnd"/>
      <w:r w:rsidRPr="004D2E97">
        <w:rPr>
          <w:rFonts w:ascii="Times New Roman" w:hAnsi="Times New Roman" w:hint="eastAsia"/>
          <w:szCs w:val="21"/>
        </w:rPr>
        <w:t>基质，再加无甲醇乙醇提取。修改后的方法经</w:t>
      </w:r>
      <w:r w:rsidRPr="004D2E97">
        <w:rPr>
          <w:rFonts w:ascii="Times New Roman" w:hAnsi="Times New Roman" w:hint="eastAsia"/>
          <w:szCs w:val="21"/>
        </w:rPr>
        <w:t>4</w:t>
      </w:r>
      <w:r w:rsidRPr="004D2E97">
        <w:rPr>
          <w:rFonts w:ascii="Times New Roman" w:hAnsi="Times New Roman" w:hint="eastAsia"/>
          <w:szCs w:val="21"/>
        </w:rPr>
        <w:t>家单位验证，各项指标均能满足方法学验证要求；另以</w:t>
      </w:r>
      <w:r w:rsidRPr="004D2E97">
        <w:rPr>
          <w:rFonts w:ascii="Times New Roman" w:hAnsi="Times New Roman" w:hint="eastAsia"/>
          <w:szCs w:val="21"/>
        </w:rPr>
        <w:t>1</w:t>
      </w:r>
      <w:r w:rsidRPr="004D2E97">
        <w:rPr>
          <w:rFonts w:ascii="Times New Roman" w:hAnsi="Times New Roman" w:hint="eastAsia"/>
          <w:szCs w:val="21"/>
        </w:rPr>
        <w:t>批阳性样品为研究对象，对比</w:t>
      </w:r>
      <w:r w:rsidRPr="004D2E97">
        <w:rPr>
          <w:rFonts w:ascii="Times New Roman" w:hAnsi="Times New Roman" w:hint="eastAsia"/>
          <w:szCs w:val="21"/>
        </w:rPr>
        <w:t>2</w:t>
      </w:r>
      <w:r w:rsidRPr="004D2E97">
        <w:rPr>
          <w:rFonts w:ascii="Times New Roman" w:hAnsi="Times New Roman" w:hint="eastAsia"/>
          <w:szCs w:val="21"/>
        </w:rPr>
        <w:t>种方法的提取效果，</w:t>
      </w:r>
      <w:r w:rsidRPr="004D2E97">
        <w:rPr>
          <w:rFonts w:ascii="Times New Roman" w:hAnsi="Times New Roman" w:hint="eastAsia"/>
          <w:szCs w:val="21"/>
        </w:rPr>
        <w:t>4</w:t>
      </w:r>
      <w:r w:rsidRPr="004D2E97">
        <w:rPr>
          <w:rFonts w:ascii="Times New Roman" w:hAnsi="Times New Roman" w:hint="eastAsia"/>
          <w:szCs w:val="21"/>
        </w:rPr>
        <w:t>家单位研究结果表明，修改后的方法测定的甲醇含量总体高于原方法，数值较为稳定，且与气</w:t>
      </w:r>
      <w:r w:rsidRPr="004D2E97">
        <w:rPr>
          <w:rFonts w:ascii="Times New Roman" w:hAnsi="Times New Roman" w:hint="eastAsia"/>
          <w:szCs w:val="21"/>
        </w:rPr>
        <w:t>-</w:t>
      </w:r>
      <w:proofErr w:type="gramStart"/>
      <w:r w:rsidRPr="004D2E97">
        <w:rPr>
          <w:rFonts w:ascii="Times New Roman" w:hAnsi="Times New Roman" w:hint="eastAsia"/>
          <w:szCs w:val="21"/>
        </w:rPr>
        <w:t>液平衡</w:t>
      </w:r>
      <w:proofErr w:type="gramEnd"/>
      <w:r w:rsidRPr="004D2E97">
        <w:rPr>
          <w:rFonts w:ascii="Times New Roman" w:hAnsi="Times New Roman" w:hint="eastAsia"/>
          <w:szCs w:val="21"/>
        </w:rPr>
        <w:t>法测定结果相当，具有更好的提取效果。建议针对牙膏基质，修改直接法样品处理方法。</w:t>
      </w:r>
    </w:p>
    <w:p w:rsidR="004D2E97" w:rsidRDefault="004D2E97" w:rsidP="004D2E97">
      <w:pPr>
        <w:snapToGrid w:val="0"/>
        <w:spacing w:line="300" w:lineRule="auto"/>
        <w:ind w:firstLineChars="200" w:firstLine="420"/>
        <w:rPr>
          <w:rFonts w:ascii="Times New Roman" w:hAnsi="Times New Roman"/>
          <w:szCs w:val="21"/>
        </w:rPr>
      </w:pPr>
      <w:r w:rsidRPr="004D2E97">
        <w:rPr>
          <w:rFonts w:ascii="Times New Roman" w:hAnsi="Times New Roman" w:hint="eastAsia"/>
          <w:szCs w:val="21"/>
        </w:rPr>
        <w:t>另，直接法进入气相色谱中的基质更为复杂，长期使用对仪器（特别是进样部分）、色谱柱的污染及损伤较大，使用时应关注。</w:t>
      </w:r>
    </w:p>
    <w:p w:rsidR="004D2E97" w:rsidRDefault="004D2E97" w:rsidP="004D2E97">
      <w:pPr>
        <w:snapToGrid w:val="0"/>
        <w:spacing w:line="300" w:lineRule="auto"/>
        <w:ind w:firstLineChars="200" w:firstLine="420"/>
        <w:rPr>
          <w:rFonts w:ascii="Times New Roman" w:hAnsi="Times New Roman"/>
          <w:szCs w:val="21"/>
        </w:rPr>
      </w:pPr>
    </w:p>
    <w:p w:rsidR="00C1595E" w:rsidRPr="004D2E97" w:rsidRDefault="00C1595E" w:rsidP="004D2E97">
      <w:pPr>
        <w:spacing w:beforeLines="50" w:before="120" w:afterLines="50" w:after="120" w:line="300" w:lineRule="auto"/>
        <w:jc w:val="center"/>
        <w:rPr>
          <w:rFonts w:ascii="Times New Roman" w:hAnsi="Times New Roman"/>
          <w:sz w:val="24"/>
          <w:szCs w:val="20"/>
        </w:rPr>
      </w:pPr>
    </w:p>
    <w:sectPr w:rsidR="00C1595E" w:rsidRPr="004D2E97" w:rsidSect="00C1595E">
      <w:pgSz w:w="12240" w:h="15840"/>
      <w:pgMar w:top="1440" w:right="1797" w:bottom="1440" w:left="1797" w:header="851" w:footer="567" w:gutter="0"/>
      <w:cols w:space="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Noto Serif Display">
    <w:altName w:val="Times New Roman"/>
    <w:charset w:val="00"/>
    <w:family w:val="auto"/>
    <w:pitch w:val="default"/>
    <w:sig w:usb0="00000000" w:usb1="00000000" w:usb2="08000029" w:usb3="00100000" w:csb0="0000019F" w:csb1="00000000"/>
  </w:font>
  <w:font w:name="方正书宋_GBK">
    <w:altName w:val="Arial Unicode MS"/>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F6567"/>
    <w:multiLevelType w:val="hybridMultilevel"/>
    <w:tmpl w:val="023AEDE8"/>
    <w:lvl w:ilvl="0" w:tplc="40F42EB4">
      <w:start w:val="1"/>
      <w:numFmt w:val="japaneseCounting"/>
      <w:lvlText w:val="%1、"/>
      <w:lvlJc w:val="left"/>
      <w:pPr>
        <w:ind w:left="635" w:hanging="43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NTlkYjhlYjIwZmEyNzdlNGYzZmIwMjJmNWZhZDYxMzcifQ=="/>
  </w:docVars>
  <w:rsids>
    <w:rsidRoot w:val="00450DC2"/>
    <w:rsid w:val="00034546"/>
    <w:rsid w:val="002A5D83"/>
    <w:rsid w:val="002D7DC4"/>
    <w:rsid w:val="003234E5"/>
    <w:rsid w:val="00382A3F"/>
    <w:rsid w:val="003D1E93"/>
    <w:rsid w:val="003F6FBE"/>
    <w:rsid w:val="004169B3"/>
    <w:rsid w:val="00450DC2"/>
    <w:rsid w:val="00483297"/>
    <w:rsid w:val="00483660"/>
    <w:rsid w:val="004D2E97"/>
    <w:rsid w:val="00701176"/>
    <w:rsid w:val="00746E7E"/>
    <w:rsid w:val="007E7ADD"/>
    <w:rsid w:val="008A6720"/>
    <w:rsid w:val="009536C2"/>
    <w:rsid w:val="009C411C"/>
    <w:rsid w:val="00AD42E9"/>
    <w:rsid w:val="00B26915"/>
    <w:rsid w:val="00BF092C"/>
    <w:rsid w:val="00C02CA5"/>
    <w:rsid w:val="00C1595E"/>
    <w:rsid w:val="00C80827"/>
    <w:rsid w:val="00C8451A"/>
    <w:rsid w:val="00C953D4"/>
    <w:rsid w:val="00CA22D5"/>
    <w:rsid w:val="00DF4CB4"/>
    <w:rsid w:val="00E12F59"/>
    <w:rsid w:val="00E6248B"/>
    <w:rsid w:val="00EA6164"/>
    <w:rsid w:val="00ED62B7"/>
    <w:rsid w:val="00F147C4"/>
    <w:rsid w:val="00F233BC"/>
    <w:rsid w:val="00F510D4"/>
    <w:rsid w:val="00FD0912"/>
    <w:rsid w:val="04E27C10"/>
    <w:rsid w:val="04FD7EF4"/>
    <w:rsid w:val="0D3C4B60"/>
    <w:rsid w:val="147B7B5B"/>
    <w:rsid w:val="1BD143DB"/>
    <w:rsid w:val="241916C8"/>
    <w:rsid w:val="255F6522"/>
    <w:rsid w:val="2BC344CC"/>
    <w:rsid w:val="2D390D14"/>
    <w:rsid w:val="464F373A"/>
    <w:rsid w:val="48DF1625"/>
    <w:rsid w:val="5E371164"/>
    <w:rsid w:val="61094D40"/>
    <w:rsid w:val="6BFE7169"/>
    <w:rsid w:val="734C1B4B"/>
    <w:rsid w:val="75EA2E4A"/>
    <w:rsid w:val="7C0B3B1F"/>
    <w:rsid w:val="7E7C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nhideWhenUsed="0" w:qFormat="1"/>
    <w:lsdException w:name="footer" w:semiHidden="0" w:unhideWhenUsed="0" w:qFormat="1"/>
    <w:lsdException w:name="caption"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5E"/>
    <w:pPr>
      <w:widowControl w:val="0"/>
      <w:jc w:val="both"/>
    </w:pPr>
    <w:rPr>
      <w:rFonts w:ascii="Calibri" w:hAnsi="Calibri"/>
      <w:kern w:val="2"/>
      <w:sz w:val="21"/>
      <w:szCs w:val="22"/>
    </w:rPr>
  </w:style>
  <w:style w:type="paragraph" w:styleId="1">
    <w:name w:val="heading 1"/>
    <w:basedOn w:val="a"/>
    <w:next w:val="a"/>
    <w:link w:val="1Char"/>
    <w:uiPriority w:val="99"/>
    <w:qFormat/>
    <w:rsid w:val="00C1595E"/>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rsid w:val="00C1595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1595E"/>
    <w:pPr>
      <w:ind w:firstLine="420"/>
    </w:pPr>
    <w:rPr>
      <w:rFonts w:ascii="Times New Roman" w:hAnsi="Times New Roman"/>
      <w:szCs w:val="20"/>
    </w:rPr>
  </w:style>
  <w:style w:type="paragraph" w:styleId="a4">
    <w:name w:val="caption"/>
    <w:basedOn w:val="a"/>
    <w:next w:val="a"/>
    <w:uiPriority w:val="99"/>
    <w:qFormat/>
    <w:rsid w:val="00C1595E"/>
    <w:rPr>
      <w:rFonts w:ascii="Arial" w:eastAsia="黑体" w:hAnsi="Arial" w:cs="Arial"/>
      <w:sz w:val="20"/>
      <w:szCs w:val="20"/>
    </w:rPr>
  </w:style>
  <w:style w:type="paragraph" w:styleId="a5">
    <w:name w:val="Date"/>
    <w:basedOn w:val="a"/>
    <w:next w:val="a"/>
    <w:link w:val="Char"/>
    <w:uiPriority w:val="99"/>
    <w:qFormat/>
    <w:rsid w:val="00C1595E"/>
    <w:pPr>
      <w:ind w:leftChars="2500" w:left="100"/>
    </w:pPr>
    <w:rPr>
      <w:rFonts w:ascii="Times New Roman" w:hAnsi="Times New Roman"/>
      <w:szCs w:val="24"/>
    </w:rPr>
  </w:style>
  <w:style w:type="paragraph" w:styleId="a6">
    <w:name w:val="Balloon Text"/>
    <w:basedOn w:val="a"/>
    <w:link w:val="Char0"/>
    <w:uiPriority w:val="99"/>
    <w:qFormat/>
    <w:rsid w:val="00C1595E"/>
    <w:rPr>
      <w:rFonts w:ascii="Segoe UI" w:hAnsi="Segoe UI" w:cs="Segoe UI"/>
      <w:sz w:val="18"/>
      <w:szCs w:val="18"/>
    </w:rPr>
  </w:style>
  <w:style w:type="paragraph" w:styleId="a7">
    <w:name w:val="footer"/>
    <w:basedOn w:val="a"/>
    <w:link w:val="Char1"/>
    <w:uiPriority w:val="99"/>
    <w:qFormat/>
    <w:rsid w:val="00C1595E"/>
    <w:pPr>
      <w:tabs>
        <w:tab w:val="center" w:pos="4153"/>
        <w:tab w:val="right" w:pos="8306"/>
      </w:tabs>
      <w:snapToGrid w:val="0"/>
      <w:jc w:val="left"/>
    </w:pPr>
    <w:rPr>
      <w:sz w:val="18"/>
      <w:szCs w:val="18"/>
    </w:rPr>
  </w:style>
  <w:style w:type="paragraph" w:styleId="a8">
    <w:name w:val="header"/>
    <w:basedOn w:val="a"/>
    <w:link w:val="Char2"/>
    <w:uiPriority w:val="99"/>
    <w:qFormat/>
    <w:rsid w:val="00C1595E"/>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rsid w:val="00C159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qFormat/>
    <w:rsid w:val="00C1595E"/>
    <w:rPr>
      <w:rFonts w:cs="Times New Roman"/>
      <w:color w:val="800080"/>
      <w:u w:val="single"/>
    </w:rPr>
  </w:style>
  <w:style w:type="character" w:styleId="ab">
    <w:name w:val="Hyperlink"/>
    <w:uiPriority w:val="99"/>
    <w:qFormat/>
    <w:rsid w:val="00C1595E"/>
    <w:rPr>
      <w:rFonts w:cs="Times New Roman"/>
      <w:color w:val="0000FF"/>
      <w:u w:val="single"/>
    </w:rPr>
  </w:style>
  <w:style w:type="character" w:customStyle="1" w:styleId="1Char">
    <w:name w:val="标题 1 Char"/>
    <w:link w:val="1"/>
    <w:uiPriority w:val="99"/>
    <w:qFormat/>
    <w:rsid w:val="00C1595E"/>
    <w:rPr>
      <w:rFonts w:ascii="Times New Roman" w:eastAsia="宋体" w:hAnsi="Times New Roman" w:cs="Times New Roman"/>
      <w:b/>
      <w:kern w:val="44"/>
      <w:sz w:val="20"/>
      <w:szCs w:val="20"/>
    </w:rPr>
  </w:style>
  <w:style w:type="character" w:customStyle="1" w:styleId="2Char">
    <w:name w:val="标题 2 Char"/>
    <w:link w:val="2"/>
    <w:uiPriority w:val="99"/>
    <w:qFormat/>
    <w:rsid w:val="00C1595E"/>
    <w:rPr>
      <w:rFonts w:ascii="Arial" w:eastAsia="黑体" w:hAnsi="Arial" w:cs="Times New Roman"/>
      <w:b/>
      <w:sz w:val="20"/>
      <w:szCs w:val="20"/>
    </w:rPr>
  </w:style>
  <w:style w:type="character" w:customStyle="1" w:styleId="Char2">
    <w:name w:val="页眉 Char"/>
    <w:link w:val="a8"/>
    <w:uiPriority w:val="99"/>
    <w:qFormat/>
    <w:rsid w:val="00C1595E"/>
    <w:rPr>
      <w:rFonts w:cs="Times New Roman"/>
      <w:sz w:val="18"/>
      <w:szCs w:val="18"/>
    </w:rPr>
  </w:style>
  <w:style w:type="character" w:customStyle="1" w:styleId="Char1">
    <w:name w:val="页脚 Char"/>
    <w:link w:val="a7"/>
    <w:uiPriority w:val="99"/>
    <w:qFormat/>
    <w:rsid w:val="00C1595E"/>
    <w:rPr>
      <w:rFonts w:cs="Times New Roman"/>
      <w:sz w:val="18"/>
      <w:szCs w:val="18"/>
    </w:rPr>
  </w:style>
  <w:style w:type="paragraph" w:customStyle="1" w:styleId="Default">
    <w:name w:val="Default"/>
    <w:uiPriority w:val="99"/>
    <w:qFormat/>
    <w:rsid w:val="00C1595E"/>
    <w:pPr>
      <w:widowControl w:val="0"/>
      <w:autoSpaceDE w:val="0"/>
      <w:autoSpaceDN w:val="0"/>
      <w:adjustRightInd w:val="0"/>
    </w:pPr>
    <w:rPr>
      <w:rFonts w:ascii="宋体" w:cs="宋体"/>
      <w:color w:val="000000"/>
      <w:sz w:val="24"/>
      <w:szCs w:val="24"/>
    </w:rPr>
  </w:style>
  <w:style w:type="paragraph" w:customStyle="1" w:styleId="CharChar2">
    <w:name w:val="Char Char2"/>
    <w:basedOn w:val="a"/>
    <w:uiPriority w:val="99"/>
    <w:qFormat/>
    <w:rsid w:val="00C1595E"/>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qFormat/>
    <w:rsid w:val="00C1595E"/>
    <w:rPr>
      <w:rFonts w:cs="Times New Roman"/>
    </w:rPr>
  </w:style>
  <w:style w:type="paragraph" w:styleId="ac">
    <w:name w:val="List Paragraph"/>
    <w:basedOn w:val="a"/>
    <w:uiPriority w:val="34"/>
    <w:qFormat/>
    <w:rsid w:val="00C1595E"/>
    <w:pPr>
      <w:ind w:firstLineChars="200" w:firstLine="420"/>
    </w:pPr>
  </w:style>
  <w:style w:type="paragraph" w:customStyle="1" w:styleId="font5">
    <w:name w:val="font5"/>
    <w:basedOn w:val="a"/>
    <w:uiPriority w:val="99"/>
    <w:qFormat/>
    <w:rsid w:val="00C1595E"/>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qFormat/>
    <w:rsid w:val="00C1595E"/>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qFormat/>
    <w:rsid w:val="00C1595E"/>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qFormat/>
    <w:rsid w:val="00C159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qFormat/>
    <w:rsid w:val="00C1595E"/>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qFormat/>
    <w:rsid w:val="00C1595E"/>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qFormat/>
    <w:rsid w:val="00C159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qFormat/>
    <w:rsid w:val="00C159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qFormat/>
    <w:rsid w:val="00C159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Char0">
    <w:name w:val="批注框文本 Char"/>
    <w:link w:val="a6"/>
    <w:uiPriority w:val="99"/>
    <w:qFormat/>
    <w:rsid w:val="00C1595E"/>
    <w:rPr>
      <w:rFonts w:ascii="Segoe UI" w:hAnsi="Segoe UI" w:cs="Segoe UI"/>
      <w:kern w:val="2"/>
      <w:sz w:val="18"/>
      <w:szCs w:val="18"/>
    </w:rPr>
  </w:style>
  <w:style w:type="paragraph" w:customStyle="1" w:styleId="reader-word-layer">
    <w:name w:val="reader-word-layer"/>
    <w:basedOn w:val="a"/>
    <w:uiPriority w:val="99"/>
    <w:qFormat/>
    <w:rsid w:val="00C1595E"/>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qFormat/>
    <w:rsid w:val="00C1595E"/>
    <w:rPr>
      <w:rFonts w:cs="Times New Roman"/>
    </w:rPr>
  </w:style>
  <w:style w:type="paragraph" w:customStyle="1" w:styleId="ad">
    <w:name w:val="前言、引言标题"/>
    <w:next w:val="a"/>
    <w:uiPriority w:val="99"/>
    <w:qFormat/>
    <w:rsid w:val="00C1595E"/>
    <w:pPr>
      <w:shd w:val="clear" w:color="FFFFFF" w:fill="FFFFFF"/>
      <w:tabs>
        <w:tab w:val="left" w:pos="720"/>
      </w:tabs>
      <w:spacing w:before="640" w:after="560"/>
      <w:ind w:left="720" w:hanging="720"/>
      <w:jc w:val="center"/>
      <w:outlineLvl w:val="0"/>
    </w:pPr>
    <w:rPr>
      <w:rFonts w:ascii="黑体" w:eastAsia="黑体"/>
      <w:sz w:val="32"/>
    </w:rPr>
  </w:style>
  <w:style w:type="paragraph" w:customStyle="1" w:styleId="ae">
    <w:name w:val="章标题"/>
    <w:next w:val="a"/>
    <w:uiPriority w:val="99"/>
    <w:qFormat/>
    <w:rsid w:val="00C1595E"/>
    <w:pPr>
      <w:tabs>
        <w:tab w:val="left" w:pos="1140"/>
      </w:tabs>
      <w:spacing w:beforeLines="50" w:afterLines="50"/>
      <w:ind w:left="1140" w:hanging="720"/>
      <w:jc w:val="both"/>
      <w:outlineLvl w:val="1"/>
    </w:pPr>
    <w:rPr>
      <w:rFonts w:ascii="黑体" w:eastAsia="黑体"/>
      <w:sz w:val="21"/>
    </w:rPr>
  </w:style>
  <w:style w:type="paragraph" w:customStyle="1" w:styleId="af">
    <w:name w:val="二级条标题"/>
    <w:basedOn w:val="a"/>
    <w:next w:val="a"/>
    <w:uiPriority w:val="99"/>
    <w:qFormat/>
    <w:rsid w:val="00C1595E"/>
    <w:pPr>
      <w:widowControl/>
      <w:jc w:val="left"/>
      <w:outlineLvl w:val="3"/>
    </w:pPr>
    <w:rPr>
      <w:rFonts w:ascii="Times New Roman" w:eastAsia="黑体" w:hAnsi="Times New Roman"/>
      <w:kern w:val="0"/>
      <w:szCs w:val="20"/>
    </w:rPr>
  </w:style>
  <w:style w:type="paragraph" w:customStyle="1" w:styleId="af0">
    <w:name w:val="实施日期"/>
    <w:basedOn w:val="a"/>
    <w:uiPriority w:val="99"/>
    <w:qFormat/>
    <w:rsid w:val="00C1595E"/>
    <w:pPr>
      <w:framePr w:w="4000" w:h="473" w:hRule="exact" w:vSpace="180" w:wrap="around" w:hAnchor="margin" w:xAlign="right" w:y="13511" w:anchorLock="1"/>
      <w:widowControl/>
      <w:tabs>
        <w:tab w:val="left" w:pos="2100"/>
      </w:tabs>
      <w:ind w:left="2100" w:hanging="420"/>
      <w:jc w:val="right"/>
    </w:pPr>
    <w:rPr>
      <w:rFonts w:ascii="Times New Roman" w:eastAsia="黑体" w:hAnsi="Times New Roman"/>
      <w:kern w:val="0"/>
      <w:sz w:val="28"/>
      <w:szCs w:val="20"/>
    </w:rPr>
  </w:style>
  <w:style w:type="paragraph" w:customStyle="1" w:styleId="af1">
    <w:name w:val="图表脚注"/>
    <w:next w:val="a"/>
    <w:uiPriority w:val="99"/>
    <w:qFormat/>
    <w:rsid w:val="00C1595E"/>
    <w:pPr>
      <w:tabs>
        <w:tab w:val="left" w:pos="2520"/>
      </w:tabs>
      <w:ind w:left="2520" w:hanging="420"/>
      <w:jc w:val="both"/>
    </w:pPr>
    <w:rPr>
      <w:rFonts w:ascii="宋体"/>
      <w:sz w:val="18"/>
    </w:rPr>
  </w:style>
  <w:style w:type="character" w:customStyle="1" w:styleId="Char">
    <w:name w:val="日期 Char"/>
    <w:link w:val="a5"/>
    <w:uiPriority w:val="99"/>
    <w:qFormat/>
    <w:rsid w:val="00C1595E"/>
    <w:rPr>
      <w:rFonts w:ascii="Times New Roman" w:hAnsi="Times New Roman" w:cs="Times New Roman"/>
      <w:kern w:val="2"/>
      <w:sz w:val="24"/>
      <w:szCs w:val="24"/>
    </w:rPr>
  </w:style>
  <w:style w:type="paragraph" w:customStyle="1" w:styleId="20">
    <w:name w:val="正文+ 首行缩进2"/>
    <w:basedOn w:val="a"/>
    <w:next w:val="a"/>
    <w:qFormat/>
    <w:rsid w:val="00C1595E"/>
    <w:pPr>
      <w:widowControl/>
      <w:ind w:firstLineChars="200" w:firstLine="480"/>
      <w:jc w:val="left"/>
    </w:pPr>
    <w:rPr>
      <w:kern w:val="0"/>
    </w:rPr>
  </w:style>
  <w:style w:type="character" w:customStyle="1" w:styleId="font71">
    <w:name w:val="font71"/>
    <w:basedOn w:val="a1"/>
    <w:qFormat/>
    <w:rsid w:val="00C1595E"/>
    <w:rPr>
      <w:rFonts w:ascii="宋体" w:eastAsia="宋体" w:hAnsi="宋体" w:cs="宋体" w:hint="eastAsia"/>
      <w:b/>
      <w:bCs/>
      <w:color w:val="000000"/>
      <w:sz w:val="24"/>
      <w:szCs w:val="24"/>
      <w:u w:val="none"/>
    </w:rPr>
  </w:style>
  <w:style w:type="character" w:customStyle="1" w:styleId="font61">
    <w:name w:val="font61"/>
    <w:basedOn w:val="a1"/>
    <w:qFormat/>
    <w:rsid w:val="00C1595E"/>
    <w:rPr>
      <w:rFonts w:ascii="宋体" w:eastAsia="宋体" w:hAnsi="宋体" w:cs="宋体" w:hint="eastAsia"/>
      <w:color w:val="000000"/>
      <w:sz w:val="24"/>
      <w:szCs w:val="24"/>
      <w:u w:val="none"/>
    </w:rPr>
  </w:style>
  <w:style w:type="character" w:customStyle="1" w:styleId="font11">
    <w:name w:val="font11"/>
    <w:basedOn w:val="a1"/>
    <w:qFormat/>
    <w:rsid w:val="00C1595E"/>
    <w:rPr>
      <w:rFonts w:ascii="Noto Serif Display" w:eastAsia="Noto Serif Display" w:hAnsi="Noto Serif Display" w:cs="Noto Serif Display" w:hint="default"/>
      <w:color w:val="000000"/>
      <w:sz w:val="24"/>
      <w:szCs w:val="24"/>
      <w:u w:val="none"/>
    </w:rPr>
  </w:style>
  <w:style w:type="character" w:customStyle="1" w:styleId="font41">
    <w:name w:val="font41"/>
    <w:basedOn w:val="a1"/>
    <w:qFormat/>
    <w:rsid w:val="00C1595E"/>
    <w:rPr>
      <w:rFonts w:ascii="宋体" w:eastAsia="宋体" w:hAnsi="宋体" w:cs="宋体" w:hint="eastAsia"/>
      <w:color w:val="0070C0"/>
      <w:sz w:val="24"/>
      <w:szCs w:val="24"/>
      <w:u w:val="none"/>
    </w:rPr>
  </w:style>
  <w:style w:type="character" w:customStyle="1" w:styleId="font81">
    <w:name w:val="font81"/>
    <w:basedOn w:val="a1"/>
    <w:qFormat/>
    <w:rsid w:val="00C1595E"/>
    <w:rPr>
      <w:rFonts w:ascii="宋体" w:eastAsia="宋体" w:hAnsi="宋体" w:cs="宋体" w:hint="eastAsia"/>
      <w:color w:val="FF0000"/>
      <w:sz w:val="24"/>
      <w:szCs w:val="24"/>
      <w:u w:val="none"/>
    </w:rPr>
  </w:style>
  <w:style w:type="character" w:customStyle="1" w:styleId="font31">
    <w:name w:val="font31"/>
    <w:basedOn w:val="a1"/>
    <w:qFormat/>
    <w:rsid w:val="00C1595E"/>
    <w:rPr>
      <w:rFonts w:ascii="Noto Serif Display" w:eastAsia="Noto Serif Display" w:hAnsi="Noto Serif Display" w:cs="Noto Serif Display" w:hint="default"/>
      <w:color w:val="0070C0"/>
      <w:sz w:val="24"/>
      <w:szCs w:val="24"/>
      <w:u w:val="none"/>
    </w:rPr>
  </w:style>
  <w:style w:type="character" w:customStyle="1" w:styleId="font91">
    <w:name w:val="font91"/>
    <w:basedOn w:val="a1"/>
    <w:qFormat/>
    <w:rsid w:val="00C1595E"/>
    <w:rPr>
      <w:rFonts w:ascii="Noto Serif Display" w:eastAsia="Noto Serif Display" w:hAnsi="Noto Serif Display" w:cs="Noto Serif Display" w:hint="default"/>
      <w:color w:val="FF0000"/>
      <w:sz w:val="24"/>
      <w:szCs w:val="24"/>
      <w:u w:val="none"/>
    </w:rPr>
  </w:style>
  <w:style w:type="character" w:customStyle="1" w:styleId="font51">
    <w:name w:val="font51"/>
    <w:basedOn w:val="a1"/>
    <w:qFormat/>
    <w:rsid w:val="00C1595E"/>
    <w:rPr>
      <w:rFonts w:ascii="方正书宋_GBK" w:eastAsia="方正书宋_GBK" w:hAnsi="方正书宋_GBK" w:cs="方正书宋_GBK" w:hint="default"/>
      <w:color w:val="000000"/>
      <w:sz w:val="24"/>
      <w:szCs w:val="24"/>
      <w:u w:val="none"/>
    </w:rPr>
  </w:style>
  <w:style w:type="character" w:customStyle="1" w:styleId="font101">
    <w:name w:val="font101"/>
    <w:basedOn w:val="a1"/>
    <w:qFormat/>
    <w:rsid w:val="00C1595E"/>
    <w:rPr>
      <w:rFonts w:ascii="方正书宋_GBK" w:eastAsia="方正书宋_GBK" w:hAnsi="方正书宋_GBK" w:cs="方正书宋_GBK" w:hint="default"/>
      <w:color w:val="FF0000"/>
      <w:sz w:val="24"/>
      <w:szCs w:val="24"/>
      <w:u w:val="none"/>
    </w:rPr>
  </w:style>
  <w:style w:type="character" w:customStyle="1" w:styleId="font112">
    <w:name w:val="font112"/>
    <w:basedOn w:val="a1"/>
    <w:qFormat/>
    <w:rsid w:val="00C1595E"/>
    <w:rPr>
      <w:rFonts w:ascii="方正书宋_GBK" w:eastAsia="方正书宋_GBK" w:hAnsi="方正书宋_GBK" w:cs="方正书宋_GBK" w:hint="default"/>
      <w:color w:val="0070C0"/>
      <w:sz w:val="24"/>
      <w:szCs w:val="24"/>
      <w:u w:val="none"/>
    </w:rPr>
  </w:style>
  <w:style w:type="paragraph" w:customStyle="1" w:styleId="af2">
    <w:name w:val="封面标准名称"/>
    <w:qFormat/>
    <w:rsid w:val="004D2E97"/>
    <w:pPr>
      <w:widowControl w:val="0"/>
      <w:spacing w:line="680" w:lineRule="exact"/>
      <w:jc w:val="center"/>
      <w:textAlignment w:val="center"/>
    </w:pPr>
    <w:rPr>
      <w:rFonts w:ascii="黑体" w:eastAsia="黑体"/>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experiment</dc:creator>
  <cp:lastModifiedBy>沈立</cp:lastModifiedBy>
  <cp:revision>13</cp:revision>
  <cp:lastPrinted>2015-07-10T19:59:00Z</cp:lastPrinted>
  <dcterms:created xsi:type="dcterms:W3CDTF">2023-11-10T06:41:00Z</dcterms:created>
  <dcterms:modified xsi:type="dcterms:W3CDTF">2023-11-24T01:29:00Z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28C3B3198A214E09B9FF414FC9A00731_13</vt:lpwstr>
  </property>
</Properties>
</file>