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5645D">
      <w:pPr>
        <w:pStyle w:val="3"/>
        <w:spacing w:line="597" w:lineRule="exact"/>
        <w:ind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59A577AE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宁夏回族自治区集采药品</w:t>
      </w:r>
    </w:p>
    <w:p w14:paraId="0D11F39F"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“三进”行动承诺书</w:t>
      </w:r>
    </w:p>
    <w:p w14:paraId="37A357FB">
      <w:pPr>
        <w:jc w:val="center"/>
        <w:rPr>
          <w:rFonts w:ascii="仿宋_GB2312" w:hAnsi="仿宋_GB2312" w:eastAsia="仿宋_GB2312" w:cs="仿宋_GB2312"/>
          <w:b/>
          <w:bCs/>
          <w:sz w:val="24"/>
          <w:szCs w:val="32"/>
        </w:rPr>
      </w:pPr>
    </w:p>
    <w:p w14:paraId="6062E848">
      <w:pPr>
        <w:jc w:val="center"/>
        <w:rPr>
          <w:rFonts w:ascii="仿宋_GB2312" w:hAnsi="仿宋_GB2312" w:eastAsia="仿宋_GB2312" w:cs="仿宋_GB2312"/>
          <w:b/>
          <w:bCs/>
          <w:sz w:val="24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32"/>
        </w:rPr>
        <w:t>样本）</w:t>
      </w:r>
    </w:p>
    <w:p w14:paraId="04A2B260">
      <w:pPr>
        <w:pStyle w:val="3"/>
        <w:ind w:left="0" w:leftChars="0" w:firstLine="0" w:firstLineChars="0"/>
      </w:pPr>
    </w:p>
    <w:p w14:paraId="1B374F23">
      <w:pPr>
        <w:spacing w:line="5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28"/>
          <w:szCs w:val="28"/>
        </w:rPr>
        <w:t>医疗保障局：</w:t>
      </w:r>
    </w:p>
    <w:p w14:paraId="19A1CEAA">
      <w:pPr>
        <w:pStyle w:val="3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我单位自愿参加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宁夏回族自治区</w:t>
      </w:r>
      <w:r>
        <w:rPr>
          <w:rFonts w:hint="eastAsia" w:ascii="仿宋_GB2312" w:hAnsi="仿宋_GB2312" w:eastAsia="仿宋_GB2312" w:cs="仿宋_GB2312"/>
          <w:sz w:val="28"/>
          <w:szCs w:val="28"/>
        </w:rPr>
        <w:t>集采药品“三进”行动，严格遵守各项制度规定，不断增强责任意识、质量意识、诚信意识和自律意识，现承诺如下。</w:t>
      </w:r>
    </w:p>
    <w:p w14:paraId="4669C7F8">
      <w:pPr>
        <w:pStyle w:val="3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一、落实国家和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我区</w:t>
      </w:r>
      <w:r>
        <w:rPr>
          <w:rFonts w:hint="eastAsia" w:ascii="仿宋_GB2312" w:hAnsi="仿宋_GB2312" w:eastAsia="仿宋_GB2312" w:cs="仿宋_GB2312"/>
          <w:sz w:val="28"/>
          <w:szCs w:val="28"/>
        </w:rPr>
        <w:t>药品集采相关政策，坚持群众利益至上原则，商业利益服从于公众利益，按统一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28"/>
          <w:szCs w:val="28"/>
        </w:rPr>
        <w:t>标准，配备销售集采药品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3F8828D1">
      <w:pPr>
        <w:pStyle w:val="3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统一张贴集采药品“三进”行动标识，在醒目位置长期展示本单位配备的集采药品清单并动态更新，提升辨识度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01305FB9">
      <w:pPr>
        <w:pStyle w:val="3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</w:rPr>
        <w:t>统一设置集采药品专区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，规范集采药品管理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7CA6B7FD">
      <w:pPr>
        <w:pStyle w:val="3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</w:rPr>
        <w:t>统一价格标识，采用双标签公示集采药品中选价格和销售价格，确保价格信息公开透明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167B5789">
      <w:pPr>
        <w:pStyle w:val="3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</w:rPr>
        <w:t>统一销售价格承诺，集采药品售价不高于</w:t>
      </w:r>
      <w:r>
        <w:rPr>
          <w:rFonts w:ascii="仿宋_GB2312" w:hAnsi="仿宋_GB2312" w:eastAsia="仿宋_GB2312" w:cs="仿宋_GB2312"/>
          <w:sz w:val="28"/>
          <w:szCs w:val="28"/>
        </w:rPr>
        <w:t>中选价格</w:t>
      </w:r>
      <w:r>
        <w:rPr>
          <w:rFonts w:hint="eastAsia" w:ascii="仿宋_GB2312" w:hAnsi="仿宋_GB2312" w:eastAsia="仿宋_GB2312" w:cs="仿宋_GB2312"/>
          <w:sz w:val="28"/>
          <w:szCs w:val="28"/>
        </w:rPr>
        <w:t>，严格落实药品价格政策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126E1903">
      <w:pPr>
        <w:pStyle w:val="3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二、所配备的集采药品种类达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种及以上，并随着国家、省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级</w:t>
      </w:r>
      <w:r>
        <w:rPr>
          <w:rFonts w:hint="eastAsia" w:ascii="仿宋_GB2312" w:hAnsi="仿宋_GB2312" w:eastAsia="仿宋_GB2312" w:cs="仿宋_GB2312"/>
          <w:sz w:val="28"/>
          <w:szCs w:val="28"/>
        </w:rPr>
        <w:t>集采政策的推进逐步增加或调整。</w:t>
      </w:r>
    </w:p>
    <w:p w14:paraId="55F0695D">
      <w:pPr>
        <w:pStyle w:val="3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三、集采药品销售专柜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设置在显著位置，并在单位门口向群众进行提示和引导。</w:t>
      </w:r>
    </w:p>
    <w:p w14:paraId="14ED395E">
      <w:pPr>
        <w:pStyle w:val="3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四、参加集采药品“三进”行动时，向医保部门提交申请书、承诺书，并按医保部门要求提供其他必要材料。</w:t>
      </w:r>
    </w:p>
    <w:p w14:paraId="6FC98B51">
      <w:pPr>
        <w:pStyle w:val="3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五、参加集采药品“三进”行动的时间不少于一年，并按医保部门要求报送相关药品计划采购量。自愿接受医保部门检查和考核，若出现违反承诺事项的情况，依规接受医保部门相关处置。</w:t>
      </w:r>
    </w:p>
    <w:p w14:paraId="257865C1">
      <w:pPr>
        <w:pStyle w:val="3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六、按报送的需求量完成采购，并承诺药品验收入库后次月底前结清货款。</w:t>
      </w:r>
    </w:p>
    <w:p w14:paraId="0CEC5086">
      <w:pPr>
        <w:pStyle w:val="3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七、加大对本单位工作人员集采政策解读和培训力度，确保工作人员熟悉药品集采政策，并向购药群众积极宣传集采政策。</w:t>
      </w:r>
    </w:p>
    <w:p w14:paraId="41448CCD">
      <w:pPr>
        <w:pStyle w:val="3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八、保证集采药品销售专区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仅配备中选厂家集采药品，杜绝用未中选厂家药品替代中选厂家集采药品。</w:t>
      </w:r>
    </w:p>
    <w:p w14:paraId="0D8A4B65">
      <w:pPr>
        <w:pStyle w:val="3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此承诺书一式两份，医保部门和集采药品“三进”行动单位各执一份。</w:t>
      </w:r>
    </w:p>
    <w:p w14:paraId="553B835F">
      <w:pPr>
        <w:pStyle w:val="3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以上承诺坚决做到，如有违反，愿意接受相应的处理。</w:t>
      </w:r>
    </w:p>
    <w:p w14:paraId="608DA4AC">
      <w:pPr>
        <w:pStyle w:val="3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7686F80D">
      <w:pPr>
        <w:pStyle w:val="3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216935ED">
      <w:pPr>
        <w:pStyle w:val="3"/>
        <w:ind w:firstLine="2800" w:firstLineChars="10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单位（</w:t>
      </w:r>
      <w:r>
        <w:rPr>
          <w:rFonts w:hint="eastAsia" w:ascii="仿宋_GB2312" w:hAnsi="仿宋_GB2312" w:eastAsia="仿宋_GB2312" w:cs="仿宋_GB2312"/>
          <w:sz w:val="28"/>
          <w:szCs w:val="28"/>
        </w:rPr>
        <w:t>法定代表人或负责人签字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</w:p>
    <w:p w14:paraId="68993EF0">
      <w:pPr>
        <w:pStyle w:val="3"/>
        <w:ind w:firstLine="4200" w:firstLineChars="15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月  日</w:t>
      </w:r>
    </w:p>
    <w:p w14:paraId="51AA08E0">
      <w:pPr>
        <w:pStyle w:val="3"/>
        <w:spacing w:line="597" w:lineRule="exact"/>
        <w:ind w:firstLine="0" w:firstLineChars="0"/>
        <w:rPr>
          <w:rFonts w:ascii="黑体" w:hAnsi="黑体" w:eastAsia="黑体" w:cs="黑体"/>
          <w:sz w:val="28"/>
          <w:szCs w:val="28"/>
        </w:rPr>
      </w:pPr>
    </w:p>
    <w:p w14:paraId="67184BF0">
      <w:pPr>
        <w:pStyle w:val="3"/>
        <w:spacing w:line="597" w:lineRule="exact"/>
        <w:ind w:firstLine="0" w:firstLineChars="0"/>
        <w:rPr>
          <w:rFonts w:ascii="黑体" w:hAnsi="黑体" w:eastAsia="黑体" w:cs="黑体"/>
          <w:sz w:val="28"/>
          <w:szCs w:val="28"/>
        </w:rPr>
      </w:pPr>
    </w:p>
    <w:p w14:paraId="043A95FE">
      <w:pPr>
        <w:pStyle w:val="3"/>
        <w:spacing w:line="597" w:lineRule="exact"/>
        <w:ind w:firstLine="0" w:firstLineChars="0"/>
        <w:rPr>
          <w:rFonts w:ascii="黑体" w:hAnsi="黑体" w:eastAsia="黑体" w:cs="黑体"/>
          <w:sz w:val="28"/>
          <w:szCs w:val="28"/>
        </w:rPr>
      </w:pPr>
    </w:p>
    <w:p w14:paraId="579597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9028F"/>
    <w:rsid w:val="2169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1"/>
    <w:qFormat/>
    <w:uiPriority w:val="99"/>
    <w:pPr>
      <w:ind w:firstLine="420" w:firstLineChars="1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2025-12-24T08:29:00Z</dcterms:created>
  <dc:creator>信息安全头等舱</dc:creator>
  <cp:lastModifiedBy>信息安全头等舱</cp:lastModifiedBy>
  <dcterms:modified xsi:type="dcterms:W3CDTF">2025-12-24T08:29:52Z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BF34A8AC4D4C487A9EFEC287B29325AD_11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