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AC" w:rsidRPr="007F79E6" w:rsidRDefault="00DA37AC" w:rsidP="00DA37AC">
      <w:pPr>
        <w:widowControl w:val="0"/>
        <w:adjustRightInd w:val="0"/>
        <w:snapToGrid w:val="0"/>
        <w:spacing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7F79E6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DA37AC" w:rsidRDefault="00DA37AC" w:rsidP="00DA37AC">
      <w:pPr>
        <w:spacing w:line="540" w:lineRule="exact"/>
        <w:ind w:left="640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sz w:val="36"/>
          <w:szCs w:val="36"/>
        </w:rPr>
        <w:t>橘红丸（片、颗粒）</w:t>
      </w:r>
      <w:r w:rsidRPr="007F79E6">
        <w:rPr>
          <w:rFonts w:ascii="Times New Roman" w:eastAsia="方正小标宋简体" w:hAnsi="Times New Roman"/>
          <w:sz w:val="36"/>
          <w:szCs w:val="36"/>
        </w:rPr>
        <w:t>非处方药说明书修订建议</w:t>
      </w:r>
    </w:p>
    <w:p w:rsidR="00DA37AC" w:rsidRPr="007F79E6" w:rsidRDefault="00DA37AC" w:rsidP="00DA37AC">
      <w:pPr>
        <w:spacing w:line="540" w:lineRule="exact"/>
        <w:ind w:left="640"/>
        <w:jc w:val="center"/>
        <w:rPr>
          <w:rFonts w:ascii="Times New Roman" w:eastAsia="方正小标宋简体" w:hAnsi="Times New Roman"/>
          <w:sz w:val="36"/>
          <w:szCs w:val="36"/>
        </w:rPr>
      </w:pPr>
      <w:r w:rsidRPr="007F79E6">
        <w:rPr>
          <w:rFonts w:ascii="Times New Roman" w:eastAsia="方正小标宋简体" w:hAnsi="Times New Roman"/>
          <w:sz w:val="36"/>
          <w:szCs w:val="36"/>
        </w:rPr>
        <w:t>（征求意见稿）</w:t>
      </w:r>
    </w:p>
    <w:bookmarkEnd w:id="0"/>
    <w:p w:rsidR="00DA37AC" w:rsidRDefault="00DA37AC" w:rsidP="00DA37A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A37AC" w:rsidRPr="007F79E6" w:rsidRDefault="00DA37AC" w:rsidP="00DA37A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一、【不良反应】项应当包括：</w:t>
      </w:r>
    </w:p>
    <w:p w:rsidR="00DA37AC" w:rsidRPr="007F79E6" w:rsidRDefault="00DA37AC" w:rsidP="00DA37AC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9E49FC">
        <w:rPr>
          <w:rFonts w:ascii="Times New Roman" w:eastAsia="仿宋_GB2312" w:hAnsi="Times New Roman" w:hint="eastAsia"/>
          <w:sz w:val="32"/>
          <w:szCs w:val="32"/>
        </w:rPr>
        <w:t>监测数据显示，本品可见以下不良反应报告：恶心、呕吐、腹泻、腹痛、腹部不适、腹胀、皮疹、瘙痒、头晕、头痛、心悸、过敏反应等</w:t>
      </w:r>
      <w:r w:rsidRPr="007F79E6">
        <w:rPr>
          <w:rFonts w:ascii="Times New Roman" w:eastAsia="仿宋_GB2312" w:hAnsi="Times New Roman"/>
          <w:sz w:val="32"/>
          <w:szCs w:val="32"/>
        </w:rPr>
        <w:t>。</w:t>
      </w:r>
    </w:p>
    <w:p w:rsidR="00DA37AC" w:rsidRPr="007F79E6" w:rsidRDefault="00DA37AC" w:rsidP="00DA37A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二、【禁忌】项应当包括：</w:t>
      </w:r>
    </w:p>
    <w:p w:rsidR="00DA37AC" w:rsidRDefault="00DA37AC" w:rsidP="00DA37AC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仿宋_GB2312" w:hAnsi="Times New Roman"/>
          <w:sz w:val="32"/>
          <w:szCs w:val="32"/>
        </w:rPr>
        <w:t>对本品及所含成份过敏者禁用。</w:t>
      </w:r>
    </w:p>
    <w:p w:rsidR="00DA37AC" w:rsidRPr="007F79E6" w:rsidRDefault="00DA37AC" w:rsidP="00DA37AC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 w:rsidRPr="007F79E6">
        <w:rPr>
          <w:rFonts w:ascii="Times New Roman" w:eastAsia="黑体" w:hAnsi="Times New Roman"/>
          <w:sz w:val="32"/>
          <w:szCs w:val="32"/>
        </w:rPr>
        <w:t>、【</w:t>
      </w:r>
      <w:r>
        <w:rPr>
          <w:rFonts w:ascii="Times New Roman" w:eastAsia="黑体" w:hAnsi="Times New Roman" w:hint="eastAsia"/>
          <w:sz w:val="32"/>
          <w:szCs w:val="32"/>
        </w:rPr>
        <w:t>注意事项</w:t>
      </w:r>
      <w:r w:rsidRPr="007F79E6">
        <w:rPr>
          <w:rFonts w:ascii="Times New Roman" w:eastAsia="黑体" w:hAnsi="Times New Roman"/>
          <w:sz w:val="32"/>
          <w:szCs w:val="32"/>
        </w:rPr>
        <w:t>】项应当包括：</w:t>
      </w:r>
    </w:p>
    <w:p w:rsidR="00DA37AC" w:rsidRDefault="00DA37AC" w:rsidP="00DA37AC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 w:rsidRPr="009C7728">
        <w:rPr>
          <w:rFonts w:ascii="Times New Roman" w:eastAsia="仿宋_GB2312" w:hAnsi="Times New Roman" w:hint="eastAsia"/>
          <w:sz w:val="32"/>
          <w:szCs w:val="32"/>
        </w:rPr>
        <w:t>气虚咳喘及阴虚燥咳者慎用。</w:t>
      </w:r>
    </w:p>
    <w:p w:rsidR="00DA37AC" w:rsidRPr="009C7728" w:rsidRDefault="00DA37AC" w:rsidP="00DA37AC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孕妇慎用。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DA37AC" w:rsidRPr="007F79E6" w:rsidRDefault="00DA37AC" w:rsidP="00DA37AC">
      <w:pPr>
        <w:widowControl w:val="0"/>
        <w:adjustRightInd w:val="0"/>
        <w:snapToGrid w:val="0"/>
        <w:spacing w:line="520" w:lineRule="exact"/>
        <w:jc w:val="both"/>
        <w:rPr>
          <w:rFonts w:ascii="Times New Roman" w:eastAsia="仿宋" w:hAnsi="Times New Roman"/>
          <w:color w:val="FF0000"/>
        </w:rPr>
      </w:pPr>
    </w:p>
    <w:p w:rsidR="00DA37AC" w:rsidRPr="007F79E6" w:rsidRDefault="00DA37AC" w:rsidP="00DA37AC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F79E6">
        <w:rPr>
          <w:rFonts w:ascii="Times New Roman" w:eastAsia="仿宋_GB2312" w:hAnsi="Times New Roman"/>
          <w:sz w:val="32"/>
          <w:szCs w:val="32"/>
        </w:rPr>
        <w:t>注：如原批准说明书的安全性内容较本次修订要求更全面或更严格的，应当保留原内容。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DA37AC" w:rsidRPr="007F79E6" w:rsidRDefault="00DA37AC" w:rsidP="00DA37AC">
      <w:pPr>
        <w:rPr>
          <w:rFonts w:ascii="Times New Roman" w:eastAsia="仿宋_GB2312" w:hAnsi="Times New Roman"/>
          <w:sz w:val="32"/>
          <w:szCs w:val="32"/>
        </w:rPr>
      </w:pPr>
    </w:p>
    <w:p w:rsidR="007C14DF" w:rsidRDefault="007C14DF"/>
    <w:sectPr w:rsidR="007C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AC"/>
    <w:rsid w:val="007C14DF"/>
    <w:rsid w:val="00D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71CC0-E0AB-49C3-AB4C-F794DC7F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AC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肖爱丽</dc:creator>
  <cp:keywords/>
  <dc:description/>
  <cp:lastModifiedBy>肖爱丽</cp:lastModifiedBy>
  <cp:revision>1</cp:revision>
  <dcterms:created xsi:type="dcterms:W3CDTF">2024-12-03T06:19:00Z</dcterms:created>
  <dcterms:modified xsi:type="dcterms:W3CDTF">2024-12-03T06:19:00Z</dcterms:modified>
</cp:coreProperties>
</file>