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21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21"/>
          <w:position w:val="0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21"/>
          <w:position w:val="0"/>
          <w:sz w:val="32"/>
          <w:szCs w:val="32"/>
          <w:lang w:val="en-US" w:eastAsia="zh-CN" w:bidi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1"/>
          <w:w w:val="100"/>
          <w:position w:val="0"/>
          <w:sz w:val="44"/>
          <w:szCs w:val="44"/>
          <w:lang w:val="zh-CN" w:eastAsia="zh-CN" w:bidi="zh-CN"/>
        </w:rPr>
        <w:t>湖南省恶性肿瘤门诊放化疗定点医疗机构申请表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</w:pPr>
      <w:r>
        <w:rPr>
          <w:rFonts w:hint="eastAsia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申报日期（单位盖章）：</w:t>
      </w:r>
    </w:p>
    <w:tbl>
      <w:tblPr>
        <w:tblStyle w:val="5"/>
        <w:tblW w:w="88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689"/>
        <w:gridCol w:w="1616"/>
        <w:gridCol w:w="1161"/>
        <w:gridCol w:w="1608"/>
        <w:gridCol w:w="644"/>
        <w:gridCol w:w="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医疗机构名称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医院等级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医疗机构类别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医疗机构地址</w:t>
            </w:r>
          </w:p>
        </w:tc>
        <w:tc>
          <w:tcPr>
            <w:tcW w:w="4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医院负责人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联络人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联络人电话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申请材料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材料名称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是否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en-US" w:bidi="zh-CN"/>
              </w:rPr>
              <w:t>符合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《医疗机构执业许可证》复印件（需单位盖章）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本院开展恶性肿瘤门诊放化疗需具备的资质及条件证明（包括管理体系、硬件条件、技术水平、恶性肿瘤门诊放化疗必需医疗设备、人才资质等）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制定本院开展恶性肿瘤门诊放化疗的管理制度（包括管理体系的设置，职责分工，门诊治疗流程等）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制定恶性肿瘤门诊放化疗病历规范要求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制定恶性肿瘤门诊放化疗宣教制度和随访制度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建立开展恶性肿瘤门诊放化疗的实施过程和效果评价制度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建立恶性肿瘤门诊放化疗医疗质量与安全管理制度（包括临床路径管理、合理用药管理、静脉输液管理等）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建立恶性肿瘤门诊放化疗监督管理制度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拟申请恶性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肿瘤门诊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放化疗病种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治疗方案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例：胃癌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XELOX 方案（奥沙利铂+卡培他滨）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申请医疗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机构意见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统筹区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eastAsia="zh-CN" w:bidi="zh-CN"/>
              </w:rPr>
              <w:t>卫生健康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部门意见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80" w:leftChars="0" w:right="0" w:rightChars="0" w:hanging="480" w:hangingChars="200"/>
              <w:jc w:val="left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注：部省属医疗机构由省级卫生健康行政部门负责，其他医疗机构由市级卫生健康行政部门负责。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统筹区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医保部门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pStyle w:val="4"/>
              <w:rPr>
                <w:rFonts w:hint="eastAsia"/>
                <w:color w:val="auto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left="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备注：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1.申报材料附后（需加盖公章）；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exact"/>
        <w:ind w:left="0" w:right="0" w:firstLine="720" w:firstLineChars="30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2.申报病种及治疗方案可另附页；</w:t>
      </w:r>
    </w:p>
    <w:p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3.已于前期申请备案通过的定点医疗机构如需新增病种和方案，只需提供相关病种资料即可。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  <w:docVar w:name="KSO_WPS_MARK_KEY" w:val="968fb2cd-d478-47cb-8fe0-42bae384bdf5"/>
  </w:docVars>
  <w:rsids>
    <w:rsidRoot w:val="10D74FD9"/>
    <w:rsid w:val="10D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line="751" w:lineRule="exact"/>
      <w:ind w:right="47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2024-03-27T02:11:00Z</dcterms:created>
  <dc:creator>好想吃糖油粑粑</dc:creator>
  <cp:lastModifiedBy>好想吃糖油粑粑</cp:lastModifiedBy>
  <dcterms:modified xsi:type="dcterms:W3CDTF">2024-03-27T02:12:20Z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479D9C710E9D4419B34AA0A0116D66DA_11</vt:lpwstr>
  </property>
</Properties>
</file>