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F368"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FA5FE37">
      <w:pPr>
        <w:jc w:val="center"/>
        <w:rPr>
          <w:rStyle w:val="4"/>
          <w:sz w:val="44"/>
          <w:szCs w:val="44"/>
          <w:lang w:val="en-US" w:eastAsia="zh-CN" w:bidi="ar"/>
        </w:rPr>
      </w:pPr>
      <w:r>
        <w:rPr>
          <w:rStyle w:val="5"/>
          <w:rFonts w:eastAsia="方正小标宋简体"/>
          <w:sz w:val="44"/>
          <w:szCs w:val="44"/>
          <w:lang w:val="en-US" w:eastAsia="zh-CN" w:bidi="ar"/>
        </w:rPr>
        <w:t>2025</w:t>
      </w:r>
      <w:r>
        <w:rPr>
          <w:rStyle w:val="4"/>
          <w:sz w:val="44"/>
          <w:szCs w:val="44"/>
          <w:lang w:val="en-US" w:eastAsia="zh-CN" w:bidi="ar"/>
        </w:rPr>
        <w:t>年度计量支撑产业新质生产力发展项目汇总表</w:t>
      </w:r>
    </w:p>
    <w:p w14:paraId="1DA12250">
      <w:pPr>
        <w:jc w:val="left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AABA30C">
      <w:pPr>
        <w:jc w:val="left"/>
        <w:rPr>
          <w:rStyle w:val="4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报送单位：(公章)                          联系人：                          联系电话：</w:t>
      </w:r>
    </w:p>
    <w:tbl>
      <w:tblPr>
        <w:tblStyle w:val="2"/>
        <w:tblW w:w="13917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5288"/>
        <w:gridCol w:w="2306"/>
        <w:gridCol w:w="1931"/>
        <w:gridCol w:w="1791"/>
        <w:gridCol w:w="1630"/>
      </w:tblGrid>
      <w:tr w14:paraId="3491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项目牵头单位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项目参与单位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重点领域</w:t>
            </w:r>
          </w:p>
        </w:tc>
      </w:tr>
      <w:tr w14:paraId="234F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6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8E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5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5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7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71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B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6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15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99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68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8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24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6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6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E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7F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9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E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项目类型包括：基础科研类项目、能力建设类项目、综合类项目。基础科研类项目聚焦计量领域前沿基础理论与核心技术攻关，为产业高质量发展提供源头科学支撑。能力建设类项目重点强化计量基础设施和高精度测量能力建设，着力夯实产业新质生产力发展的计量能力基础。综合类项目融合科学研究与能力建设两类，提供全链条整体解决方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2.重点领域包括：新一代信息技术、人工智能、航空航天、新能源、新材料、高端装备、生物医药、量子科技、集成电路、仪器仪表。请选择一个与项目关系最密切的领域填写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4924B121"/>
    <w:sectPr>
      <w:pgSz w:w="16838" w:h="11906" w:orient="landscape"/>
      <w:pgMar w:top="1474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7723"/>
    <w:rsid w:val="04864EEC"/>
    <w:rsid w:val="1D5F171F"/>
    <w:rsid w:val="4A6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5">
    <w:name w:val="font81"/>
    <w:basedOn w:val="3"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308</Characters>
  <Lines>0</Lines>
  <Paragraphs>0</Paragraphs>
  <TotalTime>0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2025-07-24T00:38:00Z</dcterms:created>
  <dc:creator>panyo</dc:creator>
  <cp:lastModifiedBy>zidone潘</cp:lastModifiedBy>
  <dcterms:modified xsi:type="dcterms:W3CDTF">2025-08-12T01:31:20Z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eyJoZGlkIjoiNzhlOTQzZDBhNGUyMjNiYWRjYzFlNjcyYzhlNWNkZGIiLCJ1c2VySWQiOiI1NjY4NDM5NzgifQ==</vt:lpwstr>
  </property>
  <property fmtid="{D5CDD505-2E9C-101B-9397-08002B2CF9AE}" pid="4" name="ICV">
    <vt:lpwstr>F6AC2C4960F54C3ABA33EEF1CB7C0F11_12</vt:lpwstr>
  </property>
</Properties>
</file>