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66EC1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</w:p>
    <w:p w:rsidR="00000000" w:rsidRDefault="00366EC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00000" w:rsidRDefault="00366EC1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年医疗器械安全宣传周活动</w:t>
      </w:r>
    </w:p>
    <w:p w:rsidR="00000000" w:rsidRDefault="00366EC1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总结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报告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格式</w:t>
      </w:r>
    </w:p>
    <w:p w:rsidR="00000000" w:rsidRDefault="00366EC1">
      <w:pPr>
        <w:spacing w:line="520" w:lineRule="exact"/>
        <w:jc w:val="center"/>
        <w:rPr>
          <w:rFonts w:eastAsia="仿宋_GB2312" w:hint="eastAsia"/>
          <w:sz w:val="32"/>
          <w:szCs w:val="32"/>
        </w:rPr>
      </w:pP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请各省级局和有关单位围绕主题，结合地方实际，就医疗器械</w:t>
      </w:r>
      <w:r>
        <w:rPr>
          <w:rFonts w:ascii="Times New Roman" w:eastAsia="仿宋_GB2312" w:hAnsi="Times New Roman"/>
          <w:sz w:val="32"/>
          <w:szCs w:val="32"/>
        </w:rPr>
        <w:t>发展</w:t>
      </w:r>
      <w:r>
        <w:rPr>
          <w:rFonts w:ascii="Times New Roman" w:eastAsia="仿宋_GB2312" w:hAnsi="Times New Roman"/>
          <w:sz w:val="32"/>
          <w:szCs w:val="32"/>
        </w:rPr>
        <w:t>成果展示、法规宣贯、活动宣传、知识科普等方面，认真梳理本辖区、本</w:t>
      </w:r>
      <w:r>
        <w:rPr>
          <w:rFonts w:ascii="Times New Roman" w:eastAsia="仿宋_GB2312" w:hAnsi="Times New Roman"/>
          <w:sz w:val="32"/>
          <w:szCs w:val="32"/>
        </w:rPr>
        <w:t>单位组织开展的活动情况，形成总结报告（总字数控制在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000</w:t>
      </w:r>
      <w:r>
        <w:rPr>
          <w:rFonts w:ascii="Times New Roman" w:eastAsia="仿宋" w:hAnsi="Times New Roman"/>
          <w:sz w:val="32"/>
          <w:szCs w:val="32"/>
        </w:rPr>
        <w:t>字</w:t>
      </w:r>
      <w:r>
        <w:rPr>
          <w:rFonts w:ascii="Times New Roman" w:eastAsia="仿宋_GB2312" w:hAnsi="Times New Roman"/>
          <w:sz w:val="32"/>
          <w:szCs w:val="32"/>
        </w:rPr>
        <w:t>以内），总结报告内容应包括如下内容：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</w:t>
      </w:r>
      <w:r>
        <w:rPr>
          <w:rFonts w:ascii="Times New Roman" w:eastAsia="黑体" w:hAnsi="Times New Roman"/>
          <w:sz w:val="32"/>
          <w:szCs w:val="32"/>
        </w:rPr>
        <w:t>活动情况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综合数据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字以内）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重点突出，简明扼要，数据详实。包括但不限于活动举办场次、参展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会技术成果情况、参与人员数量（如监管人员、企业、群众等）、专业科普资料及其他宣传资料的制作和发放情况、宣传效果（如国家级媒体、省级媒体、地市级媒体、官方自有媒体的发稿数量、点击量、阅读量、转发量等）。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活动亮点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经验体会和存在问题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其他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本</w:t>
      </w:r>
      <w:r>
        <w:rPr>
          <w:rFonts w:ascii="Times New Roman" w:eastAsia="仿宋_GB2312" w:hAnsi="Times New Roman"/>
          <w:sz w:val="32"/>
          <w:szCs w:val="32"/>
        </w:rPr>
        <w:t>省的活动方案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活动影像资料（其中视频时长不超过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分钟）</w:t>
      </w:r>
    </w:p>
    <w:p w:rsidR="00000000" w:rsidRDefault="00366EC1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媒体报道情况及资料</w:t>
      </w:r>
    </w:p>
    <w:p w:rsidR="00000000" w:rsidRDefault="00366EC1">
      <w:pPr>
        <w:spacing w:line="520" w:lineRule="exact"/>
        <w:ind w:firstLineChars="500" w:firstLine="1600"/>
        <w:rPr>
          <w:rFonts w:eastAsia="仿宋_GB2312"/>
          <w:sz w:val="32"/>
          <w:szCs w:val="32"/>
        </w:rPr>
      </w:pPr>
    </w:p>
    <w:p w:rsidR="00000000" w:rsidRDefault="00366EC1">
      <w:pPr>
        <w:spacing w:line="520" w:lineRule="exact"/>
        <w:jc w:val="center"/>
        <w:rPr>
          <w:rFonts w:eastAsia="仿宋_GB2312"/>
          <w:sz w:val="32"/>
          <w:szCs w:val="32"/>
        </w:rPr>
      </w:pPr>
    </w:p>
    <w:p w:rsidR="00000000" w:rsidRDefault="00366EC1">
      <w:pPr>
        <w:pStyle w:val="a4"/>
        <w:rPr>
          <w:rFonts w:eastAsia="仿宋_GB2312"/>
          <w:sz w:val="32"/>
          <w:szCs w:val="32"/>
        </w:rPr>
      </w:pPr>
    </w:p>
    <w:p w:rsidR="00000000" w:rsidRDefault="00366EC1">
      <w:pPr>
        <w:pStyle w:val="a4"/>
        <w:rPr>
          <w:rFonts w:eastAsia="仿宋_GB2312"/>
          <w:sz w:val="32"/>
          <w:szCs w:val="32"/>
        </w:rPr>
      </w:pPr>
    </w:p>
    <w:p w:rsidR="00000000" w:rsidRDefault="00366EC1">
      <w:pPr>
        <w:pStyle w:val="a4"/>
        <w:rPr>
          <w:rFonts w:eastAsia="仿宋_GB2312"/>
          <w:sz w:val="32"/>
          <w:szCs w:val="32"/>
        </w:rPr>
      </w:pPr>
    </w:p>
    <w:p w:rsidR="00000000" w:rsidRDefault="00366EC1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医疗器械安全宣传周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活动开展情况表</w:t>
      </w:r>
    </w:p>
    <w:p w:rsidR="00000000" w:rsidRDefault="00366EC1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6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17"/>
        <w:gridCol w:w="2000"/>
        <w:gridCol w:w="1600"/>
        <w:gridCol w:w="1466"/>
        <w:gridCol w:w="1362"/>
        <w:gridCol w:w="1453"/>
        <w:gridCol w:w="1416"/>
      </w:tblGrid>
      <w:tr w:rsidR="00000000">
        <w:trPr>
          <w:trHeight w:val="1866"/>
          <w:jc w:val="center"/>
        </w:trPr>
        <w:tc>
          <w:tcPr>
            <w:tcW w:w="1117" w:type="dxa"/>
            <w:vAlign w:val="center"/>
          </w:tcPr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  <w:lang w:val="e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val="en"/>
              </w:rPr>
              <w:t>单位</w:t>
            </w:r>
          </w:p>
        </w:tc>
        <w:tc>
          <w:tcPr>
            <w:tcW w:w="2000" w:type="dxa"/>
            <w:vAlign w:val="center"/>
          </w:tcPr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主要活动名称</w:t>
            </w:r>
          </w:p>
        </w:tc>
        <w:tc>
          <w:tcPr>
            <w:tcW w:w="1600" w:type="dxa"/>
            <w:vAlign w:val="center"/>
          </w:tcPr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宣传资料发放</w:t>
            </w:r>
          </w:p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（是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否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1466" w:type="dxa"/>
            <w:vAlign w:val="center"/>
          </w:tcPr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宣传资料发放数量</w:t>
            </w:r>
          </w:p>
        </w:tc>
        <w:tc>
          <w:tcPr>
            <w:tcW w:w="1362" w:type="dxa"/>
            <w:vAlign w:val="center"/>
          </w:tcPr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出席人员情况</w:t>
            </w:r>
          </w:p>
        </w:tc>
        <w:tc>
          <w:tcPr>
            <w:tcW w:w="1453" w:type="dxa"/>
            <w:vAlign w:val="center"/>
          </w:tcPr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覆盖人员情况</w:t>
            </w:r>
          </w:p>
        </w:tc>
        <w:tc>
          <w:tcPr>
            <w:tcW w:w="1416" w:type="dxa"/>
            <w:vAlign w:val="center"/>
          </w:tcPr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媒体发布</w:t>
            </w:r>
          </w:p>
          <w:p w:rsidR="00000000" w:rsidRDefault="00366EC1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情况</w:t>
            </w:r>
          </w:p>
        </w:tc>
      </w:tr>
      <w:tr w:rsidR="00000000">
        <w:trPr>
          <w:trHeight w:val="629"/>
          <w:jc w:val="center"/>
        </w:trPr>
        <w:tc>
          <w:tcPr>
            <w:tcW w:w="1117" w:type="dxa"/>
            <w:vMerge w:val="restart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00000">
        <w:trPr>
          <w:trHeight w:val="629"/>
          <w:jc w:val="center"/>
        </w:trPr>
        <w:tc>
          <w:tcPr>
            <w:tcW w:w="1117" w:type="dxa"/>
            <w:vMerge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000000">
        <w:trPr>
          <w:trHeight w:val="639"/>
          <w:jc w:val="center"/>
        </w:trPr>
        <w:tc>
          <w:tcPr>
            <w:tcW w:w="1117" w:type="dxa"/>
            <w:vMerge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2000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:rsidR="00000000" w:rsidRDefault="00366EC1">
            <w:pPr>
              <w:spacing w:line="52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:rsidR="00000000" w:rsidRDefault="00366EC1" w:rsidP="009B1A52">
      <w:pPr>
        <w:spacing w:line="520" w:lineRule="exact"/>
      </w:pPr>
      <w:r>
        <w:rPr>
          <w:rFonts w:ascii="Times New Roman" w:eastAsia="仿宋_GB2312" w:hAnsi="Times New Roman"/>
          <w:sz w:val="32"/>
          <w:szCs w:val="32"/>
        </w:rPr>
        <w:t>注：请于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lang w:val="en"/>
        </w:rPr>
        <w:t>8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日前完成此报告，连同附件一起发送至邮箱（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en"/>
        </w:rPr>
        <w:t>qxjgec@nmpa.gov.cn</w:t>
      </w:r>
      <w:r>
        <w:rPr>
          <w:rFonts w:ascii="Times New Roman" w:eastAsia="仿宋_GB2312" w:hAnsi="Times New Roman"/>
          <w:sz w:val="32"/>
          <w:szCs w:val="32"/>
        </w:rPr>
        <w:t>），联系人：</w:t>
      </w:r>
      <w:r>
        <w:rPr>
          <w:rFonts w:ascii="Times New Roman" w:eastAsia="仿宋_GB2312" w:hAnsi="Times New Roman" w:hint="eastAsia"/>
          <w:sz w:val="32"/>
          <w:szCs w:val="32"/>
        </w:rPr>
        <w:t>吴小江（</w:t>
      </w:r>
      <w:r>
        <w:rPr>
          <w:rFonts w:ascii="Times New Roman" w:eastAsia="仿宋_GB2312" w:hAnsi="Times New Roman" w:hint="eastAsia"/>
          <w:sz w:val="32"/>
          <w:szCs w:val="32"/>
        </w:rPr>
        <w:t>010-88331569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366EC1">
      <w:pPr>
        <w:spacing w:line="240" w:lineRule="exact"/>
        <w:ind w:firstLine="600"/>
        <w:rPr>
          <w:rFonts w:eastAsia="仿宋_GB2312"/>
          <w:sz w:val="32"/>
          <w:szCs w:val="32"/>
        </w:rPr>
      </w:pPr>
    </w:p>
    <w:p w:rsidR="00000000" w:rsidRDefault="00366EC1">
      <w:pPr>
        <w:tabs>
          <w:tab w:val="left" w:pos="7560"/>
        </w:tabs>
        <w:spacing w:line="24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366EC1">
      <w:pPr>
        <w:spacing w:line="240" w:lineRule="exact"/>
        <w:rPr>
          <w:rFonts w:ascii="黑体" w:eastAsia="黑体" w:hAnsi="华文仿宋" w:hint="eastAsia"/>
          <w:sz w:val="30"/>
          <w:szCs w:val="30"/>
        </w:rPr>
      </w:pPr>
    </w:p>
    <w:p w:rsidR="00000000" w:rsidRDefault="00366EC1">
      <w:pPr>
        <w:pStyle w:val="a4"/>
        <w:spacing w:line="240" w:lineRule="exact"/>
        <w:rPr>
          <w:rFonts w:ascii="黑体" w:eastAsia="黑体" w:hAnsi="华文仿宋" w:hint="eastAsia"/>
          <w:sz w:val="30"/>
          <w:szCs w:val="30"/>
        </w:rPr>
      </w:pPr>
    </w:p>
    <w:p w:rsidR="00000000" w:rsidRDefault="00366EC1">
      <w:pPr>
        <w:pStyle w:val="a4"/>
        <w:spacing w:line="240" w:lineRule="exact"/>
        <w:rPr>
          <w:rFonts w:ascii="黑体" w:eastAsia="黑体" w:hAnsi="华文仿宋" w:hint="eastAsia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ab/>
      </w:r>
    </w:p>
    <w:p w:rsidR="00000000" w:rsidRDefault="00366EC1">
      <w:pPr>
        <w:pStyle w:val="a4"/>
        <w:spacing w:line="240" w:lineRule="exact"/>
        <w:rPr>
          <w:rFonts w:ascii="黑体" w:eastAsia="黑体" w:hAnsi="华文仿宋" w:hint="eastAsia"/>
          <w:sz w:val="30"/>
          <w:szCs w:val="30"/>
        </w:rPr>
      </w:pPr>
    </w:p>
    <w:p w:rsidR="00000000" w:rsidRDefault="00366EC1">
      <w:pPr>
        <w:pStyle w:val="a4"/>
        <w:spacing w:line="240" w:lineRule="exact"/>
        <w:rPr>
          <w:rFonts w:ascii="黑体" w:eastAsia="黑体" w:hAnsi="华文仿宋" w:hint="eastAsia"/>
          <w:sz w:val="30"/>
          <w:szCs w:val="30"/>
        </w:rPr>
      </w:pPr>
    </w:p>
    <w:p w:rsidR="00366EC1" w:rsidRDefault="00366EC1">
      <w:pPr>
        <w:pStyle w:val="a4"/>
        <w:spacing w:line="240" w:lineRule="exact"/>
        <w:rPr>
          <w:rFonts w:ascii="黑体" w:eastAsia="黑体" w:hAnsi="华文仿宋" w:hint="eastAsia"/>
          <w:sz w:val="30"/>
          <w:szCs w:val="30"/>
        </w:rPr>
      </w:pPr>
    </w:p>
    <w:sectPr w:rsidR="00366EC1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C1" w:rsidRDefault="00366EC1">
      <w:r>
        <w:separator/>
      </w:r>
    </w:p>
  </w:endnote>
  <w:endnote w:type="continuationSeparator" w:id="0">
    <w:p w:rsidR="00366EC1" w:rsidRDefault="0036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1A52">
    <w:pPr>
      <w:pStyle w:val="a5"/>
      <w:wordWrap w:val="0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0" r="317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66EC1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5B4F" w:rsidRPr="00535B4F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" filled="f" stroked="f">
              <v:textbox style="mso-fit-shape-to-text:t" inset="0,0,0,0">
                <w:txbxContent>
                  <w:p w:rsidR="00000000" w:rsidRDefault="00366EC1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35B4F" w:rsidRPr="00535B4F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C1" w:rsidRDefault="00366EC1">
      <w:r>
        <w:separator/>
      </w:r>
    </w:p>
  </w:footnote>
  <w:footnote w:type="continuationSeparator" w:id="0">
    <w:p w:rsidR="00366EC1" w:rsidRDefault="0036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A9"/>
    <w:rsid w:val="00024CA9"/>
    <w:rsid w:val="00050C21"/>
    <w:rsid w:val="00366EC1"/>
    <w:rsid w:val="00535B4F"/>
    <w:rsid w:val="009B1A52"/>
    <w:rsid w:val="2B7F3587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D9E8E-645F-4C71-BC3D-C120AE79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2023-06-21T09:35:00Z</dcterms:created>
  <dcterms:modified xsi:type="dcterms:W3CDTF">2023-06-21T09:35:00Z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