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76CBC">
      <w:pPr>
        <w:spacing w:line="54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C76CBC">
      <w:pPr>
        <w:spacing w:line="540" w:lineRule="exact"/>
        <w:jc w:val="center"/>
        <w:rPr>
          <w:rFonts w:ascii="方正小标宋简体" w:eastAsia="方正小标宋简体" w:hAnsi="方正小标宋简体" w:cs="方正小标宋简体" w:hint="eastAsia"/>
          <w:sz w:val="44"/>
          <w:szCs w:val="44"/>
        </w:rPr>
      </w:pPr>
    </w:p>
    <w:p w:rsidR="00000000" w:rsidRDefault="00C76CBC">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w:t>
      </w:r>
      <w:r>
        <w:rPr>
          <w:rFonts w:ascii="方正小标宋简体" w:eastAsia="方正小标宋简体" w:hAnsi="方正小标宋简体" w:cs="方正小标宋简体" w:hint="eastAsia"/>
          <w:sz w:val="44"/>
          <w:szCs w:val="44"/>
        </w:rPr>
        <w:t>中华人民共和国</w:t>
      </w:r>
      <w:r>
        <w:rPr>
          <w:rFonts w:ascii="方正小标宋简体" w:eastAsia="方正小标宋简体" w:hAnsi="方正小标宋简体" w:cs="方正小标宋简体" w:hint="eastAsia"/>
          <w:sz w:val="44"/>
          <w:szCs w:val="44"/>
        </w:rPr>
        <w:t>药品管理法》第一百</w:t>
      </w:r>
    </w:p>
    <w:p w:rsidR="00000000" w:rsidRDefault="00C76CBC">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一十七条第二款适用原则的指导意见</w:t>
      </w:r>
    </w:p>
    <w:p w:rsidR="00000000" w:rsidRDefault="00C76CBC">
      <w:pPr>
        <w:spacing w:line="540" w:lineRule="exact"/>
        <w:ind w:firstLineChars="200" w:firstLine="640"/>
        <w:rPr>
          <w:rFonts w:ascii="仿宋_GB2312" w:eastAsia="仿宋_GB2312" w:hAnsi="仿宋_GB2312" w:cs="仿宋_GB2312" w:hint="eastAsia"/>
          <w:sz w:val="32"/>
          <w:szCs w:val="32"/>
        </w:rPr>
      </w:pP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《中华人民共和国药品管理法》</w:t>
      </w:r>
      <w:r>
        <w:rPr>
          <w:rFonts w:ascii="仿宋_GB2312" w:eastAsia="仿宋_GB2312" w:hAnsi="仿宋_GB2312" w:cs="仿宋_GB2312" w:hint="eastAsia"/>
          <w:sz w:val="32"/>
          <w:szCs w:val="32"/>
        </w:rPr>
        <w:t>（以下简称《药品管理法》）</w:t>
      </w:r>
      <w:r>
        <w:rPr>
          <w:rFonts w:ascii="仿宋_GB2312" w:eastAsia="仿宋_GB2312" w:hAnsi="仿宋_GB2312" w:cs="仿宋_GB2312" w:hint="eastAsia"/>
          <w:sz w:val="32"/>
          <w:szCs w:val="32"/>
        </w:rPr>
        <w:t>充分考虑中药饮片的特点，在第一百一十七条第二款（以下简</w:t>
      </w:r>
      <w:r>
        <w:rPr>
          <w:rFonts w:ascii="仿宋_GB2312" w:eastAsia="仿宋_GB2312" w:hAnsi="仿宋_GB2312" w:cs="仿宋_GB2312" w:hint="eastAsia"/>
          <w:sz w:val="32"/>
          <w:szCs w:val="32"/>
        </w:rPr>
        <w:t>称本条款）对</w:t>
      </w:r>
      <w:r>
        <w:rPr>
          <w:rFonts w:ascii="仿宋_GB2312" w:eastAsia="仿宋_GB2312" w:hAnsi="仿宋_GB2312" w:cs="仿宋_GB2312" w:hint="eastAsia"/>
          <w:sz w:val="32"/>
          <w:szCs w:val="32"/>
        </w:rPr>
        <w:t>生产、销售的</w:t>
      </w:r>
      <w:r>
        <w:rPr>
          <w:rFonts w:ascii="仿宋_GB2312" w:eastAsia="仿宋_GB2312" w:hAnsi="仿宋_GB2312" w:cs="仿宋_GB2312" w:hint="eastAsia"/>
          <w:sz w:val="32"/>
          <w:szCs w:val="32"/>
        </w:rPr>
        <w:t>中药饮片不符合</w:t>
      </w:r>
      <w:r>
        <w:rPr>
          <w:rFonts w:ascii="仿宋_GB2312" w:eastAsia="仿宋_GB2312" w:hAnsi="仿宋_GB2312" w:cs="仿宋_GB2312" w:hint="eastAsia"/>
          <w:sz w:val="32"/>
          <w:szCs w:val="32"/>
        </w:rPr>
        <w:t>药品</w:t>
      </w:r>
      <w:r>
        <w:rPr>
          <w:rFonts w:ascii="仿宋_GB2312" w:eastAsia="仿宋_GB2312" w:hAnsi="仿宋_GB2312" w:cs="仿宋_GB2312" w:hint="eastAsia"/>
          <w:sz w:val="32"/>
          <w:szCs w:val="32"/>
        </w:rPr>
        <w:t>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尚不影响安全性、有效性的情形</w:t>
      </w:r>
      <w:r>
        <w:rPr>
          <w:rFonts w:ascii="仿宋_GB2312" w:eastAsia="仿宋_GB2312" w:hAnsi="仿宋_GB2312" w:cs="仿宋_GB2312" w:hint="eastAsia"/>
          <w:sz w:val="32"/>
          <w:szCs w:val="32"/>
        </w:rPr>
        <w:t>如何处罚作了专门规定。</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为进一步规范中药饮片行政处罚案件办理，统一行政处罚裁量基准，依法开展中药饮片案件查处工作，保障公民、法人和其他组织的合法权益，依据《中华人民共和国行政处罚法》</w:t>
      </w:r>
      <w:r>
        <w:rPr>
          <w:rFonts w:ascii="仿宋_GB2312" w:eastAsia="仿宋_GB2312" w:hAnsi="仿宋_GB2312" w:cs="仿宋_GB2312" w:hint="eastAsia"/>
          <w:sz w:val="32"/>
          <w:szCs w:val="32"/>
        </w:rPr>
        <w:t>（以下简称《行政处罚法》）《药品管理法》</w:t>
      </w:r>
      <w:r>
        <w:rPr>
          <w:rFonts w:ascii="仿宋_GB2312" w:eastAsia="仿宋_GB2312" w:hAnsi="仿宋_GB2312" w:cs="仿宋_GB2312" w:hint="eastAsia"/>
          <w:sz w:val="32"/>
          <w:szCs w:val="32"/>
        </w:rPr>
        <w:t>《中华人民共和国药品管理法实施条例》</w:t>
      </w:r>
      <w:r>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rPr>
        <w:t>药品管理法实施条例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等有关法律法规规定，</w:t>
      </w:r>
      <w:r>
        <w:rPr>
          <w:rFonts w:ascii="仿宋_GB2312" w:eastAsia="仿宋_GB2312" w:hAnsi="仿宋_GB2312" w:cs="仿宋_GB2312" w:hint="eastAsia"/>
          <w:sz w:val="32"/>
          <w:szCs w:val="32"/>
        </w:rPr>
        <w:t>对本条款适用原则</w:t>
      </w:r>
      <w:r>
        <w:rPr>
          <w:rFonts w:ascii="仿宋_GB2312" w:eastAsia="仿宋_GB2312" w:hAnsi="仿宋_GB2312" w:cs="仿宋_GB2312" w:hint="eastAsia"/>
          <w:sz w:val="32"/>
          <w:szCs w:val="32"/>
        </w:rPr>
        <w:t>提出以下指导意见。</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、药品监督管理部门在中药饮片执法过程中，应当贯彻“四个最严”要求，</w:t>
      </w:r>
      <w:r>
        <w:rPr>
          <w:rFonts w:ascii="仿宋_GB2312" w:eastAsia="仿宋_GB2312" w:hAnsi="仿宋_GB2312" w:cs="仿宋_GB2312" w:hint="eastAsia"/>
          <w:sz w:val="32"/>
          <w:szCs w:val="32"/>
        </w:rPr>
        <w:t>强化生产、销售、使用</w:t>
      </w:r>
      <w:r>
        <w:rPr>
          <w:rFonts w:ascii="仿宋_GB2312" w:eastAsia="仿宋_GB2312" w:hAnsi="仿宋_GB2312" w:cs="仿宋_GB2312" w:hint="eastAsia"/>
          <w:sz w:val="32"/>
          <w:szCs w:val="32"/>
        </w:rPr>
        <w:t>各环节的监管，</w:t>
      </w:r>
      <w:r>
        <w:rPr>
          <w:rFonts w:ascii="仿宋_GB2312" w:eastAsia="仿宋_GB2312" w:hAnsi="仿宋_GB2312" w:cs="仿宋_GB2312" w:hint="eastAsia"/>
          <w:sz w:val="32"/>
          <w:szCs w:val="32"/>
        </w:rPr>
        <w:t>坚持“合法、合理、审慎、公正”原则，守牢药品安全底线。</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适用本条款时，应</w:t>
      </w:r>
      <w:r>
        <w:rPr>
          <w:rFonts w:ascii="仿宋_GB2312" w:eastAsia="仿宋_GB2312" w:hAnsi="仿宋_GB2312" w:cs="仿宋_GB2312" w:hint="eastAsia"/>
          <w:sz w:val="32"/>
          <w:szCs w:val="32"/>
        </w:rPr>
        <w:t>当严格按照《</w:t>
      </w:r>
      <w:r>
        <w:rPr>
          <w:rFonts w:ascii="仿宋_GB2312" w:eastAsia="仿宋_GB2312" w:hAnsi="仿宋_GB2312" w:cs="仿宋_GB2312" w:hint="eastAsia"/>
          <w:sz w:val="32"/>
          <w:szCs w:val="32"/>
        </w:rPr>
        <w:t>行政处罚法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药品管理法实施条例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关于适用从轻、减轻、不予行政处罚的有关情形规定，结合具体案情、质量风险等对处罚措施进行综合裁量，体现过罚相当原则。</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、药品生产经营企业应</w:t>
      </w:r>
      <w:r>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在生产经营过程中</w:t>
      </w:r>
      <w:r>
        <w:rPr>
          <w:rFonts w:ascii="仿宋_GB2312" w:eastAsia="仿宋_GB2312" w:hAnsi="仿宋_GB2312" w:cs="仿宋_GB2312" w:hint="eastAsia"/>
          <w:sz w:val="32"/>
          <w:szCs w:val="32"/>
        </w:rPr>
        <w:t>加强质量管理，采取有效质量控制措施，确保中药饮片</w:t>
      </w:r>
      <w:r>
        <w:rPr>
          <w:rFonts w:ascii="仿宋_GB2312" w:eastAsia="仿宋_GB2312" w:hAnsi="仿宋_GB2312" w:cs="仿宋_GB2312" w:hint="eastAsia"/>
          <w:sz w:val="32"/>
          <w:szCs w:val="32"/>
        </w:rPr>
        <w:t>质量。</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w:t>
      </w:r>
      <w:r>
        <w:rPr>
          <w:rFonts w:ascii="仿宋_GB2312" w:eastAsia="仿宋_GB2312" w:hAnsi="仿宋_GB2312" w:cs="仿宋_GB2312" w:hint="eastAsia"/>
          <w:sz w:val="32"/>
          <w:szCs w:val="32"/>
        </w:rPr>
        <w:t>、适用本条款的中药饮片</w:t>
      </w:r>
      <w:r>
        <w:rPr>
          <w:rFonts w:ascii="仿宋_GB2312" w:eastAsia="仿宋_GB2312" w:hAnsi="仿宋_GB2312" w:cs="仿宋_GB2312" w:hint="eastAsia"/>
          <w:sz w:val="32"/>
          <w:szCs w:val="32"/>
        </w:rPr>
        <w:t>由天然来源的植物、动物、矿物药材经炮制而成。</w:t>
      </w:r>
      <w:r>
        <w:rPr>
          <w:rFonts w:ascii="仿宋_GB2312" w:eastAsia="仿宋_GB2312" w:hAnsi="仿宋_GB2312" w:cs="仿宋_GB2312" w:hint="eastAsia"/>
          <w:sz w:val="32"/>
          <w:szCs w:val="32"/>
        </w:rPr>
        <w:t>中药配方颗粒及《医疗用毒性药品管理办法》中</w:t>
      </w:r>
      <w:r>
        <w:rPr>
          <w:rFonts w:ascii="仿宋_GB2312" w:eastAsia="仿宋_GB2312" w:hAnsi="仿宋_GB2312" w:cs="仿宋_GB2312" w:hint="eastAsia"/>
          <w:sz w:val="32"/>
          <w:szCs w:val="32"/>
        </w:rPr>
        <w:t>的相关</w:t>
      </w:r>
      <w:r>
        <w:rPr>
          <w:rFonts w:ascii="仿宋_GB2312" w:eastAsia="仿宋_GB2312" w:hAnsi="仿宋_GB2312" w:cs="仿宋_GB2312" w:hint="eastAsia"/>
          <w:sz w:val="32"/>
          <w:szCs w:val="32"/>
        </w:rPr>
        <w:t>毒性中药</w:t>
      </w:r>
      <w:r>
        <w:rPr>
          <w:rFonts w:ascii="仿宋_GB2312" w:eastAsia="仿宋_GB2312" w:hAnsi="仿宋_GB2312" w:cs="仿宋_GB2312" w:hint="eastAsia"/>
          <w:sz w:val="32"/>
          <w:szCs w:val="32"/>
        </w:rPr>
        <w:t>饮片不适用本条款</w:t>
      </w:r>
      <w:r>
        <w:rPr>
          <w:rFonts w:ascii="仿宋_GB2312" w:eastAsia="仿宋_GB2312" w:hAnsi="仿宋_GB2312" w:cs="仿宋_GB2312" w:hint="eastAsia"/>
          <w:sz w:val="32"/>
          <w:szCs w:val="32"/>
        </w:rPr>
        <w:t>。</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、适用本条款的前提</w:t>
      </w:r>
      <w:r>
        <w:rPr>
          <w:rFonts w:ascii="仿宋_GB2312" w:eastAsia="仿宋_GB2312" w:hAnsi="仿宋_GB2312" w:cs="仿宋_GB2312" w:hint="eastAsia"/>
          <w:sz w:val="32"/>
          <w:szCs w:val="32"/>
        </w:rPr>
        <w:t>是生产中药饮片所用中药材的来源（包括基原、药用部位、产地加工等）、饮片炮制工艺等符合规定，</w:t>
      </w:r>
      <w:r>
        <w:rPr>
          <w:rFonts w:ascii="仿宋_GB2312" w:eastAsia="仿宋_GB2312" w:hAnsi="仿宋_GB2312" w:cs="仿宋_GB2312" w:hint="eastAsia"/>
          <w:sz w:val="32"/>
          <w:szCs w:val="32"/>
        </w:rPr>
        <w:t>且</w:t>
      </w:r>
      <w:r>
        <w:rPr>
          <w:rFonts w:ascii="仿宋_GB2312" w:eastAsia="仿宋_GB2312" w:hAnsi="仿宋_GB2312" w:cs="仿宋_GB2312" w:hint="eastAsia"/>
          <w:sz w:val="32"/>
          <w:szCs w:val="32"/>
        </w:rPr>
        <w:t>仅限于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药品管理法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第九十八条第三款第七项“其他不符合药品标准的药品”</w:t>
      </w:r>
      <w:r>
        <w:rPr>
          <w:rFonts w:ascii="仿宋_GB2312" w:eastAsia="仿宋_GB2312" w:hAnsi="仿宋_GB2312" w:cs="仿宋_GB2312" w:hint="eastAsia"/>
          <w:sz w:val="32"/>
          <w:szCs w:val="32"/>
        </w:rPr>
        <w:t>的以下</w:t>
      </w:r>
      <w:r>
        <w:rPr>
          <w:rFonts w:ascii="仿宋_GB2312" w:eastAsia="仿宋_GB2312" w:hAnsi="仿宋_GB2312" w:cs="仿宋_GB2312" w:hint="eastAsia"/>
          <w:sz w:val="32"/>
          <w:szCs w:val="32"/>
        </w:rPr>
        <w:t>情形：</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（一）性状项中如大小、表面色泽等不符合药品标准；</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（二）检查项中如水分、灰分、药屑杂质等不符合药品标准。</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其中，检查项不符合标准时，</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排除</w:t>
      </w:r>
      <w:r>
        <w:rPr>
          <w:rFonts w:ascii="仿宋_GB2312" w:eastAsia="仿宋_GB2312" w:hAnsi="仿宋_GB2312" w:cs="仿宋_GB2312" w:hint="eastAsia"/>
          <w:sz w:val="32"/>
          <w:szCs w:val="32"/>
        </w:rPr>
        <w:t>其他指标</w:t>
      </w:r>
      <w:r>
        <w:rPr>
          <w:rFonts w:ascii="仿宋_GB2312" w:eastAsia="仿宋_GB2312" w:hAnsi="仿宋_GB2312" w:cs="仿宋_GB2312" w:hint="eastAsia"/>
          <w:sz w:val="32"/>
          <w:szCs w:val="32"/>
        </w:rPr>
        <w:t>不符合标准的情形。</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、适用本条款的情形不改变中药饮片不符合药品标准的性质。生产经营企业应当</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有关规定召回</w:t>
      </w:r>
      <w:r>
        <w:rPr>
          <w:rFonts w:ascii="仿宋_GB2312" w:eastAsia="仿宋_GB2312" w:hAnsi="仿宋_GB2312" w:cs="仿宋_GB2312" w:hint="eastAsia"/>
          <w:sz w:val="32"/>
          <w:szCs w:val="32"/>
        </w:rPr>
        <w:t>不符合标准</w:t>
      </w:r>
      <w:r>
        <w:rPr>
          <w:rFonts w:ascii="仿宋_GB2312" w:eastAsia="仿宋_GB2312" w:hAnsi="仿宋_GB2312" w:cs="仿宋_GB2312" w:hint="eastAsia"/>
          <w:sz w:val="32"/>
          <w:szCs w:val="32"/>
        </w:rPr>
        <w:t>饮片，</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查找分析原因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对其进行安全</w:t>
      </w:r>
      <w:r>
        <w:rPr>
          <w:rFonts w:ascii="仿宋_GB2312" w:eastAsia="仿宋_GB2312" w:hAnsi="仿宋_GB2312" w:cs="仿宋_GB2312" w:hint="eastAsia"/>
          <w:sz w:val="32"/>
          <w:szCs w:val="32"/>
        </w:rPr>
        <w:t>风险</w:t>
      </w:r>
      <w:r>
        <w:rPr>
          <w:rFonts w:ascii="仿宋_GB2312" w:eastAsia="仿宋_GB2312" w:hAnsi="仿宋_GB2312" w:cs="仿宋_GB2312" w:hint="eastAsia"/>
          <w:sz w:val="32"/>
          <w:szCs w:val="32"/>
        </w:rPr>
        <w:t>评估，根据评估结果进行处理。</w:t>
      </w:r>
    </w:p>
    <w:p w:rsidR="00000000" w:rsidRDefault="00C76CBC">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、药品监督管理部门</w:t>
      </w:r>
      <w:r>
        <w:rPr>
          <w:rFonts w:ascii="仿宋_GB2312" w:eastAsia="仿宋_GB2312" w:hAnsi="仿宋_GB2312" w:cs="仿宋_GB2312" w:hint="eastAsia"/>
          <w:sz w:val="32"/>
          <w:szCs w:val="32"/>
        </w:rPr>
        <w:t>应当</w:t>
      </w:r>
      <w:r>
        <w:rPr>
          <w:rFonts w:ascii="仿宋_GB2312" w:eastAsia="仿宋_GB2312" w:hAnsi="仿宋_GB2312" w:cs="仿宋_GB2312" w:hint="eastAsia"/>
          <w:sz w:val="32"/>
          <w:szCs w:val="32"/>
        </w:rPr>
        <w:t>进行客观、公正的调查，</w:t>
      </w:r>
      <w:r>
        <w:rPr>
          <w:rFonts w:ascii="仿宋_GB2312" w:eastAsia="仿宋_GB2312" w:hAnsi="仿宋_GB2312" w:cs="仿宋_GB2312" w:hint="eastAsia"/>
          <w:sz w:val="32"/>
          <w:szCs w:val="32"/>
        </w:rPr>
        <w:t>以确认是否</w:t>
      </w:r>
      <w:r>
        <w:rPr>
          <w:rFonts w:ascii="仿宋_GB2312" w:eastAsia="仿宋_GB2312" w:hAnsi="仿宋_GB2312" w:cs="仿宋_GB2312" w:hint="eastAsia"/>
          <w:sz w:val="32"/>
          <w:szCs w:val="32"/>
        </w:rPr>
        <w:t>适用本条款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当事人应当积极配合。对是否适用本条款的情形难以确定的，药品监督管理部门应当结合中药饮片不符合药品标准的具体情形和查明的相关事实进行风险研判，必要时通过专家论证或集体研究等机制对“尚不影响安全性、有效性”作出认定，并决定是否适用本条款。</w:t>
      </w:r>
    </w:p>
    <w:p w:rsidR="00C76CBC" w:rsidRDefault="00C76CBC" w:rsidP="003E075E">
      <w:pPr>
        <w:spacing w:line="54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八、药品监督管理部门在执法过程中，要注意收集整理相关典型</w:t>
      </w:r>
      <w:r>
        <w:rPr>
          <w:rFonts w:ascii="仿宋_GB2312" w:eastAsia="仿宋_GB2312" w:hAnsi="仿宋_GB2312" w:cs="仿宋_GB2312" w:hint="eastAsia"/>
          <w:color w:val="191919"/>
          <w:sz w:val="32"/>
          <w:szCs w:val="32"/>
        </w:rPr>
        <w:t>案例，</w:t>
      </w:r>
      <w:r>
        <w:rPr>
          <w:rFonts w:ascii="仿宋_GB2312" w:eastAsia="仿宋_GB2312" w:hAnsi="仿宋_GB2312" w:cs="仿宋_GB2312" w:hint="eastAsia"/>
          <w:sz w:val="32"/>
          <w:szCs w:val="32"/>
        </w:rPr>
        <w:t>加强案例指导，</w:t>
      </w:r>
      <w:r>
        <w:rPr>
          <w:rFonts w:ascii="仿宋_GB2312" w:eastAsia="仿宋_GB2312" w:hAnsi="仿宋_GB2312" w:cs="仿宋_GB2312" w:hint="eastAsia"/>
          <w:color w:val="191919"/>
          <w:sz w:val="32"/>
          <w:szCs w:val="32"/>
        </w:rPr>
        <w:t>确保</w:t>
      </w:r>
      <w:r>
        <w:rPr>
          <w:rFonts w:ascii="仿宋_GB2312" w:eastAsia="仿宋_GB2312" w:hAnsi="仿宋_GB2312" w:cs="仿宋_GB2312" w:hint="eastAsia"/>
          <w:sz w:val="32"/>
          <w:szCs w:val="32"/>
        </w:rPr>
        <w:t>本条款</w:t>
      </w:r>
      <w:r>
        <w:rPr>
          <w:rFonts w:ascii="仿宋_GB2312" w:eastAsia="仿宋_GB2312" w:hAnsi="仿宋_GB2312" w:cs="仿宋_GB2312" w:hint="eastAsia"/>
          <w:color w:val="191919"/>
          <w:sz w:val="32"/>
          <w:szCs w:val="32"/>
        </w:rPr>
        <w:t>正确实施</w:t>
      </w:r>
      <w:r>
        <w:rPr>
          <w:rFonts w:ascii="仿宋_GB2312" w:eastAsia="仿宋_GB2312" w:hAnsi="仿宋_GB2312" w:cs="仿宋_GB2312" w:hint="eastAsia"/>
          <w:color w:val="191919"/>
          <w:sz w:val="32"/>
          <w:szCs w:val="32"/>
        </w:rPr>
        <w:t>以及</w:t>
      </w:r>
      <w:r>
        <w:rPr>
          <w:rFonts w:ascii="仿宋_GB2312" w:eastAsia="仿宋_GB2312" w:hAnsi="仿宋_GB2312" w:cs="仿宋_GB2312" w:hint="eastAsia"/>
          <w:sz w:val="32"/>
          <w:szCs w:val="32"/>
        </w:rPr>
        <w:t>执法</w:t>
      </w:r>
      <w:r>
        <w:rPr>
          <w:rFonts w:ascii="仿宋_GB2312" w:eastAsia="仿宋_GB2312" w:hAnsi="仿宋_GB2312" w:cs="仿宋_GB2312" w:hint="eastAsia"/>
          <w:color w:val="191919"/>
          <w:sz w:val="32"/>
          <w:szCs w:val="32"/>
        </w:rPr>
        <w:t>尺度</w:t>
      </w:r>
      <w:r>
        <w:rPr>
          <w:rFonts w:ascii="仿宋_GB2312" w:eastAsia="仿宋_GB2312" w:hAnsi="仿宋_GB2312" w:cs="仿宋_GB2312" w:hint="eastAsia"/>
          <w:color w:val="191919"/>
          <w:sz w:val="32"/>
          <w:szCs w:val="32"/>
        </w:rPr>
        <w:t>的</w:t>
      </w:r>
      <w:r>
        <w:rPr>
          <w:rFonts w:ascii="仿宋_GB2312" w:eastAsia="仿宋_GB2312" w:hAnsi="仿宋_GB2312" w:cs="仿宋_GB2312" w:hint="eastAsia"/>
          <w:color w:val="191919"/>
          <w:sz w:val="32"/>
          <w:szCs w:val="32"/>
        </w:rPr>
        <w:t>统一</w:t>
      </w:r>
      <w:r>
        <w:rPr>
          <w:rFonts w:ascii="仿宋_GB2312" w:eastAsia="仿宋_GB2312" w:hAnsi="仿宋_GB2312" w:cs="仿宋_GB2312" w:hint="eastAsia"/>
          <w:sz w:val="32"/>
          <w:szCs w:val="32"/>
        </w:rPr>
        <w:t>。</w:t>
      </w:r>
      <w:bookmarkStart w:id="0" w:name="_GoBack"/>
      <w:bookmarkEnd w:id="0"/>
    </w:p>
    <w:sectPr w:rsidR="00C76CBC">
      <w:footerReference w:type="even" r:id="rId6"/>
      <w:footerReference w:type="default" r:id="rId7"/>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CBC" w:rsidRDefault="00C76CBC">
      <w:r>
        <w:separator/>
      </w:r>
    </w:p>
  </w:endnote>
  <w:endnote w:type="continuationSeparator" w:id="0">
    <w:p w:rsidR="00C76CBC" w:rsidRDefault="00C7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E075E">
    <w:pPr>
      <w:pStyle w:val="a5"/>
      <w:ind w:firstLineChars="100" w:firstLine="280"/>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C76CBC">
                          <w:pPr>
                            <w:pStyle w:val="a5"/>
                            <w:ind w:firstLineChars="100" w:firstLine="2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s08gT7&#10;AgAAdQYAAA4AAAAAAAAAAAAAAAAALgIAAGRycy9lMm9Eb2MueG1sUEsBAi0AFAAGAAgAAAAhAAxK&#10;8O7WAAAABQEAAA8AAAAAAAAAAAAAAAAAVQUAAGRycy9kb3ducmV2LnhtbFBLBQYAAAAABAAEAPMA&#10;AABYBgAAAAA=&#10;" filled="f" stroked="f">
              <v:textbox style="mso-fit-shape-to-text:t" inset="0,0,0,0">
                <w:txbxContent>
                  <w:p w:rsidR="00000000" w:rsidRDefault="00C76CBC">
                    <w:pPr>
                      <w:pStyle w:val="a5"/>
                      <w:ind w:firstLineChars="100" w:firstLine="2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0</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E075E">
    <w:pPr>
      <w:pStyle w:val="a5"/>
      <w:tabs>
        <w:tab w:val="left" w:pos="5480"/>
        <w:tab w:val="right" w:pos="8964"/>
      </w:tabs>
      <w:wordWrap w:val="0"/>
      <w:rPr>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3175" r="4445" b="444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C76CBC">
                          <w:pPr>
                            <w:pStyle w:val="a5"/>
                            <w:wordWrap w:val="0"/>
                            <w:jc w:val="right"/>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E075E">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jf+wIAAHo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OoL&#10;GN/7AgAAegYAAA4AAAAAAAAAAAAAAAAALgIAAGRycy9lMm9Eb2MueG1sUEsBAi0AFAAGAAgAAAAh&#10;AJLaq4HZAAAABAEAAA8AAAAAAAAAAAAAAAAAVQUAAGRycy9kb3ducmV2LnhtbFBLBQYAAAAABAAE&#10;APMAAABbBgAAAAA=&#10;" filled="f" stroked="f">
              <v:textbox style="mso-fit-shape-to-text:t" inset="0,0,0,0">
                <w:txbxContent>
                  <w:p w:rsidR="00000000" w:rsidRDefault="00C76CBC">
                    <w:pPr>
                      <w:pStyle w:val="a5"/>
                      <w:wordWrap w:val="0"/>
                      <w:jc w:val="right"/>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E075E">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CBC" w:rsidRDefault="00C76CBC">
      <w:r>
        <w:separator/>
      </w:r>
    </w:p>
  </w:footnote>
  <w:footnote w:type="continuationSeparator" w:id="0">
    <w:p w:rsidR="00C76CBC" w:rsidRDefault="00C76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E075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B5A86"/>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76CB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DF69A1"/>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BD9E63C"/>
    <w:rsid w:val="1BB60D75"/>
    <w:rsid w:val="1DA761EB"/>
    <w:rsid w:val="26D734E3"/>
    <w:rsid w:val="2D507037"/>
    <w:rsid w:val="2DFF9B91"/>
    <w:rsid w:val="311F20B3"/>
    <w:rsid w:val="334D7CFE"/>
    <w:rsid w:val="37D924F9"/>
    <w:rsid w:val="39BFB463"/>
    <w:rsid w:val="3FB53DFB"/>
    <w:rsid w:val="3FF71748"/>
    <w:rsid w:val="3FFD3578"/>
    <w:rsid w:val="3FFFFD98"/>
    <w:rsid w:val="45CE4F9C"/>
    <w:rsid w:val="4F77CA1A"/>
    <w:rsid w:val="4F7BE0C6"/>
    <w:rsid w:val="4FF1B2A5"/>
    <w:rsid w:val="55B686FA"/>
    <w:rsid w:val="56E52A80"/>
    <w:rsid w:val="57CE6FC3"/>
    <w:rsid w:val="57F7F094"/>
    <w:rsid w:val="5BF67AB0"/>
    <w:rsid w:val="5BFE876F"/>
    <w:rsid w:val="5D1F8A34"/>
    <w:rsid w:val="5FD9915D"/>
    <w:rsid w:val="5FEF26DD"/>
    <w:rsid w:val="607F286D"/>
    <w:rsid w:val="63FB37BE"/>
    <w:rsid w:val="6573A481"/>
    <w:rsid w:val="6BFD7D73"/>
    <w:rsid w:val="6C95179E"/>
    <w:rsid w:val="6CE3EE01"/>
    <w:rsid w:val="6ED415F7"/>
    <w:rsid w:val="6EDBC27B"/>
    <w:rsid w:val="6F35CC13"/>
    <w:rsid w:val="6F47E807"/>
    <w:rsid w:val="6FDE8989"/>
    <w:rsid w:val="737FCB5C"/>
    <w:rsid w:val="73FB106C"/>
    <w:rsid w:val="745709FE"/>
    <w:rsid w:val="76FA53F2"/>
    <w:rsid w:val="76FB80B4"/>
    <w:rsid w:val="776A0D2A"/>
    <w:rsid w:val="776E0E50"/>
    <w:rsid w:val="778061B1"/>
    <w:rsid w:val="77CEE07A"/>
    <w:rsid w:val="77F517D1"/>
    <w:rsid w:val="77FF3E45"/>
    <w:rsid w:val="78ABC1DB"/>
    <w:rsid w:val="7A2B35E2"/>
    <w:rsid w:val="7AFFD1E7"/>
    <w:rsid w:val="7B4E21E4"/>
    <w:rsid w:val="7B5EEA8A"/>
    <w:rsid w:val="7B6FF4E2"/>
    <w:rsid w:val="7B7AC872"/>
    <w:rsid w:val="7BA7FD45"/>
    <w:rsid w:val="7C491389"/>
    <w:rsid w:val="7CE618C5"/>
    <w:rsid w:val="7CFF97BA"/>
    <w:rsid w:val="7DDF6299"/>
    <w:rsid w:val="7F3F8102"/>
    <w:rsid w:val="7F5F48E4"/>
    <w:rsid w:val="7F7BCB07"/>
    <w:rsid w:val="7F97D653"/>
    <w:rsid w:val="7FEF8533"/>
    <w:rsid w:val="7FF73DA5"/>
    <w:rsid w:val="9775EE0E"/>
    <w:rsid w:val="97F60538"/>
    <w:rsid w:val="9B9CB558"/>
    <w:rsid w:val="9BF707C6"/>
    <w:rsid w:val="9D1704F7"/>
    <w:rsid w:val="B1D9014D"/>
    <w:rsid w:val="B7FF9B7B"/>
    <w:rsid w:val="B977881E"/>
    <w:rsid w:val="B9DDE12C"/>
    <w:rsid w:val="BBFEA19A"/>
    <w:rsid w:val="BD5FEEDD"/>
    <w:rsid w:val="BD71058C"/>
    <w:rsid w:val="BDAF5D06"/>
    <w:rsid w:val="BEFFCD67"/>
    <w:rsid w:val="BF2A3075"/>
    <w:rsid w:val="BF5F3DC7"/>
    <w:rsid w:val="C7FED1DF"/>
    <w:rsid w:val="CBBBFFE7"/>
    <w:rsid w:val="CDEC8254"/>
    <w:rsid w:val="CEAB3FDE"/>
    <w:rsid w:val="CEDB23A6"/>
    <w:rsid w:val="CFBF9EFA"/>
    <w:rsid w:val="D7DF04EB"/>
    <w:rsid w:val="D7FDEE63"/>
    <w:rsid w:val="DB9CB948"/>
    <w:rsid w:val="DDB6A358"/>
    <w:rsid w:val="DEDC223D"/>
    <w:rsid w:val="DEF708EB"/>
    <w:rsid w:val="DF53C609"/>
    <w:rsid w:val="DFB792DB"/>
    <w:rsid w:val="E7FED9AE"/>
    <w:rsid w:val="E7FFE59B"/>
    <w:rsid w:val="EA791FB2"/>
    <w:rsid w:val="EB7F71FF"/>
    <w:rsid w:val="ED7FDD90"/>
    <w:rsid w:val="EDEEE176"/>
    <w:rsid w:val="EDFAC4FE"/>
    <w:rsid w:val="EFD25539"/>
    <w:rsid w:val="EFDF499F"/>
    <w:rsid w:val="EFEECC46"/>
    <w:rsid w:val="F6FD7834"/>
    <w:rsid w:val="F7FD80B6"/>
    <w:rsid w:val="F7FFF1CE"/>
    <w:rsid w:val="F8DE1118"/>
    <w:rsid w:val="FAB7A155"/>
    <w:rsid w:val="FBFF11F1"/>
    <w:rsid w:val="FD3C7555"/>
    <w:rsid w:val="FD4F6050"/>
    <w:rsid w:val="FDDF2EC5"/>
    <w:rsid w:val="FDF64F18"/>
    <w:rsid w:val="FDF97B3F"/>
    <w:rsid w:val="FDFBFC20"/>
    <w:rsid w:val="FDFEF19C"/>
    <w:rsid w:val="FEEFEFBE"/>
    <w:rsid w:val="FEFC4126"/>
    <w:rsid w:val="FF375659"/>
    <w:rsid w:val="FF6BB7F8"/>
    <w:rsid w:val="FFC828F6"/>
    <w:rsid w:val="FFD7D886"/>
    <w:rsid w:val="FFFB5D0E"/>
    <w:rsid w:val="FFFF0716"/>
    <w:rsid w:val="FFFFD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4138D7-584B-425A-AE6A-960A8F69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914</Characters>
  <Application>Microsoft Office Word</Application>
  <DocSecurity>0</DocSecurity>
  <Lines>7</Lines>
  <Paragraphs>2</Paragraphs>
  <ScaleCrop>false</ScaleCrop>
  <Company>Xtzj.Com</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2022-02-25T01:46:00Z</cp:lastPrinted>
  <dcterms:created xsi:type="dcterms:W3CDTF">2022-02-24T07:34:00Z</dcterms:created>
  <dcterms:modified xsi:type="dcterms:W3CDTF">2022-02-24T07:34:00Z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