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val="0"/>
        <w:topLinePunct w:val="0"/>
        <w:autoSpaceDE/>
        <w:autoSpaceDN/>
        <w:bidi w:val="0"/>
        <w:adjustRightInd w:val="0"/>
        <w:snapToGrid w:val="0"/>
        <w:spacing w:line="590" w:lineRule="exact"/>
        <w:jc w:val="both"/>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附件1</w:t>
      </w:r>
    </w:p>
    <w:p>
      <w:pPr>
        <w:keepNext w:val="0"/>
        <w:keepLines w:val="0"/>
        <w:pageBreakBefore w:val="0"/>
        <w:widowControl w:val="0"/>
        <w:kinsoku/>
        <w:wordWrap/>
        <w:overflowPunct w:val="0"/>
        <w:topLinePunct w:val="0"/>
        <w:autoSpaceDE/>
        <w:autoSpaceDN/>
        <w:bidi w:val="0"/>
        <w:adjustRightInd w:val="0"/>
        <w:snapToGrid w:val="0"/>
        <w:spacing w:line="590" w:lineRule="exact"/>
        <w:ind w:left="0" w:firstLine="640" w:firstLineChars="200"/>
        <w:jc w:val="both"/>
        <w:textAlignment w:val="auto"/>
        <w:rPr>
          <w:rFonts w:hint="default" w:ascii="Times New Roman" w:hAnsi="Times New Roman" w:eastAsia="黑体"/>
          <w:color w:val="auto"/>
          <w:sz w:val="32"/>
          <w:szCs w:val="32"/>
          <w:lang w:val="en-US" w:eastAsia="zh-CN"/>
        </w:rPr>
      </w:pPr>
    </w:p>
    <w:p>
      <w:pPr>
        <w:keepNext w:val="0"/>
        <w:keepLines w:val="0"/>
        <w:pageBreakBefore w:val="0"/>
        <w:widowControl w:val="0"/>
        <w:kinsoku/>
        <w:wordWrap/>
        <w:overflowPunct w:val="0"/>
        <w:topLinePunct w:val="0"/>
        <w:autoSpaceDE/>
        <w:autoSpaceDN/>
        <w:bidi w:val="0"/>
        <w:adjustRightInd w:val="0"/>
        <w:snapToGrid w:val="0"/>
        <w:spacing w:line="590" w:lineRule="exact"/>
        <w:jc w:val="center"/>
        <w:textAlignment w:val="auto"/>
        <w:rPr>
          <w:rFonts w:ascii="Times New Roman" w:hAnsi="Times New Roman" w:eastAsia="方正小标宋简体"/>
          <w:color w:val="auto"/>
          <w:sz w:val="44"/>
          <w:szCs w:val="44"/>
        </w:rPr>
      </w:pPr>
      <w:r>
        <w:rPr>
          <w:rFonts w:hint="eastAsia" w:ascii="Times New Roman" w:hAnsi="Times New Roman" w:eastAsia="方正小标宋简体"/>
          <w:color w:val="auto"/>
          <w:sz w:val="44"/>
          <w:szCs w:val="44"/>
        </w:rPr>
        <w:t>关于进一步加强医疗器械产品分类界定</w:t>
      </w:r>
      <w:r>
        <w:rPr>
          <w:rFonts w:ascii="Times New Roman" w:hAnsi="Times New Roman" w:eastAsia="方正小标宋简体"/>
          <w:color w:val="auto"/>
          <w:sz w:val="44"/>
          <w:szCs w:val="44"/>
        </w:rPr>
        <w:br w:type="textWrapping"/>
      </w:r>
      <w:r>
        <w:rPr>
          <w:rFonts w:hint="eastAsia" w:ascii="Times New Roman" w:hAnsi="Times New Roman" w:eastAsia="方正小标宋简体"/>
          <w:color w:val="auto"/>
          <w:sz w:val="44"/>
          <w:szCs w:val="44"/>
        </w:rPr>
        <w:t>有关工作的通知</w:t>
      </w:r>
    </w:p>
    <w:p>
      <w:pPr>
        <w:keepNext w:val="0"/>
        <w:keepLines w:val="0"/>
        <w:pageBreakBefore w:val="0"/>
        <w:widowControl w:val="0"/>
        <w:kinsoku/>
        <w:wordWrap/>
        <w:overflowPunct w:val="0"/>
        <w:topLinePunct w:val="0"/>
        <w:autoSpaceDE/>
        <w:autoSpaceDN/>
        <w:bidi w:val="0"/>
        <w:snapToGrid w:val="0"/>
        <w:spacing w:line="590" w:lineRule="exact"/>
        <w:jc w:val="center"/>
        <w:textAlignment w:val="auto"/>
        <w:rPr>
          <w:rFonts w:hint="eastAsia" w:ascii="楷体_GB2312" w:hAnsi="楷体_GB2312" w:eastAsia="楷体_GB2312" w:cs="楷体_GB2312"/>
          <w:color w:val="auto"/>
          <w:sz w:val="32"/>
          <w:szCs w:val="32"/>
          <w:lang w:eastAsia="zh-CN"/>
        </w:rPr>
      </w:pPr>
      <w:r>
        <w:rPr>
          <w:rFonts w:hint="eastAsia" w:ascii="楷体_GB2312" w:hAnsi="楷体_GB2312" w:eastAsia="楷体_GB2312" w:cs="楷体_GB2312"/>
          <w:color w:val="auto"/>
          <w:sz w:val="32"/>
          <w:szCs w:val="32"/>
          <w:lang w:eastAsia="zh-CN"/>
        </w:rPr>
        <w:t>（</w:t>
      </w:r>
      <w:r>
        <w:rPr>
          <w:rFonts w:hint="eastAsia" w:ascii="楷体_GB2312" w:hAnsi="楷体_GB2312" w:eastAsia="楷体_GB2312" w:cs="楷体_GB2312"/>
          <w:color w:val="auto"/>
          <w:sz w:val="32"/>
          <w:szCs w:val="32"/>
          <w:lang w:val="en-US" w:eastAsia="zh-CN"/>
        </w:rPr>
        <w:t>征求意见稿</w:t>
      </w:r>
      <w:r>
        <w:rPr>
          <w:rFonts w:hint="eastAsia" w:ascii="楷体_GB2312" w:hAnsi="楷体_GB2312" w:eastAsia="楷体_GB2312" w:cs="楷体_GB2312"/>
          <w:color w:val="auto"/>
          <w:sz w:val="32"/>
          <w:szCs w:val="32"/>
          <w:lang w:eastAsia="zh-CN"/>
        </w:rPr>
        <w:t>）</w:t>
      </w:r>
    </w:p>
    <w:p>
      <w:pPr>
        <w:keepNext w:val="0"/>
        <w:keepLines w:val="0"/>
        <w:pageBreakBefore w:val="0"/>
        <w:widowControl w:val="0"/>
        <w:kinsoku/>
        <w:wordWrap/>
        <w:overflowPunct w:val="0"/>
        <w:topLinePunct w:val="0"/>
        <w:autoSpaceDE/>
        <w:autoSpaceDN/>
        <w:bidi w:val="0"/>
        <w:snapToGrid w:val="0"/>
        <w:spacing w:line="590" w:lineRule="exact"/>
        <w:ind w:left="0" w:firstLine="640" w:firstLineChars="200"/>
        <w:jc w:val="both"/>
        <w:textAlignment w:val="auto"/>
        <w:rPr>
          <w:rFonts w:hint="eastAsia" w:ascii="楷体" w:hAnsi="楷体" w:eastAsia="楷体" w:cs="楷体"/>
          <w:color w:val="auto"/>
          <w:sz w:val="32"/>
          <w:szCs w:val="32"/>
          <w:lang w:eastAsia="zh-CN"/>
        </w:rPr>
      </w:pPr>
    </w:p>
    <w:p>
      <w:pPr>
        <w:keepNext w:val="0"/>
        <w:keepLines w:val="0"/>
        <w:pageBreakBefore w:val="0"/>
        <w:widowControl w:val="0"/>
        <w:kinsoku/>
        <w:wordWrap/>
        <w:overflowPunct w:val="0"/>
        <w:topLinePunct w:val="0"/>
        <w:autoSpaceDE/>
        <w:autoSpaceDN/>
        <w:bidi w:val="0"/>
        <w:snapToGrid w:val="0"/>
        <w:spacing w:line="590" w:lineRule="exact"/>
        <w:ind w:left="0" w:firstLine="640" w:firstLineChars="200"/>
        <w:jc w:val="both"/>
        <w:textAlignment w:val="auto"/>
        <w:rPr>
          <w:rFonts w:ascii="Times New Roman" w:hAnsi="Times New Roman" w:eastAsia="仿宋_GB2312"/>
          <w:color w:val="auto"/>
          <w:sz w:val="32"/>
          <w:szCs w:val="32"/>
        </w:rPr>
      </w:pPr>
      <w:r>
        <w:rPr>
          <w:rFonts w:ascii="Times New Roman" w:hAnsi="Times New Roman" w:eastAsia="仿宋_GB2312"/>
          <w:color w:val="auto"/>
          <w:sz w:val="32"/>
          <w:szCs w:val="32"/>
        </w:rPr>
        <w:t>为加强医疗器械分类管理，进一步规范医疗器械产品分类界定工作要求，优化医疗器械产品分类界定工作程序，根据《医疗器械监督管理条例》（以下简称《条例》）、《医疗器械注册与备案管理办法》《体外诊断试剂注册与备案管理办法》（以下统称《办法》）等相关要求，现将有关事项通知如下：</w:t>
      </w:r>
    </w:p>
    <w:p>
      <w:pPr>
        <w:keepNext w:val="0"/>
        <w:keepLines w:val="0"/>
        <w:pageBreakBefore w:val="0"/>
        <w:widowControl w:val="0"/>
        <w:kinsoku/>
        <w:wordWrap/>
        <w:overflowPunct w:val="0"/>
        <w:topLinePunct w:val="0"/>
        <w:autoSpaceDE/>
        <w:autoSpaceDN/>
        <w:bidi w:val="0"/>
        <w:snapToGrid w:val="0"/>
        <w:spacing w:line="590" w:lineRule="exact"/>
        <w:ind w:left="0" w:firstLine="640" w:firstLineChars="200"/>
        <w:jc w:val="both"/>
        <w:textAlignment w:val="auto"/>
        <w:rPr>
          <w:rFonts w:ascii="Times New Roman" w:hAnsi="Times New Roman" w:eastAsia="仿宋_GB2312"/>
          <w:color w:val="auto"/>
          <w:sz w:val="32"/>
          <w:szCs w:val="32"/>
        </w:rPr>
      </w:pPr>
      <w:r>
        <w:rPr>
          <w:rFonts w:hint="eastAsia" w:ascii="Times New Roman" w:hAnsi="Times New Roman" w:eastAsia="黑体"/>
          <w:color w:val="auto"/>
          <w:sz w:val="32"/>
          <w:szCs w:val="32"/>
        </w:rPr>
        <w:t>一、关于分类界定工作</w:t>
      </w:r>
    </w:p>
    <w:p>
      <w:pPr>
        <w:keepNext w:val="0"/>
        <w:keepLines w:val="0"/>
        <w:pageBreakBefore w:val="0"/>
        <w:widowControl w:val="0"/>
        <w:kinsoku/>
        <w:wordWrap/>
        <w:overflowPunct w:val="0"/>
        <w:topLinePunct w:val="0"/>
        <w:autoSpaceDE/>
        <w:autoSpaceDN/>
        <w:bidi w:val="0"/>
        <w:snapToGrid w:val="0"/>
        <w:spacing w:line="590" w:lineRule="exact"/>
        <w:ind w:left="0" w:firstLine="640" w:firstLineChars="200"/>
        <w:jc w:val="both"/>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w:t>
      </w:r>
      <w:r>
        <w:rPr>
          <w:rFonts w:ascii="Times New Roman" w:hAnsi="Times New Roman" w:eastAsia="仿宋_GB2312"/>
          <w:color w:val="auto"/>
          <w:sz w:val="32"/>
          <w:szCs w:val="32"/>
        </w:rPr>
        <w:t>一</w:t>
      </w:r>
      <w:r>
        <w:rPr>
          <w:rFonts w:hint="eastAsia" w:ascii="Times New Roman" w:hAnsi="Times New Roman" w:eastAsia="仿宋_GB2312"/>
          <w:color w:val="auto"/>
          <w:sz w:val="32"/>
          <w:szCs w:val="32"/>
        </w:rPr>
        <w:t>）医疗器械分类界定是药品监管部门</w:t>
      </w:r>
      <w:r>
        <w:rPr>
          <w:rFonts w:hint="eastAsia" w:ascii="Times New Roman" w:hAnsi="Times New Roman" w:eastAsia="仿宋_GB2312"/>
          <w:color w:val="auto"/>
          <w:sz w:val="32"/>
          <w:szCs w:val="32"/>
          <w:lang w:eastAsia="zh-CN"/>
        </w:rPr>
        <w:t>根据</w:t>
      </w:r>
      <w:r>
        <w:rPr>
          <w:rFonts w:ascii="Times New Roman" w:hAnsi="Times New Roman" w:eastAsia="仿宋_GB2312"/>
          <w:color w:val="auto"/>
          <w:sz w:val="32"/>
          <w:szCs w:val="32"/>
        </w:rPr>
        <w:t>申请人提供的资料，依据《条例》《医疗器械分类规则》《体外诊断试剂分类规则》（以下统称《分类规则》）</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相关分类界定指导原则及</w:t>
      </w:r>
      <w:r>
        <w:rPr>
          <w:rFonts w:ascii="Times New Roman" w:hAnsi="Times New Roman" w:eastAsia="仿宋_GB2312"/>
          <w:color w:val="auto"/>
          <w:sz w:val="32"/>
          <w:szCs w:val="32"/>
        </w:rPr>
        <w:t>《医疗器械分类目录》《第一类医疗器械产品目录》《体外诊断试剂分类子目录》（以下统称《分类目录》）等，</w:t>
      </w:r>
      <w:r>
        <w:rPr>
          <w:rFonts w:hint="eastAsia" w:ascii="Times New Roman" w:hAnsi="Times New Roman" w:eastAsia="仿宋_GB2312"/>
          <w:color w:val="auto"/>
          <w:sz w:val="32"/>
          <w:szCs w:val="32"/>
        </w:rPr>
        <w:t>基于</w:t>
      </w:r>
      <w:r>
        <w:rPr>
          <w:rFonts w:ascii="Times New Roman" w:hAnsi="Times New Roman" w:eastAsia="仿宋_GB2312"/>
          <w:color w:val="auto"/>
          <w:sz w:val="32"/>
          <w:szCs w:val="32"/>
        </w:rPr>
        <w:t>现阶段科学认知和共识，并参考国际</w:t>
      </w:r>
      <w:r>
        <w:rPr>
          <w:rFonts w:hint="eastAsia" w:ascii="Times New Roman" w:hAnsi="Times New Roman" w:eastAsia="仿宋_GB2312"/>
          <w:color w:val="auto"/>
          <w:sz w:val="32"/>
          <w:szCs w:val="32"/>
        </w:rPr>
        <w:t>国内</w:t>
      </w:r>
      <w:r>
        <w:rPr>
          <w:rFonts w:ascii="Times New Roman" w:hAnsi="Times New Roman" w:eastAsia="仿宋_GB2312"/>
          <w:color w:val="auto"/>
          <w:sz w:val="32"/>
          <w:szCs w:val="32"/>
        </w:rPr>
        <w:t>医疗器械分类实践，综合考虑医疗器械的预期目的、结构特征、使用方法、工作原理等因素，对医疗器械风险程度进行评价，</w:t>
      </w:r>
      <w:r>
        <w:rPr>
          <w:rFonts w:hint="eastAsia" w:ascii="Times New Roman" w:hAnsi="Times New Roman" w:eastAsia="仿宋_GB2312"/>
          <w:color w:val="auto"/>
          <w:sz w:val="32"/>
          <w:szCs w:val="32"/>
          <w:lang w:eastAsia="zh-CN"/>
        </w:rPr>
        <w:t>判定</w:t>
      </w:r>
      <w:r>
        <w:rPr>
          <w:rFonts w:ascii="Times New Roman" w:hAnsi="Times New Roman" w:eastAsia="仿宋_GB2312"/>
          <w:color w:val="auto"/>
          <w:sz w:val="32"/>
          <w:szCs w:val="32"/>
        </w:rPr>
        <w:t>医疗器械管理类别</w:t>
      </w:r>
      <w:r>
        <w:rPr>
          <w:rFonts w:hint="eastAsia" w:ascii="Times New Roman" w:hAnsi="Times New Roman" w:eastAsia="仿宋_GB2312"/>
          <w:color w:val="auto"/>
          <w:sz w:val="32"/>
          <w:szCs w:val="32"/>
        </w:rPr>
        <w:t>。</w:t>
      </w:r>
    </w:p>
    <w:p>
      <w:pPr>
        <w:keepNext w:val="0"/>
        <w:keepLines w:val="0"/>
        <w:pageBreakBefore w:val="0"/>
        <w:widowControl w:val="0"/>
        <w:kinsoku/>
        <w:wordWrap/>
        <w:overflowPunct w:val="0"/>
        <w:topLinePunct w:val="0"/>
        <w:autoSpaceDE/>
        <w:autoSpaceDN/>
        <w:bidi w:val="0"/>
        <w:snapToGrid w:val="0"/>
        <w:spacing w:line="590" w:lineRule="exact"/>
        <w:ind w:left="0" w:firstLine="640" w:firstLineChars="200"/>
        <w:jc w:val="both"/>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（二）申请人应当依据</w:t>
      </w:r>
      <w:r>
        <w:rPr>
          <w:rFonts w:ascii="Times New Roman" w:hAnsi="Times New Roman" w:eastAsia="仿宋_GB2312"/>
          <w:color w:val="auto"/>
          <w:sz w:val="32"/>
          <w:szCs w:val="32"/>
        </w:rPr>
        <w:t>《条例》《办法》《分类规则》</w:t>
      </w:r>
      <w:r>
        <w:rPr>
          <w:rFonts w:ascii="Times New Roman" w:hAnsi="Times New Roman" w:eastAsia="仿宋_GB2312"/>
          <w:color w:val="auto"/>
          <w:sz w:val="32"/>
          <w:szCs w:val="32"/>
          <w:lang w:val="en"/>
        </w:rPr>
        <w:t>、</w:t>
      </w:r>
      <w:r>
        <w:rPr>
          <w:rFonts w:hint="eastAsia" w:ascii="Times New Roman" w:hAnsi="Times New Roman" w:eastAsia="仿宋_GB2312"/>
          <w:color w:val="auto"/>
          <w:sz w:val="32"/>
          <w:szCs w:val="32"/>
        </w:rPr>
        <w:t>相关分类界定指导原则及</w:t>
      </w:r>
      <w:r>
        <w:rPr>
          <w:rFonts w:ascii="Times New Roman" w:hAnsi="Times New Roman" w:eastAsia="仿宋_GB2312"/>
          <w:color w:val="auto"/>
          <w:sz w:val="32"/>
          <w:szCs w:val="32"/>
        </w:rPr>
        <w:t>《分类目录》</w:t>
      </w:r>
      <w:r>
        <w:rPr>
          <w:rFonts w:hint="eastAsia" w:ascii="Times New Roman" w:hAnsi="Times New Roman" w:eastAsia="仿宋_GB2312"/>
          <w:color w:val="auto"/>
          <w:sz w:val="32"/>
          <w:szCs w:val="32"/>
        </w:rPr>
        <w:t>等判定产品管理属性和类别。对于新研制的尚未列入《分类目录》的医疗器械</w:t>
      </w:r>
      <w:r>
        <w:rPr>
          <w:rFonts w:hint="eastAsia" w:ascii="Times New Roman" w:hAnsi="Times New Roman" w:eastAsia="仿宋_GB2312"/>
          <w:color w:val="auto"/>
          <w:sz w:val="32"/>
          <w:szCs w:val="32"/>
          <w:lang w:eastAsia="zh-CN"/>
        </w:rPr>
        <w:t>或者管理类别存疑的医疗器械</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eastAsia="zh-CN"/>
        </w:rPr>
        <w:t>需要药品监管部门明确分类界定意见从而申请注册或者办理备案的，</w:t>
      </w:r>
      <w:r>
        <w:rPr>
          <w:rFonts w:hint="eastAsia" w:ascii="Times New Roman" w:hAnsi="Times New Roman" w:eastAsia="仿宋_GB2312"/>
          <w:color w:val="auto"/>
          <w:sz w:val="32"/>
          <w:szCs w:val="32"/>
        </w:rPr>
        <w:t>申请人应当通过分类界定信息系统提出分类界定申请，具体流程</w:t>
      </w:r>
      <w:r>
        <w:rPr>
          <w:rFonts w:hint="eastAsia" w:ascii="Times New Roman" w:hAnsi="Times New Roman" w:eastAsia="仿宋_GB2312"/>
          <w:color w:val="auto"/>
          <w:sz w:val="32"/>
          <w:szCs w:val="32"/>
          <w:lang w:eastAsia="zh-CN"/>
        </w:rPr>
        <w:t>及资料要求</w:t>
      </w:r>
      <w:r>
        <w:rPr>
          <w:rFonts w:hint="eastAsia" w:ascii="Times New Roman" w:hAnsi="Times New Roman" w:eastAsia="仿宋_GB2312"/>
          <w:color w:val="auto"/>
          <w:sz w:val="32"/>
          <w:szCs w:val="32"/>
        </w:rPr>
        <w:t>见附件1</w:t>
      </w:r>
      <w:r>
        <w:rPr>
          <w:rFonts w:hint="eastAsia" w:ascii="Times New Roman" w:hAnsi="Times New Roman" w:eastAsia="仿宋_GB2312"/>
          <w:color w:val="auto"/>
          <w:sz w:val="32"/>
          <w:szCs w:val="32"/>
          <w:lang w:val="en-US" w:eastAsia="zh-CN"/>
        </w:rPr>
        <w:t>-4</w:t>
      </w:r>
      <w:r>
        <w:rPr>
          <w:rFonts w:hint="eastAsia" w:ascii="Times New Roman" w:hAnsi="Times New Roman" w:eastAsia="仿宋_GB2312"/>
          <w:color w:val="auto"/>
          <w:sz w:val="32"/>
          <w:szCs w:val="32"/>
        </w:rPr>
        <w:t>。</w:t>
      </w:r>
      <w:r>
        <w:rPr>
          <w:rFonts w:ascii="Times New Roman" w:hAnsi="Times New Roman" w:eastAsia="仿宋_GB2312"/>
          <w:color w:val="auto"/>
          <w:sz w:val="32"/>
          <w:szCs w:val="32"/>
        </w:rPr>
        <w:t>申请人</w:t>
      </w:r>
      <w:r>
        <w:rPr>
          <w:rFonts w:hint="eastAsia" w:ascii="Times New Roman" w:hAnsi="Times New Roman" w:eastAsia="仿宋_GB2312"/>
          <w:color w:val="auto"/>
          <w:sz w:val="32"/>
          <w:szCs w:val="32"/>
        </w:rPr>
        <w:t>应当确保</w:t>
      </w:r>
      <w:r>
        <w:rPr>
          <w:rFonts w:hint="eastAsia" w:ascii="Times New Roman" w:hAnsi="Times New Roman" w:eastAsia="仿宋_GB2312"/>
          <w:color w:val="auto"/>
          <w:sz w:val="32"/>
          <w:szCs w:val="32"/>
          <w:lang w:eastAsia="zh-CN"/>
        </w:rPr>
        <w:t>产品设计开发已定型，以及</w:t>
      </w:r>
      <w:r>
        <w:rPr>
          <w:rFonts w:ascii="Times New Roman" w:hAnsi="Times New Roman" w:eastAsia="仿宋_GB2312"/>
          <w:color w:val="auto"/>
          <w:sz w:val="32"/>
          <w:szCs w:val="32"/>
        </w:rPr>
        <w:t>分类</w:t>
      </w:r>
      <w:r>
        <w:rPr>
          <w:rFonts w:hint="eastAsia" w:ascii="Times New Roman" w:hAnsi="Times New Roman" w:eastAsia="仿宋_GB2312"/>
          <w:color w:val="auto"/>
          <w:sz w:val="32"/>
          <w:szCs w:val="32"/>
        </w:rPr>
        <w:t>界定</w:t>
      </w:r>
      <w:r>
        <w:rPr>
          <w:rFonts w:ascii="Times New Roman" w:hAnsi="Times New Roman" w:eastAsia="仿宋_GB2312"/>
          <w:color w:val="auto"/>
          <w:sz w:val="32"/>
          <w:szCs w:val="32"/>
        </w:rPr>
        <w:t>申请资料的</w:t>
      </w:r>
      <w:r>
        <w:rPr>
          <w:rFonts w:hint="eastAsia" w:ascii="Times New Roman" w:hAnsi="Times New Roman" w:eastAsia="仿宋_GB2312"/>
          <w:color w:val="auto"/>
          <w:sz w:val="32"/>
          <w:szCs w:val="32"/>
        </w:rPr>
        <w:t>合法、真实、准确、完整和可追溯。</w:t>
      </w:r>
    </w:p>
    <w:p>
      <w:pPr>
        <w:keepNext w:val="0"/>
        <w:keepLines w:val="0"/>
        <w:pageBreakBefore w:val="0"/>
        <w:widowControl w:val="0"/>
        <w:kinsoku/>
        <w:wordWrap/>
        <w:overflowPunct w:val="0"/>
        <w:topLinePunct w:val="0"/>
        <w:autoSpaceDE/>
        <w:autoSpaceDN/>
        <w:bidi w:val="0"/>
        <w:snapToGrid/>
        <w:spacing w:line="590" w:lineRule="exact"/>
        <w:ind w:left="0" w:firstLine="640" w:firstLineChars="200"/>
        <w:jc w:val="both"/>
        <w:textAlignment w:val="auto"/>
        <w:outlineLvl w:val="1"/>
        <w:rPr>
          <w:rFonts w:hint="default" w:ascii="Times New Roman" w:hAnsi="Times New Roman" w:eastAsia="仿宋_GB2312"/>
          <w:color w:val="auto"/>
          <w:sz w:val="32"/>
          <w:szCs w:val="32"/>
          <w:lang w:val="en"/>
        </w:rPr>
      </w:pPr>
      <w:r>
        <w:rPr>
          <w:rFonts w:hint="eastAsia" w:ascii="Times New Roman" w:hAnsi="Times New Roman" w:eastAsia="仿宋_GB2312"/>
          <w:color w:val="auto"/>
          <w:sz w:val="32"/>
          <w:szCs w:val="32"/>
        </w:rPr>
        <w:t>新研制的尚未列入《分类目录》的医疗器械</w:t>
      </w:r>
      <w:r>
        <w:rPr>
          <w:rFonts w:hint="default" w:ascii="Times New Roman" w:hAnsi="Times New Roman" w:eastAsia="仿宋_GB2312"/>
          <w:color w:val="auto"/>
          <w:sz w:val="32"/>
          <w:szCs w:val="32"/>
          <w:lang w:val="en"/>
        </w:rPr>
        <w:t>，</w:t>
      </w:r>
      <w:r>
        <w:rPr>
          <w:rFonts w:hint="eastAsia" w:ascii="Times New Roman" w:hAnsi="Times New Roman" w:eastAsia="仿宋_GB2312"/>
          <w:color w:val="auto"/>
          <w:sz w:val="32"/>
          <w:szCs w:val="32"/>
        </w:rPr>
        <w:t>是指</w:t>
      </w:r>
      <w:r>
        <w:rPr>
          <w:rFonts w:hint="default" w:ascii="Times New Roman" w:hAnsi="Times New Roman" w:eastAsia="仿宋_GB2312"/>
          <w:color w:val="auto"/>
          <w:sz w:val="32"/>
          <w:szCs w:val="32"/>
          <w:lang w:val="en"/>
        </w:rPr>
        <w:t>与《分类目录》中产品</w:t>
      </w:r>
      <w:r>
        <w:rPr>
          <w:rFonts w:hint="eastAsia" w:ascii="Times New Roman" w:hAnsi="Times New Roman" w:eastAsia="仿宋_GB2312"/>
          <w:color w:val="auto"/>
          <w:sz w:val="32"/>
          <w:szCs w:val="32"/>
          <w:lang w:val="en" w:eastAsia="zh-CN"/>
        </w:rPr>
        <w:t>（根据产品描述、预期用途和品名举例进行综合判定）</w:t>
      </w:r>
      <w:r>
        <w:rPr>
          <w:rFonts w:hint="default" w:ascii="Times New Roman" w:hAnsi="Times New Roman" w:eastAsia="仿宋_GB2312"/>
          <w:color w:val="auto"/>
          <w:sz w:val="32"/>
          <w:szCs w:val="32"/>
          <w:lang w:val="en"/>
        </w:rPr>
        <w:t>和已上市产品相比，</w:t>
      </w:r>
      <w:r>
        <w:rPr>
          <w:rFonts w:hint="eastAsia" w:ascii="Times New Roman" w:hAnsi="Times New Roman" w:eastAsia="仿宋_GB2312"/>
          <w:color w:val="auto"/>
          <w:sz w:val="32"/>
          <w:szCs w:val="32"/>
        </w:rPr>
        <w:t>产品的</w:t>
      </w:r>
      <w:r>
        <w:rPr>
          <w:rFonts w:hint="eastAsia" w:ascii="仿宋_GB2312" w:hAnsi="仿宋_GB2312" w:eastAsia="仿宋_GB2312" w:cs="仿宋_GB2312"/>
          <w:kern w:val="0"/>
          <w:sz w:val="32"/>
          <w:szCs w:val="32"/>
        </w:rPr>
        <w:t>主要原材料、</w:t>
      </w:r>
      <w:r>
        <w:rPr>
          <w:rFonts w:eastAsia="仿宋_GB2312"/>
          <w:kern w:val="0"/>
          <w:sz w:val="32"/>
          <w:szCs w:val="32"/>
        </w:rPr>
        <w:t>生产工艺、</w:t>
      </w:r>
      <w:r>
        <w:rPr>
          <w:rFonts w:hint="eastAsia" w:ascii="Times New Roman" w:hAnsi="Times New Roman" w:eastAsia="仿宋_GB2312"/>
          <w:color w:val="auto"/>
          <w:sz w:val="32"/>
          <w:szCs w:val="32"/>
        </w:rPr>
        <w:t>技术原理、结构组成、使用部位、预期目的</w:t>
      </w:r>
      <w:r>
        <w:rPr>
          <w:rFonts w:hint="default" w:ascii="Times New Roman" w:hAnsi="Times New Roman" w:eastAsia="仿宋_GB2312"/>
          <w:color w:val="auto"/>
          <w:sz w:val="32"/>
          <w:szCs w:val="32"/>
          <w:lang w:val="en"/>
        </w:rPr>
        <w:t>等为</w:t>
      </w:r>
      <w:r>
        <w:rPr>
          <w:rFonts w:hint="eastAsia" w:ascii="Times New Roman" w:hAnsi="Times New Roman" w:eastAsia="仿宋_GB2312"/>
          <w:color w:val="auto"/>
          <w:sz w:val="32"/>
          <w:szCs w:val="32"/>
        </w:rPr>
        <w:t>全新</w:t>
      </w:r>
      <w:r>
        <w:rPr>
          <w:rFonts w:hint="default" w:ascii="Times New Roman" w:hAnsi="Times New Roman" w:eastAsia="仿宋_GB2312"/>
          <w:color w:val="auto"/>
          <w:sz w:val="32"/>
          <w:szCs w:val="32"/>
          <w:lang w:val="en"/>
        </w:rPr>
        <w:t>且尚未在我国上市的医疗器械。</w:t>
      </w:r>
    </w:p>
    <w:p>
      <w:pPr>
        <w:keepNext w:val="0"/>
        <w:keepLines w:val="0"/>
        <w:pageBreakBefore w:val="0"/>
        <w:widowControl w:val="0"/>
        <w:kinsoku/>
        <w:wordWrap/>
        <w:overflowPunct w:val="0"/>
        <w:topLinePunct w:val="0"/>
        <w:autoSpaceDE/>
        <w:autoSpaceDN/>
        <w:bidi w:val="0"/>
        <w:snapToGrid w:val="0"/>
        <w:spacing w:line="590" w:lineRule="exact"/>
        <w:ind w:left="0" w:firstLine="640" w:firstLineChars="200"/>
        <w:jc w:val="both"/>
        <w:textAlignment w:val="auto"/>
        <w:rPr>
          <w:rFonts w:hint="default" w:ascii="Times New Roman" w:hAnsi="Times New Roman" w:eastAsia="仿宋_GB2312"/>
          <w:color w:val="auto"/>
          <w:sz w:val="32"/>
          <w:szCs w:val="32"/>
          <w:lang w:val="en"/>
        </w:rPr>
      </w:pPr>
      <w:r>
        <w:rPr>
          <w:rFonts w:hint="eastAsia" w:ascii="Times New Roman" w:hAnsi="Times New Roman" w:eastAsia="仿宋_GB2312"/>
          <w:color w:val="auto"/>
          <w:sz w:val="32"/>
          <w:szCs w:val="32"/>
          <w:lang w:eastAsia="zh-CN"/>
        </w:rPr>
        <w:t>管理类别存疑的医疗器械</w:t>
      </w:r>
      <w:r>
        <w:rPr>
          <w:rFonts w:hint="eastAsia" w:ascii="Times New Roman" w:hAnsi="Times New Roman" w:eastAsia="仿宋_GB2312"/>
          <w:color w:val="auto"/>
          <w:sz w:val="32"/>
          <w:szCs w:val="32"/>
        </w:rPr>
        <w:t>，</w:t>
      </w:r>
      <w:r>
        <w:rPr>
          <w:rFonts w:hint="default" w:ascii="Times New Roman" w:hAnsi="Times New Roman" w:eastAsia="仿宋_GB2312"/>
          <w:color w:val="auto"/>
          <w:sz w:val="32"/>
          <w:szCs w:val="32"/>
          <w:lang w:val="en"/>
        </w:rPr>
        <w:t>是指同类产品已在我国上市或者已列入《分类目录》，但</w:t>
      </w:r>
      <w:r>
        <w:rPr>
          <w:rFonts w:hint="eastAsia" w:ascii="Times New Roman" w:hAnsi="Times New Roman" w:eastAsia="仿宋_GB2312"/>
          <w:color w:val="auto"/>
          <w:sz w:val="32"/>
          <w:szCs w:val="32"/>
        </w:rPr>
        <w:t>与</w:t>
      </w:r>
      <w:r>
        <w:rPr>
          <w:rFonts w:hint="default" w:ascii="Times New Roman" w:hAnsi="Times New Roman" w:eastAsia="仿宋_GB2312"/>
          <w:color w:val="auto"/>
          <w:sz w:val="32"/>
          <w:szCs w:val="32"/>
          <w:lang w:val="en"/>
        </w:rPr>
        <w:t>《分类目录》中同类产品</w:t>
      </w:r>
      <w:r>
        <w:rPr>
          <w:rFonts w:hint="eastAsia" w:ascii="Times New Roman" w:hAnsi="Times New Roman" w:eastAsia="仿宋_GB2312"/>
          <w:color w:val="auto"/>
          <w:sz w:val="32"/>
          <w:szCs w:val="32"/>
          <w:lang w:val="en" w:eastAsia="zh-CN"/>
        </w:rPr>
        <w:t>或</w:t>
      </w:r>
      <w:r>
        <w:rPr>
          <w:rFonts w:hint="eastAsia" w:ascii="Times New Roman" w:hAnsi="Times New Roman" w:eastAsia="仿宋_GB2312"/>
          <w:color w:val="auto"/>
          <w:sz w:val="32"/>
          <w:szCs w:val="32"/>
        </w:rPr>
        <w:t>已上市</w:t>
      </w:r>
      <w:r>
        <w:rPr>
          <w:rFonts w:hint="default" w:ascii="Times New Roman" w:hAnsi="Times New Roman" w:eastAsia="仿宋_GB2312"/>
          <w:color w:val="auto"/>
          <w:sz w:val="32"/>
          <w:szCs w:val="32"/>
          <w:lang w:val="en"/>
        </w:rPr>
        <w:t>同类</w:t>
      </w:r>
      <w:r>
        <w:rPr>
          <w:rFonts w:hint="eastAsia" w:ascii="Times New Roman" w:hAnsi="Times New Roman" w:eastAsia="仿宋_GB2312"/>
          <w:color w:val="auto"/>
          <w:sz w:val="32"/>
          <w:szCs w:val="32"/>
        </w:rPr>
        <w:t>产品相比，产品的</w:t>
      </w:r>
      <w:r>
        <w:rPr>
          <w:rFonts w:hint="default" w:ascii="Times New Roman" w:hAnsi="Times New Roman" w:eastAsia="仿宋_GB2312"/>
          <w:color w:val="auto"/>
          <w:sz w:val="32"/>
          <w:szCs w:val="32"/>
          <w:lang w:val="en"/>
        </w:rPr>
        <w:t>主要原材料、生产工艺、</w:t>
      </w:r>
      <w:r>
        <w:rPr>
          <w:rFonts w:hint="eastAsia" w:ascii="Times New Roman" w:hAnsi="Times New Roman" w:eastAsia="仿宋_GB2312"/>
          <w:color w:val="auto"/>
          <w:sz w:val="32"/>
          <w:szCs w:val="32"/>
        </w:rPr>
        <w:t>技术原理、结构组成、使用部位、预期目的等发生了</w:t>
      </w:r>
      <w:r>
        <w:rPr>
          <w:rFonts w:hint="eastAsia" w:ascii="Times New Roman" w:hAnsi="Times New Roman" w:eastAsia="仿宋_GB2312"/>
          <w:color w:val="auto"/>
          <w:sz w:val="32"/>
          <w:szCs w:val="32"/>
          <w:lang w:eastAsia="zh-CN"/>
        </w:rPr>
        <w:t>变化，引入了新的风险或者增加了产品风险，</w:t>
      </w:r>
      <w:r>
        <w:rPr>
          <w:rFonts w:hint="default" w:ascii="Times New Roman" w:hAnsi="Times New Roman" w:eastAsia="仿宋_GB2312"/>
          <w:color w:val="auto"/>
          <w:sz w:val="32"/>
          <w:szCs w:val="32"/>
          <w:lang w:val="en" w:eastAsia="zh-CN"/>
        </w:rPr>
        <w:t>可能导致产品分类发生变化</w:t>
      </w:r>
      <w:r>
        <w:rPr>
          <w:rFonts w:hint="eastAsia" w:ascii="Times New Roman" w:hAnsi="Times New Roman" w:eastAsia="仿宋_GB2312"/>
          <w:color w:val="auto"/>
          <w:sz w:val="32"/>
          <w:szCs w:val="32"/>
        </w:rPr>
        <w:t>的医疗器械。</w:t>
      </w:r>
    </w:p>
    <w:p>
      <w:pPr>
        <w:keepNext w:val="0"/>
        <w:keepLines w:val="0"/>
        <w:pageBreakBefore w:val="0"/>
        <w:widowControl w:val="0"/>
        <w:numPr>
          <w:ilvl w:val="-1"/>
          <w:numId w:val="0"/>
        </w:numPr>
        <w:kinsoku/>
        <w:wordWrap/>
        <w:overflowPunct w:val="0"/>
        <w:topLinePunct w:val="0"/>
        <w:autoSpaceDE/>
        <w:autoSpaceDN/>
        <w:bidi w:val="0"/>
        <w:snapToGrid w:val="0"/>
        <w:spacing w:line="590" w:lineRule="exact"/>
        <w:ind w:left="0" w:firstLine="640" w:firstLineChars="200"/>
        <w:jc w:val="both"/>
        <w:textAlignment w:val="auto"/>
        <w:rPr>
          <w:rFonts w:hint="eastAsia" w:ascii="Times New Roman" w:hAnsi="Times New Roman" w:eastAsia="仿宋_GB2312"/>
          <w:color w:val="auto"/>
          <w:sz w:val="32"/>
          <w:szCs w:val="32"/>
          <w:lang w:eastAsia="zh-CN"/>
        </w:rPr>
      </w:pPr>
      <w:r>
        <w:rPr>
          <w:rFonts w:hint="default" w:ascii="Times New Roman" w:hAnsi="Times New Roman" w:eastAsia="仿宋_GB2312"/>
          <w:color w:val="auto"/>
          <w:sz w:val="32"/>
          <w:szCs w:val="32"/>
          <w:lang w:val="en"/>
        </w:rPr>
        <w:t>（三）对于</w:t>
      </w:r>
      <w:r>
        <w:rPr>
          <w:rFonts w:hint="eastAsia" w:ascii="Times New Roman" w:hAnsi="Times New Roman" w:eastAsia="仿宋_GB2312"/>
          <w:color w:val="auto"/>
          <w:sz w:val="32"/>
          <w:szCs w:val="32"/>
        </w:rPr>
        <w:t>新研制的尚未列入《分类目录》的医疗器械</w:t>
      </w:r>
      <w:r>
        <w:rPr>
          <w:rFonts w:hint="eastAsia" w:ascii="Times New Roman" w:hAnsi="Times New Roman" w:eastAsia="仿宋_GB2312"/>
          <w:color w:val="auto"/>
          <w:sz w:val="32"/>
          <w:szCs w:val="32"/>
          <w:lang w:eastAsia="zh-CN"/>
        </w:rPr>
        <w:t>分类界定申请</w:t>
      </w:r>
      <w:r>
        <w:rPr>
          <w:rFonts w:hint="default" w:ascii="Times New Roman" w:hAnsi="Times New Roman" w:eastAsia="仿宋_GB2312"/>
          <w:color w:val="auto"/>
          <w:sz w:val="32"/>
          <w:szCs w:val="32"/>
          <w:lang w:val="en"/>
        </w:rPr>
        <w:t>，</w:t>
      </w:r>
      <w:r>
        <w:rPr>
          <w:rFonts w:hint="eastAsia" w:ascii="Times New Roman" w:hAnsi="Times New Roman" w:eastAsia="仿宋_GB2312"/>
          <w:color w:val="auto"/>
          <w:sz w:val="32"/>
          <w:szCs w:val="32"/>
          <w:lang w:val="en" w:eastAsia="zh-CN"/>
        </w:rPr>
        <w:t>申请人在分类界定信息系统中提交至</w:t>
      </w:r>
      <w:r>
        <w:rPr>
          <w:rFonts w:hint="eastAsia" w:ascii="Times New Roman" w:hAnsi="Times New Roman" w:eastAsia="仿宋_GB2312"/>
          <w:color w:val="auto"/>
          <w:sz w:val="32"/>
          <w:szCs w:val="32"/>
        </w:rPr>
        <w:t>国家药监局医疗器械标准管理中心（以下简称器械标管中心）</w:t>
      </w:r>
      <w:r>
        <w:rPr>
          <w:rFonts w:hint="eastAsia" w:ascii="Times New Roman" w:hAnsi="Times New Roman" w:eastAsia="仿宋_GB2312"/>
          <w:color w:val="auto"/>
          <w:sz w:val="32"/>
          <w:szCs w:val="32"/>
          <w:lang w:eastAsia="zh-CN"/>
        </w:rPr>
        <w:t>。</w:t>
      </w:r>
    </w:p>
    <w:p>
      <w:pPr>
        <w:keepNext w:val="0"/>
        <w:keepLines w:val="0"/>
        <w:pageBreakBefore w:val="0"/>
        <w:widowControl w:val="0"/>
        <w:numPr>
          <w:ilvl w:val="-1"/>
          <w:numId w:val="0"/>
        </w:numPr>
        <w:kinsoku/>
        <w:wordWrap/>
        <w:overflowPunct w:val="0"/>
        <w:topLinePunct w:val="0"/>
        <w:autoSpaceDE/>
        <w:autoSpaceDN/>
        <w:bidi w:val="0"/>
        <w:snapToGrid w:val="0"/>
        <w:spacing w:line="590" w:lineRule="exact"/>
        <w:ind w:left="0" w:firstLine="640" w:firstLineChars="200"/>
        <w:jc w:val="both"/>
        <w:textAlignment w:val="auto"/>
        <w:rPr>
          <w:rFonts w:hint="default" w:ascii="Times New Roman" w:hAnsi="Times New Roman" w:eastAsia="仿宋_GB2312"/>
          <w:color w:val="auto"/>
          <w:sz w:val="32"/>
          <w:szCs w:val="32"/>
          <w:lang w:val="en" w:eastAsia="zh-CN"/>
        </w:rPr>
      </w:pPr>
      <w:r>
        <w:rPr>
          <w:rFonts w:hint="eastAsia" w:ascii="Times New Roman" w:hAnsi="Times New Roman" w:eastAsia="仿宋_GB2312"/>
          <w:color w:val="auto"/>
          <w:sz w:val="32"/>
          <w:szCs w:val="32"/>
          <w:lang w:eastAsia="zh-CN"/>
        </w:rPr>
        <w:t>器械标管中心</w:t>
      </w:r>
      <w:r>
        <w:rPr>
          <w:rFonts w:hint="default" w:ascii="Times New Roman" w:hAnsi="Times New Roman" w:eastAsia="仿宋_GB2312"/>
          <w:color w:val="auto"/>
          <w:sz w:val="32"/>
          <w:szCs w:val="32"/>
          <w:lang w:val="en"/>
        </w:rPr>
        <w:t>负责组织</w:t>
      </w:r>
      <w:r>
        <w:rPr>
          <w:rFonts w:hint="eastAsia" w:ascii="Times New Roman" w:hAnsi="Times New Roman" w:eastAsia="仿宋_GB2312"/>
          <w:color w:val="auto"/>
          <w:sz w:val="32"/>
          <w:szCs w:val="32"/>
        </w:rPr>
        <w:t>研究</w:t>
      </w:r>
      <w:r>
        <w:rPr>
          <w:rFonts w:hint="default" w:ascii="Times New Roman" w:hAnsi="Times New Roman" w:eastAsia="仿宋_GB2312"/>
          <w:color w:val="auto"/>
          <w:sz w:val="32"/>
          <w:szCs w:val="32"/>
          <w:lang w:val="en"/>
        </w:rPr>
        <w:t>明确分类界定意见</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通过分类界定信息系统将分类界定结果告知申请人</w:t>
      </w:r>
      <w:r>
        <w:rPr>
          <w:rFonts w:hint="eastAsia" w:ascii="Times New Roman" w:hAnsi="Times New Roman" w:eastAsia="仿宋_GB2312"/>
          <w:color w:val="auto"/>
          <w:sz w:val="32"/>
          <w:szCs w:val="32"/>
          <w:lang w:eastAsia="zh-CN"/>
        </w:rPr>
        <w:t>（告知书格式见附件</w:t>
      </w:r>
      <w:r>
        <w:rPr>
          <w:rFonts w:hint="eastAsia" w:ascii="Times New Roman" w:hAnsi="Times New Roman" w:eastAsia="仿宋_GB2312"/>
          <w:color w:val="auto"/>
          <w:sz w:val="32"/>
          <w:szCs w:val="32"/>
          <w:lang w:val="en-US" w:eastAsia="zh-CN"/>
        </w:rPr>
        <w:t>5</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lang w:val="en-US" w:eastAsia="zh-CN"/>
        </w:rPr>
        <w:t>并及时按程序调整《医疗器械分类目录》</w:t>
      </w:r>
      <w:r>
        <w:rPr>
          <w:rFonts w:hint="default" w:ascii="Times New Roman" w:hAnsi="Times New Roman" w:eastAsia="仿宋_GB2312"/>
          <w:color w:val="auto"/>
          <w:sz w:val="32"/>
          <w:szCs w:val="32"/>
          <w:lang w:val="en" w:eastAsia="zh-CN"/>
        </w:rPr>
        <w:t>。</w:t>
      </w:r>
    </w:p>
    <w:p>
      <w:pPr>
        <w:keepNext w:val="0"/>
        <w:keepLines w:val="0"/>
        <w:pageBreakBefore w:val="0"/>
        <w:widowControl w:val="0"/>
        <w:kinsoku/>
        <w:wordWrap/>
        <w:overflowPunct w:val="0"/>
        <w:topLinePunct w:val="0"/>
        <w:autoSpaceDE/>
        <w:autoSpaceDN/>
        <w:bidi w:val="0"/>
        <w:snapToGrid w:val="0"/>
        <w:spacing w:line="590" w:lineRule="exact"/>
        <w:ind w:left="0" w:firstLine="640" w:firstLineChars="200"/>
        <w:jc w:val="both"/>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lang w:val="en" w:eastAsia="zh-CN"/>
        </w:rPr>
        <w:t>（四）对于</w:t>
      </w:r>
      <w:r>
        <w:rPr>
          <w:rFonts w:hint="eastAsia" w:ascii="Times New Roman" w:hAnsi="Times New Roman" w:eastAsia="仿宋_GB2312"/>
          <w:color w:val="auto"/>
          <w:sz w:val="32"/>
          <w:szCs w:val="32"/>
          <w:lang w:eastAsia="zh-CN"/>
        </w:rPr>
        <w:t>管理类别存疑的境内医疗器械分类界定申请</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eastAsia="zh-CN"/>
        </w:rPr>
        <w:t>申请人</w:t>
      </w:r>
      <w:r>
        <w:rPr>
          <w:rFonts w:hint="eastAsia" w:ascii="Times New Roman" w:hAnsi="Times New Roman" w:eastAsia="仿宋_GB2312"/>
          <w:color w:val="auto"/>
          <w:sz w:val="32"/>
          <w:szCs w:val="32"/>
          <w:lang w:val="en" w:eastAsia="zh-CN"/>
        </w:rPr>
        <w:t>在分类界定信息系统中提交至所在地省</w:t>
      </w:r>
      <w:r>
        <w:rPr>
          <w:rFonts w:hint="eastAsia" w:ascii="Times New Roman" w:hAnsi="Times New Roman" w:eastAsia="仿宋_GB2312"/>
          <w:color w:val="auto"/>
          <w:sz w:val="32"/>
          <w:szCs w:val="32"/>
        </w:rPr>
        <w:t>级药品监督管理部门</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省级药品监督管理部门</w:t>
      </w:r>
      <w:r>
        <w:rPr>
          <w:rFonts w:hint="eastAsia" w:ascii="Times New Roman" w:hAnsi="Times New Roman" w:eastAsia="仿宋_GB2312"/>
          <w:color w:val="auto"/>
          <w:sz w:val="32"/>
          <w:szCs w:val="32"/>
          <w:lang w:eastAsia="zh-CN"/>
        </w:rPr>
        <w:t>负责</w:t>
      </w:r>
      <w:r>
        <w:rPr>
          <w:rFonts w:hint="eastAsia" w:ascii="Times New Roman" w:hAnsi="Times New Roman" w:eastAsia="仿宋_GB2312"/>
          <w:color w:val="auto"/>
          <w:sz w:val="32"/>
          <w:szCs w:val="32"/>
        </w:rPr>
        <w:t>对行政区域内申请人提出的产品分类界定申请进行审查，</w:t>
      </w:r>
      <w:r>
        <w:rPr>
          <w:rFonts w:hint="eastAsia" w:ascii="Times New Roman" w:hAnsi="Times New Roman" w:eastAsia="仿宋_GB2312"/>
          <w:color w:val="auto"/>
          <w:sz w:val="32"/>
          <w:szCs w:val="32"/>
          <w:lang w:eastAsia="zh-CN"/>
        </w:rPr>
        <w:t>根据</w:t>
      </w:r>
      <w:r>
        <w:rPr>
          <w:rFonts w:ascii="Times New Roman" w:hAnsi="Times New Roman" w:eastAsia="仿宋_GB2312"/>
          <w:color w:val="auto"/>
          <w:sz w:val="32"/>
          <w:szCs w:val="32"/>
        </w:rPr>
        <w:t>《分类规则》</w:t>
      </w:r>
      <w:r>
        <w:rPr>
          <w:rFonts w:ascii="Times New Roman" w:hAnsi="Times New Roman" w:eastAsia="仿宋_GB2312"/>
          <w:color w:val="auto"/>
          <w:sz w:val="32"/>
          <w:szCs w:val="32"/>
          <w:lang w:val="en"/>
        </w:rPr>
        <w:t>、</w:t>
      </w:r>
      <w:r>
        <w:rPr>
          <w:rFonts w:hint="eastAsia" w:ascii="Times New Roman" w:hAnsi="Times New Roman" w:eastAsia="仿宋_GB2312"/>
          <w:color w:val="auto"/>
          <w:sz w:val="32"/>
          <w:szCs w:val="32"/>
        </w:rPr>
        <w:t>相关分类界定指导原则及</w:t>
      </w:r>
      <w:r>
        <w:rPr>
          <w:rFonts w:ascii="Times New Roman" w:hAnsi="Times New Roman" w:eastAsia="仿宋_GB2312"/>
          <w:color w:val="auto"/>
          <w:sz w:val="32"/>
          <w:szCs w:val="32"/>
        </w:rPr>
        <w:t>《分类目录》</w:t>
      </w:r>
      <w:r>
        <w:rPr>
          <w:rFonts w:hint="eastAsia" w:ascii="Times New Roman" w:hAnsi="Times New Roman" w:eastAsia="仿宋_GB2312"/>
          <w:color w:val="auto"/>
          <w:sz w:val="32"/>
          <w:szCs w:val="32"/>
        </w:rPr>
        <w:t>等</w:t>
      </w:r>
      <w:r>
        <w:rPr>
          <w:rFonts w:hint="eastAsia" w:ascii="Times New Roman" w:hAnsi="Times New Roman" w:eastAsia="仿宋_GB2312"/>
          <w:color w:val="auto"/>
          <w:sz w:val="32"/>
          <w:szCs w:val="32"/>
          <w:lang w:eastAsia="zh-CN"/>
        </w:rPr>
        <w:t>能够明确</w:t>
      </w:r>
      <w:r>
        <w:rPr>
          <w:rFonts w:hint="eastAsia" w:ascii="Times New Roman" w:hAnsi="Times New Roman" w:eastAsia="仿宋_GB2312"/>
          <w:color w:val="auto"/>
          <w:sz w:val="32"/>
          <w:szCs w:val="32"/>
        </w:rPr>
        <w:t>判定产品管理类别</w:t>
      </w:r>
      <w:r>
        <w:rPr>
          <w:rFonts w:hint="eastAsia" w:ascii="Times New Roman" w:hAnsi="Times New Roman" w:eastAsia="仿宋_GB2312"/>
          <w:color w:val="auto"/>
          <w:sz w:val="32"/>
          <w:szCs w:val="32"/>
          <w:lang w:eastAsia="zh-CN"/>
        </w:rPr>
        <w:t>的，</w:t>
      </w:r>
      <w:r>
        <w:rPr>
          <w:rFonts w:hint="eastAsia" w:ascii="Times New Roman" w:hAnsi="Times New Roman" w:eastAsia="仿宋_GB2312"/>
          <w:color w:val="auto"/>
          <w:sz w:val="32"/>
          <w:szCs w:val="32"/>
        </w:rPr>
        <w:t>通过分类界定信息系统将分类界定结果告知申请人</w:t>
      </w:r>
      <w:r>
        <w:rPr>
          <w:rFonts w:hint="eastAsia" w:ascii="Times New Roman" w:hAnsi="Times New Roman" w:eastAsia="仿宋_GB2312"/>
          <w:color w:val="auto"/>
          <w:sz w:val="32"/>
          <w:szCs w:val="32"/>
          <w:lang w:eastAsia="zh-CN"/>
        </w:rPr>
        <w:t>（告知书格式见附件</w:t>
      </w:r>
      <w:r>
        <w:rPr>
          <w:rFonts w:hint="eastAsia" w:ascii="Times New Roman" w:hAnsi="Times New Roman" w:eastAsia="仿宋_GB2312"/>
          <w:color w:val="auto"/>
          <w:sz w:val="32"/>
          <w:szCs w:val="32"/>
          <w:lang w:val="en-US" w:eastAsia="zh-CN"/>
        </w:rPr>
        <w:t>6</w:t>
      </w:r>
      <w:r>
        <w:rPr>
          <w:rFonts w:hint="eastAsia" w:ascii="Times New Roman" w:hAnsi="Times New Roman" w:eastAsia="仿宋_GB2312"/>
          <w:color w:val="auto"/>
          <w:sz w:val="32"/>
          <w:szCs w:val="32"/>
          <w:lang w:eastAsia="zh-CN"/>
        </w:rPr>
        <w:t>）；难以明确</w:t>
      </w:r>
      <w:r>
        <w:rPr>
          <w:rFonts w:hint="eastAsia" w:ascii="Times New Roman" w:hAnsi="Times New Roman" w:eastAsia="仿宋_GB2312"/>
          <w:color w:val="auto"/>
          <w:sz w:val="32"/>
          <w:szCs w:val="32"/>
        </w:rPr>
        <w:t>判定产品管理类别</w:t>
      </w:r>
      <w:r>
        <w:rPr>
          <w:rFonts w:hint="eastAsia" w:ascii="Times New Roman" w:hAnsi="Times New Roman" w:eastAsia="仿宋_GB2312"/>
          <w:color w:val="auto"/>
          <w:sz w:val="32"/>
          <w:szCs w:val="32"/>
          <w:lang w:eastAsia="zh-CN"/>
        </w:rPr>
        <w:t>的，</w:t>
      </w:r>
      <w:r>
        <w:rPr>
          <w:rFonts w:hint="eastAsia" w:ascii="Times New Roman" w:hAnsi="Times New Roman" w:eastAsia="仿宋_GB2312"/>
          <w:color w:val="auto"/>
          <w:sz w:val="32"/>
          <w:szCs w:val="32"/>
        </w:rPr>
        <w:t>提出预分类界定意见</w:t>
      </w:r>
      <w:r>
        <w:rPr>
          <w:rFonts w:hint="eastAsia" w:ascii="Times New Roman" w:hAnsi="Times New Roman" w:eastAsia="仿宋_GB2312"/>
          <w:color w:val="auto"/>
          <w:sz w:val="32"/>
          <w:szCs w:val="32"/>
          <w:lang w:eastAsia="zh-CN"/>
        </w:rPr>
        <w:t>（预分类界定意见</w:t>
      </w:r>
      <w:r>
        <w:rPr>
          <w:rFonts w:ascii="Times New Roman" w:hAnsi="Times New Roman" w:eastAsia="仿宋_GB2312"/>
          <w:color w:val="auto"/>
          <w:sz w:val="32"/>
          <w:szCs w:val="32"/>
        </w:rPr>
        <w:t>格式</w:t>
      </w:r>
      <w:r>
        <w:rPr>
          <w:rFonts w:hint="eastAsia" w:ascii="Times New Roman" w:hAnsi="Times New Roman" w:eastAsia="仿宋_GB2312"/>
          <w:color w:val="auto"/>
          <w:sz w:val="32"/>
          <w:szCs w:val="32"/>
          <w:lang w:eastAsia="zh-CN"/>
        </w:rPr>
        <w:t>见附件</w:t>
      </w:r>
      <w:r>
        <w:rPr>
          <w:rFonts w:hint="eastAsia" w:ascii="Times New Roman" w:hAnsi="Times New Roman" w:eastAsia="仿宋_GB2312"/>
          <w:color w:val="auto"/>
          <w:sz w:val="32"/>
          <w:szCs w:val="32"/>
          <w:lang w:val="en-US" w:eastAsia="zh-CN"/>
        </w:rPr>
        <w:t>7</w:t>
      </w:r>
      <w:r>
        <w:rPr>
          <w:rFonts w:hint="eastAsia" w:ascii="Times New Roman" w:hAnsi="Times New Roman" w:eastAsia="仿宋_GB2312"/>
          <w:color w:val="auto"/>
          <w:sz w:val="32"/>
          <w:szCs w:val="32"/>
          <w:lang w:eastAsia="zh-CN"/>
        </w:rPr>
        <w:t>）并</w:t>
      </w:r>
      <w:r>
        <w:rPr>
          <w:rFonts w:hint="eastAsia" w:ascii="Times New Roman" w:hAnsi="Times New Roman" w:eastAsia="仿宋_GB2312"/>
          <w:color w:val="auto"/>
          <w:sz w:val="32"/>
          <w:szCs w:val="32"/>
        </w:rPr>
        <w:t>通过分类界定信息系统</w:t>
      </w:r>
      <w:r>
        <w:rPr>
          <w:rFonts w:hint="eastAsia" w:ascii="Times New Roman" w:hAnsi="Times New Roman" w:eastAsia="仿宋_GB2312"/>
          <w:color w:val="auto"/>
          <w:sz w:val="32"/>
          <w:szCs w:val="32"/>
          <w:lang w:val="en-US" w:eastAsia="zh-CN"/>
        </w:rPr>
        <w:t>报</w:t>
      </w:r>
      <w:r>
        <w:rPr>
          <w:rFonts w:hint="eastAsia" w:ascii="Times New Roman" w:hAnsi="Times New Roman" w:eastAsia="仿宋_GB2312"/>
          <w:color w:val="auto"/>
          <w:sz w:val="32"/>
          <w:szCs w:val="32"/>
        </w:rPr>
        <w:t>器械标管中心。</w:t>
      </w:r>
    </w:p>
    <w:p>
      <w:pPr>
        <w:keepNext w:val="0"/>
        <w:keepLines w:val="0"/>
        <w:pageBreakBefore w:val="0"/>
        <w:widowControl w:val="0"/>
        <w:kinsoku/>
        <w:wordWrap/>
        <w:overflowPunct w:val="0"/>
        <w:topLinePunct w:val="0"/>
        <w:autoSpaceDE/>
        <w:autoSpaceDN/>
        <w:bidi w:val="0"/>
        <w:snapToGrid w:val="0"/>
        <w:spacing w:line="590" w:lineRule="exact"/>
        <w:ind w:left="0" w:firstLine="640" w:firstLineChars="200"/>
        <w:jc w:val="both"/>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器械标管中心</w:t>
      </w:r>
      <w:r>
        <w:rPr>
          <w:rFonts w:ascii="Times New Roman" w:hAnsi="Times New Roman" w:eastAsia="仿宋_GB2312"/>
          <w:color w:val="auto"/>
          <w:sz w:val="32"/>
          <w:szCs w:val="32"/>
        </w:rPr>
        <w:t>与</w:t>
      </w:r>
      <w:r>
        <w:rPr>
          <w:rFonts w:hint="eastAsia" w:ascii="Times New Roman" w:hAnsi="Times New Roman" w:eastAsia="仿宋_GB2312"/>
          <w:color w:val="auto"/>
          <w:sz w:val="32"/>
          <w:szCs w:val="32"/>
        </w:rPr>
        <w:t>国家药监局</w:t>
      </w:r>
      <w:r>
        <w:rPr>
          <w:rFonts w:ascii="Times New Roman" w:hAnsi="Times New Roman" w:eastAsia="仿宋_GB2312"/>
          <w:color w:val="auto"/>
          <w:sz w:val="32"/>
          <w:szCs w:val="32"/>
        </w:rPr>
        <w:t>医疗器械技术审评中心</w:t>
      </w:r>
      <w:r>
        <w:rPr>
          <w:rFonts w:hint="eastAsia" w:ascii="Times New Roman" w:hAnsi="Times New Roman" w:eastAsia="仿宋_GB2312"/>
          <w:color w:val="auto"/>
          <w:sz w:val="32"/>
          <w:szCs w:val="32"/>
        </w:rPr>
        <w:t>（以下简称器审中心）</w:t>
      </w:r>
      <w:r>
        <w:rPr>
          <w:rFonts w:ascii="Times New Roman" w:hAnsi="Times New Roman" w:eastAsia="仿宋_GB2312"/>
          <w:color w:val="auto"/>
          <w:sz w:val="32"/>
          <w:szCs w:val="32"/>
        </w:rPr>
        <w:t>、省级药品监督管理部门建立分类沟通协调机制，统筹指导省级药品监督管理部门分类界定工作</w:t>
      </w:r>
      <w:r>
        <w:rPr>
          <w:rFonts w:hint="eastAsia" w:ascii="Times New Roman" w:hAnsi="Times New Roman" w:eastAsia="仿宋_GB2312"/>
          <w:color w:val="auto"/>
          <w:sz w:val="32"/>
          <w:szCs w:val="32"/>
        </w:rPr>
        <w:t>。</w:t>
      </w:r>
    </w:p>
    <w:p>
      <w:pPr>
        <w:keepNext w:val="0"/>
        <w:keepLines w:val="0"/>
        <w:pageBreakBefore w:val="0"/>
        <w:widowControl w:val="0"/>
        <w:numPr>
          <w:ilvl w:val="-1"/>
          <w:numId w:val="0"/>
        </w:numPr>
        <w:kinsoku/>
        <w:wordWrap/>
        <w:overflowPunct w:val="0"/>
        <w:topLinePunct w:val="0"/>
        <w:autoSpaceDE/>
        <w:autoSpaceDN/>
        <w:bidi w:val="0"/>
        <w:snapToGrid w:val="0"/>
        <w:spacing w:line="590" w:lineRule="exact"/>
        <w:ind w:left="0" w:firstLine="640" w:firstLineChars="200"/>
        <w:jc w:val="both"/>
        <w:textAlignment w:val="auto"/>
        <w:rPr>
          <w:rFonts w:hint="eastAsia" w:ascii="Times New Roman" w:hAnsi="Times New Roman" w:eastAsia="仿宋_GB2312"/>
          <w:color w:val="auto"/>
          <w:sz w:val="32"/>
          <w:szCs w:val="32"/>
          <w:lang w:eastAsia="zh-CN"/>
        </w:rPr>
      </w:pPr>
      <w:r>
        <w:rPr>
          <w:rFonts w:hint="eastAsia" w:ascii="Times New Roman" w:hAnsi="Times New Roman" w:eastAsia="仿宋_GB2312"/>
          <w:color w:val="auto"/>
          <w:sz w:val="32"/>
          <w:szCs w:val="32"/>
          <w:lang w:val="en" w:eastAsia="zh-CN"/>
        </w:rPr>
        <w:t>对于</w:t>
      </w:r>
      <w:r>
        <w:rPr>
          <w:rFonts w:hint="eastAsia" w:ascii="Times New Roman" w:hAnsi="Times New Roman" w:eastAsia="仿宋_GB2312"/>
          <w:color w:val="auto"/>
          <w:sz w:val="32"/>
          <w:szCs w:val="32"/>
          <w:lang w:eastAsia="zh-CN"/>
        </w:rPr>
        <w:t>管理类别存疑的进口</w:t>
      </w:r>
      <w:r>
        <w:rPr>
          <w:rFonts w:hint="eastAsia" w:ascii="Times New Roman" w:hAnsi="Times New Roman" w:eastAsia="仿宋_GB2312"/>
          <w:color w:val="auto"/>
          <w:sz w:val="32"/>
          <w:szCs w:val="32"/>
        </w:rPr>
        <w:t>及港、澳、台</w:t>
      </w:r>
      <w:r>
        <w:rPr>
          <w:rFonts w:hint="eastAsia" w:ascii="Times New Roman" w:hAnsi="Times New Roman" w:eastAsia="仿宋_GB2312"/>
          <w:color w:val="auto"/>
          <w:sz w:val="32"/>
          <w:szCs w:val="32"/>
          <w:lang w:eastAsia="zh-CN"/>
        </w:rPr>
        <w:t>医疗器械分类界定申请</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eastAsia="zh-CN"/>
        </w:rPr>
        <w:t>申请人</w:t>
      </w:r>
      <w:r>
        <w:rPr>
          <w:rFonts w:hint="eastAsia" w:ascii="Times New Roman" w:hAnsi="Times New Roman" w:eastAsia="仿宋_GB2312"/>
          <w:color w:val="auto"/>
          <w:sz w:val="32"/>
          <w:szCs w:val="32"/>
          <w:lang w:val="en" w:eastAsia="zh-CN"/>
        </w:rPr>
        <w:t>在分类界定信息系统中提交至</w:t>
      </w:r>
      <w:r>
        <w:rPr>
          <w:rFonts w:hint="eastAsia" w:ascii="Times New Roman" w:hAnsi="Times New Roman" w:eastAsia="仿宋_GB2312"/>
          <w:color w:val="auto"/>
          <w:sz w:val="32"/>
          <w:szCs w:val="32"/>
        </w:rPr>
        <w:t>器械标管中心</w:t>
      </w:r>
      <w:r>
        <w:rPr>
          <w:rFonts w:hint="eastAsia" w:ascii="Times New Roman" w:hAnsi="Times New Roman" w:eastAsia="仿宋_GB2312"/>
          <w:color w:val="auto"/>
          <w:sz w:val="32"/>
          <w:szCs w:val="32"/>
          <w:lang w:eastAsia="zh-CN"/>
        </w:rPr>
        <w:t>。</w:t>
      </w:r>
    </w:p>
    <w:p>
      <w:pPr>
        <w:keepNext w:val="0"/>
        <w:keepLines w:val="0"/>
        <w:pageBreakBefore w:val="0"/>
        <w:widowControl w:val="0"/>
        <w:numPr>
          <w:ilvl w:val="-1"/>
          <w:numId w:val="0"/>
        </w:numPr>
        <w:kinsoku/>
        <w:wordWrap/>
        <w:overflowPunct w:val="0"/>
        <w:topLinePunct w:val="0"/>
        <w:autoSpaceDE/>
        <w:autoSpaceDN/>
        <w:bidi w:val="0"/>
        <w:snapToGrid w:val="0"/>
        <w:spacing w:line="590" w:lineRule="exact"/>
        <w:ind w:left="0" w:firstLine="640" w:firstLineChars="200"/>
        <w:jc w:val="both"/>
        <w:textAlignment w:val="auto"/>
        <w:rPr>
          <w:rFonts w:hint="default" w:ascii="Times New Roman" w:hAnsi="Times New Roman" w:eastAsia="仿宋_GB2312"/>
          <w:color w:val="auto"/>
          <w:sz w:val="32"/>
          <w:szCs w:val="32"/>
          <w:lang w:val="en" w:eastAsia="zh-CN"/>
        </w:rPr>
      </w:pPr>
      <w:r>
        <w:rPr>
          <w:rFonts w:ascii="Times New Roman" w:hAnsi="Times New Roman" w:eastAsia="仿宋_GB2312"/>
          <w:color w:val="auto"/>
          <w:sz w:val="32"/>
          <w:szCs w:val="32"/>
        </w:rPr>
        <w:t>器械标管中心</w:t>
      </w:r>
      <w:r>
        <w:rPr>
          <w:rFonts w:hint="eastAsia" w:ascii="Times New Roman" w:hAnsi="Times New Roman" w:eastAsia="仿宋_GB2312"/>
          <w:color w:val="auto"/>
          <w:sz w:val="32"/>
          <w:szCs w:val="32"/>
        </w:rPr>
        <w:t>负责对</w:t>
      </w:r>
      <w:r>
        <w:rPr>
          <w:rFonts w:hint="eastAsia" w:ascii="Times New Roman" w:hAnsi="Times New Roman" w:eastAsia="仿宋_GB2312"/>
          <w:color w:val="auto"/>
          <w:sz w:val="32"/>
          <w:szCs w:val="32"/>
          <w:lang w:eastAsia="zh-CN"/>
        </w:rPr>
        <w:t>管理类别存疑的</w:t>
      </w:r>
      <w:r>
        <w:rPr>
          <w:rFonts w:hint="eastAsia" w:ascii="Times New Roman" w:hAnsi="Times New Roman" w:eastAsia="仿宋_GB2312"/>
          <w:color w:val="auto"/>
          <w:sz w:val="32"/>
          <w:szCs w:val="32"/>
        </w:rPr>
        <w:t>进口及港、澳、台产品的分类界定申请和省级药品监督管理部门出具预分类界定意见的</w:t>
      </w:r>
      <w:r>
        <w:rPr>
          <w:rFonts w:hint="eastAsia" w:ascii="Times New Roman" w:hAnsi="Times New Roman" w:eastAsia="仿宋_GB2312"/>
          <w:color w:val="auto"/>
          <w:sz w:val="32"/>
          <w:szCs w:val="32"/>
          <w:lang w:eastAsia="zh-CN"/>
        </w:rPr>
        <w:t>国产医疗器械</w:t>
      </w:r>
      <w:r>
        <w:rPr>
          <w:rFonts w:hint="eastAsia" w:ascii="Times New Roman" w:hAnsi="Times New Roman" w:eastAsia="仿宋_GB2312"/>
          <w:color w:val="auto"/>
          <w:sz w:val="32"/>
          <w:szCs w:val="32"/>
        </w:rPr>
        <w:t>分类界定申请组织研究</w:t>
      </w:r>
      <w:r>
        <w:rPr>
          <w:rFonts w:hint="eastAsia" w:ascii="Times New Roman" w:hAnsi="Times New Roman" w:eastAsia="仿宋_GB2312"/>
          <w:color w:val="auto"/>
          <w:sz w:val="32"/>
          <w:szCs w:val="32"/>
          <w:lang w:eastAsia="zh-CN"/>
        </w:rPr>
        <w:t>，</w:t>
      </w:r>
      <w:r>
        <w:rPr>
          <w:rFonts w:hint="default" w:ascii="Times New Roman" w:hAnsi="Times New Roman" w:eastAsia="仿宋_GB2312"/>
          <w:color w:val="auto"/>
          <w:sz w:val="32"/>
          <w:szCs w:val="32"/>
          <w:lang w:val="en"/>
        </w:rPr>
        <w:t>明确分类界定意见</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通过分类界定信息系统将分类界定结果告知申请人</w:t>
      </w:r>
      <w:r>
        <w:rPr>
          <w:rFonts w:hint="default" w:ascii="Times New Roman" w:hAnsi="Times New Roman" w:eastAsia="仿宋_GB2312"/>
          <w:color w:val="auto"/>
          <w:sz w:val="32"/>
          <w:szCs w:val="32"/>
          <w:lang w:val="en" w:eastAsia="zh-CN"/>
        </w:rPr>
        <w:t>。</w:t>
      </w:r>
    </w:p>
    <w:p>
      <w:pPr>
        <w:keepNext w:val="0"/>
        <w:keepLines w:val="0"/>
        <w:pageBreakBefore w:val="0"/>
        <w:widowControl w:val="0"/>
        <w:numPr>
          <w:ilvl w:val="-1"/>
          <w:numId w:val="0"/>
        </w:numPr>
        <w:kinsoku/>
        <w:wordWrap/>
        <w:overflowPunct w:val="0"/>
        <w:topLinePunct w:val="0"/>
        <w:autoSpaceDE/>
        <w:autoSpaceDN/>
        <w:bidi w:val="0"/>
        <w:snapToGrid w:val="0"/>
        <w:spacing w:line="590" w:lineRule="exact"/>
        <w:ind w:left="0" w:firstLine="640" w:firstLineChars="200"/>
        <w:jc w:val="both"/>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（五）</w:t>
      </w:r>
      <w:r>
        <w:rPr>
          <w:rFonts w:hint="eastAsia" w:ascii="Times New Roman" w:hAnsi="Times New Roman" w:eastAsia="仿宋_GB2312"/>
          <w:color w:val="auto"/>
          <w:sz w:val="32"/>
          <w:szCs w:val="32"/>
          <w:lang w:eastAsia="zh-CN"/>
        </w:rPr>
        <w:t>对于分类界定中</w:t>
      </w:r>
      <w:r>
        <w:rPr>
          <w:rFonts w:hint="eastAsia" w:ascii="Times New Roman" w:hAnsi="Times New Roman" w:eastAsia="仿宋_GB2312"/>
          <w:color w:val="auto"/>
          <w:sz w:val="32"/>
          <w:szCs w:val="32"/>
        </w:rPr>
        <w:t>涉及产品管理政策调整、管理属性交叉等问题，</w:t>
      </w:r>
      <w:r>
        <w:rPr>
          <w:rFonts w:hint="eastAsia" w:ascii="Times New Roman" w:hAnsi="Times New Roman" w:eastAsia="仿宋_GB2312"/>
          <w:color w:val="auto"/>
          <w:sz w:val="32"/>
          <w:szCs w:val="32"/>
          <w:lang w:eastAsia="zh-CN"/>
        </w:rPr>
        <w:t>器械标管中心提出分类界定意见和过渡期建议，</w:t>
      </w:r>
      <w:r>
        <w:rPr>
          <w:rFonts w:hint="eastAsia" w:ascii="Times New Roman" w:hAnsi="Times New Roman" w:eastAsia="仿宋_GB2312"/>
          <w:color w:val="auto"/>
          <w:sz w:val="32"/>
          <w:szCs w:val="32"/>
        </w:rPr>
        <w:t>报送国家药监局</w:t>
      </w:r>
      <w:r>
        <w:rPr>
          <w:rFonts w:hint="eastAsia" w:ascii="Times New Roman" w:hAnsi="Times New Roman" w:eastAsia="仿宋_GB2312"/>
          <w:color w:val="auto"/>
          <w:sz w:val="32"/>
          <w:szCs w:val="32"/>
          <w:lang w:eastAsia="zh-CN"/>
        </w:rPr>
        <w:t>。国</w:t>
      </w:r>
      <w:r>
        <w:rPr>
          <w:rFonts w:hint="eastAsia" w:ascii="Times New Roman" w:hAnsi="Times New Roman" w:eastAsia="仿宋_GB2312"/>
          <w:color w:val="auto"/>
          <w:sz w:val="32"/>
          <w:szCs w:val="32"/>
          <w:lang w:val="en-US" w:eastAsia="zh-CN"/>
        </w:rPr>
        <w:t>家药监局对器械标管中心上报的</w:t>
      </w:r>
      <w:r>
        <w:rPr>
          <w:rFonts w:hint="eastAsia" w:ascii="Times New Roman" w:hAnsi="Times New Roman" w:eastAsia="仿宋_GB2312"/>
          <w:color w:val="auto"/>
          <w:sz w:val="32"/>
          <w:szCs w:val="32"/>
          <w:lang w:eastAsia="zh-CN"/>
        </w:rPr>
        <w:t>分类界定意见和过渡期建议</w:t>
      </w:r>
      <w:r>
        <w:rPr>
          <w:rFonts w:hint="eastAsia" w:ascii="Times New Roman" w:hAnsi="Times New Roman" w:eastAsia="仿宋_GB2312"/>
          <w:color w:val="auto"/>
          <w:sz w:val="32"/>
          <w:szCs w:val="32"/>
        </w:rPr>
        <w:t>审定</w:t>
      </w:r>
      <w:r>
        <w:rPr>
          <w:rFonts w:hint="eastAsia" w:ascii="Times New Roman" w:hAnsi="Times New Roman" w:eastAsia="仿宋_GB2312"/>
          <w:color w:val="auto"/>
          <w:sz w:val="32"/>
          <w:szCs w:val="32"/>
          <w:lang w:val="en-US" w:eastAsia="zh-CN"/>
        </w:rPr>
        <w:t>同意</w:t>
      </w:r>
      <w:r>
        <w:rPr>
          <w:rFonts w:hint="eastAsia" w:ascii="Times New Roman" w:hAnsi="Times New Roman" w:eastAsia="仿宋_GB2312"/>
          <w:color w:val="auto"/>
          <w:sz w:val="32"/>
          <w:szCs w:val="32"/>
        </w:rPr>
        <w:t>后，</w:t>
      </w:r>
      <w:r>
        <w:rPr>
          <w:rFonts w:hint="eastAsia" w:ascii="Times New Roman" w:hAnsi="Times New Roman" w:eastAsia="仿宋_GB2312"/>
          <w:color w:val="auto"/>
          <w:sz w:val="32"/>
          <w:szCs w:val="32"/>
          <w:lang w:val="en-US" w:eastAsia="zh-CN"/>
        </w:rPr>
        <w:t>反馈器械标管中心。器械标管中心</w:t>
      </w:r>
      <w:r>
        <w:rPr>
          <w:rFonts w:hint="eastAsia" w:ascii="Times New Roman" w:hAnsi="Times New Roman" w:eastAsia="仿宋_GB2312"/>
          <w:color w:val="auto"/>
          <w:sz w:val="32"/>
          <w:szCs w:val="32"/>
        </w:rPr>
        <w:t>通过分类界定信息系统将分类界定结果告知申请人。</w:t>
      </w:r>
    </w:p>
    <w:p>
      <w:pPr>
        <w:keepNext w:val="0"/>
        <w:keepLines w:val="0"/>
        <w:pageBreakBefore w:val="0"/>
        <w:widowControl w:val="0"/>
        <w:kinsoku/>
        <w:wordWrap/>
        <w:overflowPunct w:val="0"/>
        <w:topLinePunct w:val="0"/>
        <w:autoSpaceDE/>
        <w:autoSpaceDN/>
        <w:bidi w:val="0"/>
        <w:spacing w:line="590" w:lineRule="exact"/>
        <w:ind w:left="0" w:firstLine="640" w:firstLineChars="200"/>
        <w:jc w:val="both"/>
        <w:textAlignment w:val="auto"/>
        <w:rPr>
          <w:rFonts w:ascii="Times New Roman" w:hAnsi="Times New Roman" w:eastAsia="黑体"/>
          <w:color w:val="auto"/>
          <w:sz w:val="32"/>
          <w:szCs w:val="32"/>
        </w:rPr>
      </w:pP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eastAsia="zh-CN"/>
        </w:rPr>
        <w:t>六</w:t>
      </w:r>
      <w:r>
        <w:rPr>
          <w:rFonts w:hint="eastAsia" w:ascii="Times New Roman" w:hAnsi="Times New Roman" w:eastAsia="仿宋_GB2312"/>
          <w:color w:val="auto"/>
          <w:sz w:val="32"/>
          <w:szCs w:val="32"/>
        </w:rPr>
        <w:t>）医疗器械分类技术委员会按照《</w:t>
      </w:r>
      <w:r>
        <w:rPr>
          <w:rFonts w:ascii="Times New Roman" w:hAnsi="Times New Roman" w:eastAsia="仿宋_GB2312"/>
          <w:color w:val="auto"/>
          <w:sz w:val="32"/>
          <w:szCs w:val="32"/>
        </w:rPr>
        <w:t>国家药品监督管理局医疗器械分类技术委员会工作规则</w:t>
      </w:r>
      <w:r>
        <w:rPr>
          <w:rFonts w:hint="eastAsia" w:ascii="Times New Roman" w:hAnsi="Times New Roman" w:eastAsia="仿宋_GB2312"/>
          <w:color w:val="auto"/>
          <w:sz w:val="32"/>
          <w:szCs w:val="32"/>
        </w:rPr>
        <w:t>》开展分类及相关工作，为医疗器械分类管理工作提供技术支撑。</w:t>
      </w:r>
    </w:p>
    <w:p>
      <w:pPr>
        <w:keepNext w:val="0"/>
        <w:keepLines w:val="0"/>
        <w:pageBreakBefore w:val="0"/>
        <w:widowControl w:val="0"/>
        <w:kinsoku/>
        <w:wordWrap/>
        <w:overflowPunct w:val="0"/>
        <w:topLinePunct w:val="0"/>
        <w:autoSpaceDE/>
        <w:autoSpaceDN/>
        <w:bidi w:val="0"/>
        <w:snapToGrid w:val="0"/>
        <w:spacing w:line="590" w:lineRule="exact"/>
        <w:ind w:left="0" w:firstLine="640" w:firstLineChars="200"/>
        <w:jc w:val="both"/>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eastAsia="zh-CN"/>
        </w:rPr>
        <w:t>七</w:t>
      </w:r>
      <w:r>
        <w:rPr>
          <w:rFonts w:hint="eastAsia" w:ascii="Times New Roman" w:hAnsi="Times New Roman" w:eastAsia="仿宋_GB2312"/>
          <w:color w:val="auto"/>
          <w:sz w:val="32"/>
          <w:szCs w:val="32"/>
        </w:rPr>
        <w:t>）</w:t>
      </w:r>
      <w:r>
        <w:rPr>
          <w:rFonts w:ascii="Times New Roman" w:hAnsi="Times New Roman" w:eastAsia="仿宋_GB2312"/>
          <w:color w:val="auto"/>
          <w:sz w:val="32"/>
          <w:szCs w:val="32"/>
        </w:rPr>
        <w:t>申请人、各省级药品监督管理部门、各级医疗器械技术审评部门等</w:t>
      </w:r>
      <w:r>
        <w:rPr>
          <w:rFonts w:hint="eastAsia" w:ascii="Times New Roman" w:hAnsi="Times New Roman" w:eastAsia="仿宋_GB2312"/>
          <w:color w:val="auto"/>
          <w:sz w:val="32"/>
          <w:szCs w:val="32"/>
        </w:rPr>
        <w:t>可登录分类界定信息系统</w:t>
      </w:r>
      <w:r>
        <w:rPr>
          <w:rFonts w:ascii="Times New Roman" w:hAnsi="Times New Roman" w:eastAsia="仿宋_GB2312"/>
          <w:color w:val="auto"/>
          <w:sz w:val="32"/>
          <w:szCs w:val="32"/>
        </w:rPr>
        <w:t>查询</w:t>
      </w:r>
      <w:r>
        <w:rPr>
          <w:rFonts w:hint="eastAsia" w:ascii="Times New Roman" w:hAnsi="Times New Roman" w:eastAsia="仿宋_GB2312"/>
          <w:color w:val="auto"/>
          <w:sz w:val="32"/>
          <w:szCs w:val="32"/>
          <w:lang w:eastAsia="zh-CN"/>
        </w:rPr>
        <w:t>分类界定结果</w:t>
      </w:r>
      <w:r>
        <w:rPr>
          <w:rFonts w:ascii="Times New Roman" w:hAnsi="Times New Roman" w:eastAsia="仿宋_GB2312"/>
          <w:color w:val="auto"/>
          <w:sz w:val="32"/>
          <w:szCs w:val="32"/>
        </w:rPr>
        <w:t>。</w:t>
      </w:r>
      <w:r>
        <w:rPr>
          <w:rFonts w:hint="eastAsia" w:ascii="Times New Roman" w:hAnsi="Times New Roman" w:eastAsia="仿宋_GB2312"/>
          <w:color w:val="auto"/>
          <w:sz w:val="32"/>
          <w:szCs w:val="32"/>
        </w:rPr>
        <w:t>分类界定信息系统告知的</w:t>
      </w:r>
      <w:r>
        <w:rPr>
          <w:rFonts w:ascii="Times New Roman" w:hAnsi="Times New Roman" w:eastAsia="仿宋_GB2312"/>
          <w:color w:val="auto"/>
          <w:sz w:val="32"/>
          <w:szCs w:val="32"/>
        </w:rPr>
        <w:t>产品分类界定结果</w:t>
      </w:r>
      <w:r>
        <w:rPr>
          <w:rFonts w:hint="eastAsia" w:ascii="Times New Roman" w:hAnsi="Times New Roman" w:eastAsia="仿宋_GB2312"/>
          <w:color w:val="auto"/>
          <w:sz w:val="32"/>
          <w:szCs w:val="32"/>
        </w:rPr>
        <w:t>，</w:t>
      </w:r>
      <w:r>
        <w:rPr>
          <w:rFonts w:ascii="Times New Roman" w:hAnsi="Times New Roman" w:eastAsia="仿宋_GB2312"/>
          <w:color w:val="auto"/>
          <w:sz w:val="32"/>
          <w:szCs w:val="32"/>
        </w:rPr>
        <w:t>仅供申请医疗器械注册或者</w:t>
      </w:r>
      <w:r>
        <w:rPr>
          <w:rFonts w:hint="eastAsia" w:ascii="Times New Roman" w:hAnsi="Times New Roman" w:eastAsia="仿宋_GB2312"/>
          <w:color w:val="auto"/>
          <w:sz w:val="32"/>
          <w:szCs w:val="32"/>
        </w:rPr>
        <w:t>办理</w:t>
      </w:r>
      <w:r>
        <w:rPr>
          <w:rFonts w:ascii="Times New Roman" w:hAnsi="Times New Roman" w:eastAsia="仿宋_GB2312"/>
          <w:color w:val="auto"/>
          <w:sz w:val="32"/>
          <w:szCs w:val="32"/>
        </w:rPr>
        <w:t>备案时使用</w:t>
      </w:r>
      <w:r>
        <w:rPr>
          <w:rFonts w:hint="eastAsia" w:ascii="Times New Roman" w:hAnsi="Times New Roman" w:eastAsia="仿宋_GB2312"/>
          <w:color w:val="auto"/>
          <w:sz w:val="32"/>
          <w:szCs w:val="32"/>
        </w:rPr>
        <w:t>；</w:t>
      </w:r>
      <w:r>
        <w:rPr>
          <w:rFonts w:ascii="Times New Roman" w:hAnsi="Times New Roman" w:eastAsia="仿宋_GB2312"/>
          <w:color w:val="auto"/>
          <w:sz w:val="32"/>
          <w:szCs w:val="32"/>
        </w:rPr>
        <w:t>若注册或者备案产品资料中的相关内容与分类</w:t>
      </w:r>
      <w:r>
        <w:rPr>
          <w:rFonts w:hint="eastAsia" w:ascii="Times New Roman" w:hAnsi="Times New Roman" w:eastAsia="仿宋_GB2312"/>
          <w:color w:val="auto"/>
          <w:sz w:val="32"/>
          <w:szCs w:val="32"/>
        </w:rPr>
        <w:t>界定</w:t>
      </w:r>
      <w:r>
        <w:rPr>
          <w:rFonts w:ascii="Times New Roman" w:hAnsi="Times New Roman" w:eastAsia="仿宋_GB2312"/>
          <w:color w:val="auto"/>
          <w:sz w:val="32"/>
          <w:szCs w:val="32"/>
        </w:rPr>
        <w:t>申请资料</w:t>
      </w:r>
      <w:r>
        <w:rPr>
          <w:rFonts w:hint="eastAsia" w:ascii="Times New Roman" w:hAnsi="Times New Roman" w:eastAsia="仿宋_GB2312"/>
          <w:color w:val="auto"/>
          <w:sz w:val="32"/>
          <w:szCs w:val="32"/>
          <w:lang w:eastAsia="zh-CN"/>
        </w:rPr>
        <w:t>或者分类界定申请告知书</w:t>
      </w:r>
      <w:r>
        <w:rPr>
          <w:rFonts w:ascii="Times New Roman" w:hAnsi="Times New Roman" w:eastAsia="仿宋_GB2312"/>
          <w:color w:val="auto"/>
          <w:sz w:val="32"/>
          <w:szCs w:val="32"/>
        </w:rPr>
        <w:t>不一致，则分类界定结果不适用。</w:t>
      </w:r>
    </w:p>
    <w:p>
      <w:pPr>
        <w:keepNext w:val="0"/>
        <w:keepLines w:val="0"/>
        <w:pageBreakBefore w:val="0"/>
        <w:widowControl w:val="0"/>
        <w:kinsoku/>
        <w:wordWrap/>
        <w:overflowPunct w:val="0"/>
        <w:topLinePunct w:val="0"/>
        <w:autoSpaceDE/>
        <w:autoSpaceDN/>
        <w:bidi w:val="0"/>
        <w:snapToGrid w:val="0"/>
        <w:spacing w:line="590" w:lineRule="exact"/>
        <w:ind w:left="0" w:firstLine="640" w:firstLineChars="200"/>
        <w:jc w:val="both"/>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申请人若对其</w:t>
      </w:r>
      <w:r>
        <w:rPr>
          <w:rFonts w:hint="eastAsia" w:ascii="Times New Roman" w:hAnsi="Times New Roman" w:eastAsia="仿宋_GB2312"/>
          <w:color w:val="auto"/>
          <w:sz w:val="32"/>
          <w:szCs w:val="32"/>
          <w:lang w:eastAsia="zh-CN"/>
        </w:rPr>
        <w:t>产品</w:t>
      </w:r>
      <w:r>
        <w:rPr>
          <w:rFonts w:hint="eastAsia" w:ascii="Times New Roman" w:hAnsi="Times New Roman" w:eastAsia="仿宋_GB2312"/>
          <w:color w:val="auto"/>
          <w:sz w:val="32"/>
          <w:szCs w:val="32"/>
        </w:rPr>
        <w:t>分类界定结果有异议或者疑问，可与分类界定结果告知部门沟通。若仍有异议，申请人可进一步完善资料后重新提交分类界定申请。</w:t>
      </w:r>
    </w:p>
    <w:p>
      <w:pPr>
        <w:keepNext w:val="0"/>
        <w:keepLines w:val="0"/>
        <w:pageBreakBefore w:val="0"/>
        <w:widowControl w:val="0"/>
        <w:kinsoku/>
        <w:wordWrap/>
        <w:overflowPunct w:val="0"/>
        <w:topLinePunct w:val="0"/>
        <w:autoSpaceDE/>
        <w:autoSpaceDN/>
        <w:bidi w:val="0"/>
        <w:snapToGrid w:val="0"/>
        <w:spacing w:line="590" w:lineRule="exact"/>
        <w:ind w:left="0" w:firstLine="640" w:firstLineChars="200"/>
        <w:jc w:val="both"/>
        <w:textAlignment w:val="auto"/>
        <w:rPr>
          <w:rFonts w:ascii="Times New Roman" w:hAnsi="Times New Roman" w:eastAsia="黑体"/>
          <w:color w:val="auto"/>
          <w:sz w:val="32"/>
          <w:szCs w:val="32"/>
        </w:rPr>
      </w:pPr>
      <w:r>
        <w:rPr>
          <w:rFonts w:hint="eastAsia" w:ascii="黑体" w:hAnsi="黑体" w:eastAsia="黑体" w:cs="黑体"/>
          <w:color w:val="auto"/>
          <w:sz w:val="32"/>
          <w:szCs w:val="32"/>
        </w:rPr>
        <w:t>二</w:t>
      </w:r>
      <w:r>
        <w:rPr>
          <w:rFonts w:hint="eastAsia" w:ascii="Times New Roman" w:hAnsi="Times New Roman" w:eastAsia="黑体"/>
          <w:color w:val="auto"/>
          <w:sz w:val="32"/>
          <w:szCs w:val="32"/>
        </w:rPr>
        <w:t>、</w:t>
      </w:r>
      <w:r>
        <w:rPr>
          <w:rFonts w:hint="eastAsia" w:ascii="Times New Roman" w:hAnsi="Times New Roman" w:eastAsia="黑体"/>
          <w:color w:val="auto"/>
          <w:sz w:val="32"/>
          <w:szCs w:val="32"/>
          <w:lang w:eastAsia="zh-CN"/>
        </w:rPr>
        <w:t>其他</w:t>
      </w:r>
      <w:r>
        <w:rPr>
          <w:rFonts w:hint="eastAsia" w:ascii="Times New Roman" w:hAnsi="Times New Roman" w:eastAsia="黑体"/>
          <w:color w:val="auto"/>
          <w:sz w:val="32"/>
          <w:szCs w:val="32"/>
        </w:rPr>
        <w:t>涉及</w:t>
      </w:r>
      <w:r>
        <w:rPr>
          <w:rFonts w:hint="eastAsia" w:ascii="Times New Roman" w:hAnsi="Times New Roman" w:eastAsia="黑体"/>
          <w:color w:val="auto"/>
          <w:sz w:val="32"/>
          <w:szCs w:val="32"/>
          <w:lang w:eastAsia="zh-CN"/>
        </w:rPr>
        <w:t>产品分类的</w:t>
      </w:r>
      <w:r>
        <w:rPr>
          <w:rFonts w:hint="eastAsia" w:ascii="Times New Roman" w:hAnsi="Times New Roman" w:eastAsia="黑体"/>
          <w:color w:val="auto"/>
          <w:sz w:val="32"/>
          <w:szCs w:val="32"/>
        </w:rPr>
        <w:t>情况</w:t>
      </w:r>
    </w:p>
    <w:p>
      <w:pPr>
        <w:keepNext w:val="0"/>
        <w:keepLines w:val="0"/>
        <w:pageBreakBefore w:val="0"/>
        <w:widowControl w:val="0"/>
        <w:kinsoku/>
        <w:wordWrap/>
        <w:overflowPunct w:val="0"/>
        <w:topLinePunct w:val="0"/>
        <w:autoSpaceDE/>
        <w:autoSpaceDN/>
        <w:bidi w:val="0"/>
        <w:snapToGrid w:val="0"/>
        <w:spacing w:line="590" w:lineRule="exact"/>
        <w:ind w:left="0" w:firstLine="640" w:firstLineChars="200"/>
        <w:jc w:val="both"/>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eastAsia="zh-CN"/>
        </w:rPr>
        <w:t>八</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eastAsia="zh-CN"/>
        </w:rPr>
        <w:t>产品备案或者产品</w:t>
      </w:r>
      <w:r>
        <w:rPr>
          <w:rFonts w:hint="eastAsia" w:ascii="Times New Roman" w:hAnsi="Times New Roman" w:eastAsia="仿宋_GB2312"/>
          <w:color w:val="auto"/>
          <w:sz w:val="32"/>
          <w:szCs w:val="32"/>
          <w:lang w:val="en-US" w:eastAsia="zh-CN"/>
        </w:rPr>
        <w:t>注册申请受理及</w:t>
      </w:r>
      <w:r>
        <w:rPr>
          <w:rFonts w:hint="eastAsia" w:ascii="Times New Roman" w:hAnsi="Times New Roman" w:eastAsia="仿宋_GB2312"/>
          <w:color w:val="auto"/>
          <w:sz w:val="32"/>
          <w:szCs w:val="32"/>
        </w:rPr>
        <w:t>技术审评</w:t>
      </w:r>
      <w:r>
        <w:rPr>
          <w:rFonts w:hint="eastAsia" w:ascii="Times New Roman" w:hAnsi="Times New Roman" w:eastAsia="仿宋_GB2312"/>
          <w:color w:val="auto"/>
          <w:sz w:val="32"/>
          <w:szCs w:val="32"/>
          <w:lang w:eastAsia="zh-CN"/>
        </w:rPr>
        <w:t>工作</w:t>
      </w:r>
      <w:r>
        <w:rPr>
          <w:rFonts w:hint="eastAsia" w:ascii="Times New Roman" w:hAnsi="Times New Roman" w:eastAsia="仿宋_GB2312"/>
          <w:color w:val="auto"/>
          <w:sz w:val="32"/>
          <w:szCs w:val="32"/>
        </w:rPr>
        <w:t>中发现产品未列入《分类目录》等文件中，且存在以下情形的：一是未经分类界定信息系统告知分类界定结果的；二是分类界定信息系统告知分类界定结果，但注册申报资料与分类界定申请资料不一致的；三是申请人按照《条例》第二</w:t>
      </w:r>
      <w:r>
        <w:rPr>
          <w:rFonts w:ascii="Times New Roman" w:hAnsi="Times New Roman" w:eastAsia="仿宋_GB2312"/>
          <w:color w:val="auto"/>
          <w:sz w:val="32"/>
          <w:szCs w:val="32"/>
        </w:rPr>
        <w:t>十</w:t>
      </w:r>
      <w:r>
        <w:rPr>
          <w:rFonts w:hint="eastAsia" w:ascii="Times New Roman" w:hAnsi="Times New Roman" w:eastAsia="仿宋_GB2312"/>
          <w:color w:val="auto"/>
          <w:sz w:val="32"/>
          <w:szCs w:val="32"/>
        </w:rPr>
        <w:t>三条有关第三类医疗器械产品注册的规定直接申请产品注册的。按照以下程序办理：</w:t>
      </w:r>
    </w:p>
    <w:p>
      <w:pPr>
        <w:keepNext w:val="0"/>
        <w:keepLines w:val="0"/>
        <w:pageBreakBefore w:val="0"/>
        <w:widowControl w:val="0"/>
        <w:kinsoku/>
        <w:wordWrap/>
        <w:overflowPunct w:val="0"/>
        <w:topLinePunct w:val="0"/>
        <w:autoSpaceDE/>
        <w:autoSpaceDN/>
        <w:bidi w:val="0"/>
        <w:snapToGrid w:val="0"/>
        <w:spacing w:line="590" w:lineRule="exact"/>
        <w:ind w:left="0" w:firstLine="640" w:firstLineChars="200"/>
        <w:jc w:val="both"/>
        <w:textAlignment w:val="auto"/>
        <w:rPr>
          <w:rFonts w:hint="eastAsia" w:ascii="Times New Roman" w:hAnsi="Times New Roman" w:eastAsia="仿宋_GB2312"/>
          <w:color w:val="auto"/>
          <w:sz w:val="32"/>
          <w:szCs w:val="32"/>
          <w:lang w:eastAsia="zh-CN"/>
        </w:rPr>
      </w:pPr>
      <w:r>
        <w:rPr>
          <w:rFonts w:hint="eastAsia" w:ascii="Times New Roman" w:hAnsi="Times New Roman" w:eastAsia="仿宋_GB2312"/>
          <w:color w:val="auto"/>
          <w:sz w:val="32"/>
          <w:szCs w:val="32"/>
          <w:lang w:eastAsia="zh-CN"/>
        </w:rPr>
        <w:t>医疗器械备案部门或注册申请受理部门</w:t>
      </w:r>
      <w:r>
        <w:rPr>
          <w:rFonts w:hint="eastAsia" w:ascii="Times New Roman" w:hAnsi="Times New Roman" w:eastAsia="仿宋_GB2312"/>
          <w:color w:val="auto"/>
          <w:sz w:val="32"/>
          <w:szCs w:val="32"/>
        </w:rPr>
        <w:t>按照《分类规则》、相关分类界定指导原则</w:t>
      </w:r>
      <w:r>
        <w:rPr>
          <w:rFonts w:hint="eastAsia" w:ascii="Times New Roman" w:hAnsi="Times New Roman" w:eastAsia="仿宋_GB2312"/>
          <w:color w:val="auto"/>
          <w:sz w:val="32"/>
          <w:szCs w:val="32"/>
          <w:lang w:eastAsia="zh-CN"/>
        </w:rPr>
        <w:t>及《分类目录》</w:t>
      </w:r>
      <w:r>
        <w:rPr>
          <w:rFonts w:hint="eastAsia" w:ascii="Times New Roman" w:hAnsi="Times New Roman" w:eastAsia="仿宋_GB2312"/>
          <w:color w:val="auto"/>
          <w:sz w:val="32"/>
          <w:szCs w:val="32"/>
        </w:rPr>
        <w:t>等判定产品</w:t>
      </w:r>
      <w:r>
        <w:rPr>
          <w:rFonts w:hint="eastAsia" w:ascii="Times New Roman" w:hAnsi="Times New Roman" w:eastAsia="仿宋_GB2312"/>
          <w:color w:val="auto"/>
          <w:sz w:val="32"/>
          <w:szCs w:val="32"/>
          <w:lang w:eastAsia="zh-CN"/>
        </w:rPr>
        <w:t>管理</w:t>
      </w:r>
      <w:r>
        <w:rPr>
          <w:rFonts w:hint="eastAsia" w:ascii="Times New Roman" w:hAnsi="Times New Roman" w:eastAsia="仿宋_GB2312"/>
          <w:color w:val="auto"/>
          <w:sz w:val="32"/>
          <w:szCs w:val="32"/>
        </w:rPr>
        <w:t>类别</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对于无法确定类别</w:t>
      </w:r>
      <w:r>
        <w:rPr>
          <w:rFonts w:hint="eastAsia" w:ascii="Times New Roman" w:hAnsi="Times New Roman" w:eastAsia="仿宋_GB2312"/>
          <w:color w:val="auto"/>
          <w:sz w:val="32"/>
          <w:szCs w:val="32"/>
          <w:lang w:eastAsia="zh-CN"/>
        </w:rPr>
        <w:t>且尚未备案</w:t>
      </w:r>
      <w:r>
        <w:rPr>
          <w:rFonts w:hint="eastAsia" w:ascii="Times New Roman" w:hAnsi="Times New Roman" w:eastAsia="仿宋_GB2312"/>
          <w:color w:val="auto"/>
          <w:sz w:val="32"/>
          <w:szCs w:val="32"/>
          <w:lang w:val="en-US" w:eastAsia="zh-CN"/>
        </w:rPr>
        <w:t>/</w:t>
      </w:r>
      <w:r>
        <w:rPr>
          <w:rFonts w:hint="eastAsia" w:ascii="Times New Roman" w:hAnsi="Times New Roman" w:eastAsia="仿宋_GB2312"/>
          <w:color w:val="auto"/>
          <w:sz w:val="32"/>
          <w:szCs w:val="32"/>
          <w:lang w:eastAsia="zh-CN"/>
        </w:rPr>
        <w:t>尚未受理注册申请</w:t>
      </w:r>
      <w:r>
        <w:rPr>
          <w:rFonts w:hint="eastAsia" w:ascii="Times New Roman" w:hAnsi="Times New Roman" w:eastAsia="仿宋_GB2312"/>
          <w:color w:val="auto"/>
          <w:sz w:val="32"/>
          <w:szCs w:val="32"/>
        </w:rPr>
        <w:t>的</w:t>
      </w:r>
      <w:r>
        <w:rPr>
          <w:rFonts w:hint="eastAsia" w:ascii="Times New Roman" w:hAnsi="Times New Roman" w:eastAsia="仿宋_GB2312"/>
          <w:color w:val="auto"/>
          <w:sz w:val="32"/>
          <w:szCs w:val="32"/>
          <w:lang w:eastAsia="zh-CN"/>
        </w:rPr>
        <w:t>产品</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eastAsia="zh-CN"/>
        </w:rPr>
        <w:t>由备案人</w:t>
      </w:r>
      <w:r>
        <w:rPr>
          <w:rFonts w:hint="eastAsia" w:ascii="Times New Roman" w:hAnsi="Times New Roman" w:eastAsia="仿宋_GB2312"/>
          <w:color w:val="auto"/>
          <w:sz w:val="32"/>
          <w:szCs w:val="32"/>
          <w:lang w:val="en-US" w:eastAsia="zh-CN"/>
        </w:rPr>
        <w:t>/</w:t>
      </w:r>
      <w:r>
        <w:rPr>
          <w:rFonts w:hint="eastAsia" w:ascii="Times New Roman" w:hAnsi="Times New Roman" w:eastAsia="仿宋_GB2312"/>
          <w:color w:val="auto"/>
          <w:sz w:val="32"/>
          <w:szCs w:val="32"/>
          <w:lang w:eastAsia="zh-CN"/>
        </w:rPr>
        <w:t>注册申请人参照</w:t>
      </w:r>
      <w:r>
        <w:rPr>
          <w:rFonts w:hint="eastAsia" w:ascii="Times New Roman" w:hAnsi="Times New Roman" w:eastAsia="仿宋_GB2312"/>
          <w:color w:val="auto"/>
          <w:sz w:val="32"/>
          <w:szCs w:val="32"/>
        </w:rPr>
        <w:t>附件1</w:t>
      </w:r>
      <w:r>
        <w:rPr>
          <w:rFonts w:hint="eastAsia" w:ascii="Times New Roman" w:hAnsi="Times New Roman" w:eastAsia="仿宋_GB2312"/>
          <w:color w:val="auto"/>
          <w:sz w:val="32"/>
          <w:szCs w:val="32"/>
          <w:lang w:val="en-US" w:eastAsia="zh-CN"/>
        </w:rPr>
        <w:t>-4有关要求</w:t>
      </w:r>
      <w:r>
        <w:rPr>
          <w:rFonts w:hint="eastAsia" w:ascii="Times New Roman" w:hAnsi="Times New Roman" w:eastAsia="仿宋_GB2312"/>
          <w:color w:val="auto"/>
          <w:sz w:val="32"/>
          <w:szCs w:val="32"/>
        </w:rPr>
        <w:t>通过分类界定信息系统提出分类界定申请</w:t>
      </w:r>
      <w:r>
        <w:rPr>
          <w:rFonts w:hint="eastAsia" w:ascii="Times New Roman" w:hAnsi="Times New Roman" w:eastAsia="仿宋_GB2312"/>
          <w:color w:val="auto"/>
          <w:sz w:val="32"/>
          <w:szCs w:val="32"/>
          <w:lang w:eastAsia="zh-CN"/>
        </w:rPr>
        <w:t>。</w:t>
      </w:r>
    </w:p>
    <w:p>
      <w:pPr>
        <w:keepNext w:val="0"/>
        <w:keepLines w:val="0"/>
        <w:pageBreakBefore w:val="0"/>
        <w:widowControl w:val="0"/>
        <w:kinsoku/>
        <w:wordWrap/>
        <w:overflowPunct w:val="0"/>
        <w:topLinePunct w:val="0"/>
        <w:autoSpaceDE/>
        <w:autoSpaceDN/>
        <w:bidi w:val="0"/>
        <w:snapToGrid w:val="0"/>
        <w:spacing w:line="590" w:lineRule="exact"/>
        <w:ind w:left="0" w:firstLine="640" w:firstLineChars="200"/>
        <w:jc w:val="both"/>
        <w:textAlignment w:val="auto"/>
        <w:rPr>
          <w:rFonts w:hint="eastAsia" w:ascii="Times New Roman" w:hAnsi="Times New Roman" w:eastAsia="仿宋_GB2312"/>
          <w:color w:val="auto"/>
          <w:sz w:val="32"/>
          <w:szCs w:val="32"/>
          <w:lang w:eastAsia="zh-CN"/>
        </w:rPr>
      </w:pPr>
      <w:r>
        <w:rPr>
          <w:rFonts w:hint="eastAsia" w:ascii="Times New Roman" w:hAnsi="Times New Roman" w:eastAsia="仿宋_GB2312"/>
          <w:color w:val="auto"/>
          <w:sz w:val="32"/>
          <w:szCs w:val="32"/>
        </w:rPr>
        <w:t>对于</w:t>
      </w:r>
      <w:r>
        <w:rPr>
          <w:rFonts w:hint="eastAsia" w:ascii="Times New Roman" w:hAnsi="Times New Roman" w:eastAsia="仿宋_GB2312"/>
          <w:color w:val="auto"/>
          <w:sz w:val="32"/>
          <w:szCs w:val="32"/>
          <w:lang w:eastAsia="zh-CN"/>
        </w:rPr>
        <w:t>受理后技术审评阶段对管理</w:t>
      </w:r>
      <w:r>
        <w:rPr>
          <w:rFonts w:hint="eastAsia" w:ascii="Times New Roman" w:hAnsi="Times New Roman" w:eastAsia="仿宋_GB2312"/>
          <w:color w:val="auto"/>
          <w:sz w:val="32"/>
          <w:szCs w:val="32"/>
        </w:rPr>
        <w:t>类别</w:t>
      </w:r>
      <w:r>
        <w:rPr>
          <w:rFonts w:hint="eastAsia" w:ascii="Times New Roman" w:hAnsi="Times New Roman" w:eastAsia="仿宋_GB2312"/>
          <w:color w:val="auto"/>
          <w:sz w:val="32"/>
          <w:szCs w:val="32"/>
          <w:lang w:eastAsia="zh-CN"/>
        </w:rPr>
        <w:t>存在疑问</w:t>
      </w:r>
      <w:r>
        <w:rPr>
          <w:rFonts w:hint="eastAsia" w:ascii="Times New Roman" w:hAnsi="Times New Roman" w:eastAsia="仿宋_GB2312"/>
          <w:color w:val="auto"/>
          <w:sz w:val="32"/>
          <w:szCs w:val="32"/>
        </w:rPr>
        <w:t>的</w:t>
      </w:r>
      <w:r>
        <w:rPr>
          <w:rFonts w:hint="eastAsia" w:ascii="Times New Roman" w:hAnsi="Times New Roman" w:eastAsia="仿宋_GB2312"/>
          <w:color w:val="auto"/>
          <w:sz w:val="32"/>
          <w:szCs w:val="32"/>
          <w:lang w:eastAsia="zh-CN"/>
        </w:rPr>
        <w:t>产品</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eastAsia="zh-CN"/>
        </w:rPr>
        <w:t>国家药监局器审中心可以</w:t>
      </w:r>
      <w:r>
        <w:rPr>
          <w:rFonts w:hint="eastAsia" w:ascii="Times New Roman" w:hAnsi="Times New Roman" w:eastAsia="仿宋_GB2312"/>
          <w:color w:val="auto"/>
          <w:sz w:val="32"/>
          <w:szCs w:val="32"/>
        </w:rPr>
        <w:t>将产品注册申报资料转</w:t>
      </w:r>
      <w:r>
        <w:rPr>
          <w:rFonts w:hint="eastAsia" w:ascii="Times New Roman" w:hAnsi="Times New Roman" w:eastAsia="仿宋_GB2312"/>
          <w:color w:val="auto"/>
          <w:sz w:val="32"/>
          <w:szCs w:val="32"/>
          <w:lang w:eastAsia="zh-CN"/>
        </w:rPr>
        <w:t>器械标管中心、</w:t>
      </w:r>
      <w:r>
        <w:rPr>
          <w:rFonts w:hint="eastAsia" w:ascii="Times New Roman" w:hAnsi="Times New Roman" w:eastAsia="仿宋_GB2312"/>
          <w:color w:val="auto"/>
          <w:sz w:val="32"/>
          <w:szCs w:val="32"/>
        </w:rPr>
        <w:t>器械</w:t>
      </w:r>
      <w:r>
        <w:rPr>
          <w:rFonts w:ascii="Times New Roman" w:hAnsi="Times New Roman" w:eastAsia="仿宋_GB2312"/>
          <w:color w:val="auto"/>
          <w:sz w:val="32"/>
          <w:szCs w:val="32"/>
        </w:rPr>
        <w:t>标管中心</w:t>
      </w:r>
      <w:r>
        <w:rPr>
          <w:rFonts w:hint="eastAsia" w:ascii="Times New Roman" w:hAnsi="Times New Roman" w:eastAsia="仿宋_GB2312"/>
          <w:color w:val="auto"/>
          <w:sz w:val="32"/>
          <w:szCs w:val="32"/>
          <w:lang w:eastAsia="zh-CN"/>
        </w:rPr>
        <w:t>组织研究</w:t>
      </w:r>
      <w:r>
        <w:rPr>
          <w:rFonts w:hint="eastAsia" w:ascii="Times New Roman" w:hAnsi="Times New Roman" w:eastAsia="仿宋_GB2312"/>
          <w:color w:val="auto"/>
          <w:sz w:val="32"/>
          <w:szCs w:val="32"/>
        </w:rPr>
        <w:t>确定产品</w:t>
      </w:r>
      <w:r>
        <w:rPr>
          <w:rFonts w:hint="eastAsia" w:ascii="Times New Roman" w:hAnsi="Times New Roman" w:eastAsia="仿宋_GB2312"/>
          <w:color w:val="auto"/>
          <w:sz w:val="32"/>
          <w:szCs w:val="32"/>
          <w:lang w:eastAsia="zh-CN"/>
        </w:rPr>
        <w:t>分类后反馈国家药监局器审中心</w:t>
      </w:r>
      <w:r>
        <w:rPr>
          <w:rFonts w:hint="eastAsia" w:ascii="Times New Roman" w:hAnsi="Times New Roman" w:eastAsia="仿宋_GB2312"/>
          <w:color w:val="auto"/>
          <w:sz w:val="32"/>
          <w:szCs w:val="32"/>
        </w:rPr>
        <w:t>；省级医疗器械技术审评部门</w:t>
      </w:r>
      <w:r>
        <w:rPr>
          <w:rFonts w:hint="eastAsia" w:ascii="Times New Roman" w:hAnsi="Times New Roman" w:eastAsia="仿宋_GB2312"/>
          <w:color w:val="auto"/>
          <w:sz w:val="32"/>
          <w:szCs w:val="32"/>
          <w:lang w:eastAsia="zh-CN"/>
        </w:rPr>
        <w:t>可以</w:t>
      </w:r>
      <w:r>
        <w:rPr>
          <w:rFonts w:hint="eastAsia" w:ascii="Times New Roman" w:hAnsi="Times New Roman" w:eastAsia="仿宋_GB2312"/>
          <w:color w:val="auto"/>
          <w:sz w:val="32"/>
          <w:szCs w:val="32"/>
        </w:rPr>
        <w:t>提请省级药品监督管理部门将产品注册申报资料转</w:t>
      </w:r>
      <w:r>
        <w:rPr>
          <w:rFonts w:hint="eastAsia" w:ascii="Times New Roman" w:hAnsi="Times New Roman" w:eastAsia="仿宋_GB2312"/>
          <w:color w:val="auto"/>
          <w:sz w:val="32"/>
          <w:szCs w:val="32"/>
          <w:lang w:eastAsia="zh-CN"/>
        </w:rPr>
        <w:t>器械标管中心、</w:t>
      </w:r>
      <w:r>
        <w:rPr>
          <w:rFonts w:hint="eastAsia" w:ascii="Times New Roman" w:hAnsi="Times New Roman" w:eastAsia="仿宋_GB2312"/>
          <w:color w:val="auto"/>
          <w:sz w:val="32"/>
          <w:szCs w:val="32"/>
        </w:rPr>
        <w:t>器械</w:t>
      </w:r>
      <w:r>
        <w:rPr>
          <w:rFonts w:ascii="Times New Roman" w:hAnsi="Times New Roman" w:eastAsia="仿宋_GB2312"/>
          <w:color w:val="auto"/>
          <w:sz w:val="32"/>
          <w:szCs w:val="32"/>
        </w:rPr>
        <w:t>标管中心</w:t>
      </w:r>
      <w:r>
        <w:rPr>
          <w:rFonts w:hint="eastAsia" w:ascii="Times New Roman" w:hAnsi="Times New Roman" w:eastAsia="仿宋_GB2312"/>
          <w:color w:val="auto"/>
          <w:sz w:val="32"/>
          <w:szCs w:val="32"/>
          <w:lang w:eastAsia="zh-CN"/>
        </w:rPr>
        <w:t>组织研究</w:t>
      </w:r>
      <w:r>
        <w:rPr>
          <w:rFonts w:hint="eastAsia" w:ascii="Times New Roman" w:hAnsi="Times New Roman" w:eastAsia="仿宋_GB2312"/>
          <w:color w:val="auto"/>
          <w:sz w:val="32"/>
          <w:szCs w:val="32"/>
        </w:rPr>
        <w:t>确定产品</w:t>
      </w:r>
      <w:r>
        <w:rPr>
          <w:rFonts w:hint="eastAsia" w:ascii="Times New Roman" w:hAnsi="Times New Roman" w:eastAsia="仿宋_GB2312"/>
          <w:color w:val="auto"/>
          <w:sz w:val="32"/>
          <w:szCs w:val="32"/>
          <w:lang w:eastAsia="zh-CN"/>
        </w:rPr>
        <w:t>分类后反馈</w:t>
      </w:r>
      <w:r>
        <w:rPr>
          <w:rFonts w:hint="eastAsia" w:ascii="Times New Roman" w:hAnsi="Times New Roman" w:eastAsia="仿宋_GB2312"/>
          <w:color w:val="auto"/>
          <w:sz w:val="32"/>
          <w:szCs w:val="32"/>
        </w:rPr>
        <w:t>省级药品监督管理部门</w:t>
      </w:r>
      <w:r>
        <w:rPr>
          <w:rFonts w:hint="eastAsia" w:ascii="Times New Roman" w:hAnsi="Times New Roman" w:eastAsia="仿宋_GB2312"/>
          <w:color w:val="auto"/>
          <w:sz w:val="32"/>
          <w:szCs w:val="32"/>
          <w:lang w:eastAsia="zh-CN"/>
        </w:rPr>
        <w:t>。技术审评中因无法确定类别转器械标管中心研究所需时间不计入技术审评时限。</w:t>
      </w:r>
    </w:p>
    <w:p>
      <w:pPr>
        <w:keepNext w:val="0"/>
        <w:keepLines w:val="0"/>
        <w:pageBreakBefore w:val="0"/>
        <w:widowControl w:val="0"/>
        <w:kinsoku/>
        <w:wordWrap/>
        <w:overflowPunct w:val="0"/>
        <w:topLinePunct w:val="0"/>
        <w:autoSpaceDE/>
        <w:autoSpaceDN/>
        <w:bidi w:val="0"/>
        <w:snapToGrid w:val="0"/>
        <w:spacing w:line="590" w:lineRule="exact"/>
        <w:ind w:left="0" w:firstLine="640" w:firstLineChars="200"/>
        <w:jc w:val="both"/>
        <w:textAlignment w:val="auto"/>
        <w:rPr>
          <w:rFonts w:hint="eastAsia" w:ascii="Times New Roman" w:hAnsi="Times New Roman" w:eastAsia="仿宋_GB2312"/>
          <w:color w:val="auto"/>
          <w:sz w:val="32"/>
          <w:szCs w:val="32"/>
          <w:lang w:eastAsia="zh-CN"/>
        </w:rPr>
      </w:pPr>
      <w:r>
        <w:rPr>
          <w:rFonts w:hint="eastAsia" w:ascii="Times New Roman" w:hAnsi="Times New Roman" w:eastAsia="仿宋_GB2312"/>
          <w:color w:val="auto"/>
          <w:sz w:val="32"/>
          <w:szCs w:val="32"/>
          <w:lang w:eastAsia="zh-CN"/>
        </w:rPr>
        <w:t>对于国家药监局器审中心受理后在技术审评阶段的产品，</w:t>
      </w:r>
      <w:r>
        <w:rPr>
          <w:rFonts w:hint="eastAsia" w:ascii="Times New Roman" w:hAnsi="Times New Roman" w:eastAsia="仿宋_GB2312"/>
          <w:color w:val="auto"/>
          <w:sz w:val="32"/>
          <w:szCs w:val="32"/>
        </w:rPr>
        <w:t>如因结构组成、适用范围修改等使得申报产品管理类别降低的，</w:t>
      </w:r>
      <w:r>
        <w:rPr>
          <w:rFonts w:hint="eastAsia" w:ascii="Times New Roman" w:hAnsi="Times New Roman" w:eastAsia="仿宋_GB2312"/>
          <w:color w:val="auto"/>
          <w:sz w:val="32"/>
          <w:szCs w:val="32"/>
          <w:lang w:eastAsia="zh-CN"/>
        </w:rPr>
        <w:t>申请人可以根据</w:t>
      </w:r>
      <w:r>
        <w:rPr>
          <w:rFonts w:hint="eastAsia" w:ascii="Times New Roman" w:hAnsi="Times New Roman" w:eastAsia="仿宋_GB2312"/>
          <w:color w:val="auto"/>
          <w:sz w:val="32"/>
          <w:szCs w:val="32"/>
        </w:rPr>
        <w:t>国家药监局器审中心</w:t>
      </w:r>
      <w:r>
        <w:rPr>
          <w:rFonts w:hint="eastAsia" w:ascii="Times New Roman" w:hAnsi="Times New Roman" w:eastAsia="仿宋_GB2312"/>
          <w:color w:val="auto"/>
          <w:sz w:val="32"/>
          <w:szCs w:val="32"/>
          <w:lang w:eastAsia="zh-CN"/>
        </w:rPr>
        <w:t>意见向相</w:t>
      </w:r>
      <w:r>
        <w:rPr>
          <w:rFonts w:hint="eastAsia" w:ascii="Times New Roman" w:hAnsi="Times New Roman" w:eastAsia="仿宋_GB2312"/>
          <w:color w:val="auto"/>
          <w:sz w:val="32"/>
          <w:szCs w:val="32"/>
        </w:rPr>
        <w:t>应部门</w:t>
      </w:r>
      <w:r>
        <w:rPr>
          <w:rFonts w:hint="eastAsia" w:ascii="Times New Roman" w:hAnsi="Times New Roman" w:eastAsia="仿宋_GB2312"/>
          <w:color w:val="auto"/>
          <w:sz w:val="32"/>
          <w:szCs w:val="32"/>
          <w:lang w:eastAsia="zh-CN"/>
        </w:rPr>
        <w:t>申报</w:t>
      </w:r>
      <w:r>
        <w:rPr>
          <w:rFonts w:hint="eastAsia" w:ascii="Times New Roman" w:hAnsi="Times New Roman" w:eastAsia="仿宋_GB2312"/>
          <w:color w:val="auto"/>
          <w:sz w:val="32"/>
          <w:szCs w:val="32"/>
        </w:rPr>
        <w:t>注册或者办理备案</w:t>
      </w:r>
      <w:r>
        <w:rPr>
          <w:rFonts w:hint="eastAsia" w:ascii="Times New Roman" w:hAnsi="Times New Roman" w:eastAsia="仿宋_GB2312"/>
          <w:color w:val="auto"/>
          <w:sz w:val="32"/>
          <w:szCs w:val="32"/>
          <w:lang w:eastAsia="zh-CN"/>
        </w:rPr>
        <w:t>。</w:t>
      </w:r>
    </w:p>
    <w:p>
      <w:pPr>
        <w:keepNext w:val="0"/>
        <w:keepLines w:val="0"/>
        <w:pageBreakBefore w:val="0"/>
        <w:widowControl w:val="0"/>
        <w:kinsoku/>
        <w:wordWrap/>
        <w:overflowPunct w:val="0"/>
        <w:topLinePunct w:val="0"/>
        <w:autoSpaceDE/>
        <w:autoSpaceDN/>
        <w:bidi w:val="0"/>
        <w:snapToGrid w:val="0"/>
        <w:spacing w:line="590" w:lineRule="exact"/>
        <w:ind w:left="0" w:firstLine="640" w:firstLineChars="200"/>
        <w:jc w:val="both"/>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eastAsia="zh-CN"/>
        </w:rPr>
        <w:t>九</w:t>
      </w:r>
      <w:r>
        <w:rPr>
          <w:rFonts w:hint="eastAsia" w:ascii="Times New Roman" w:hAnsi="Times New Roman" w:eastAsia="仿宋_GB2312"/>
          <w:color w:val="auto"/>
          <w:sz w:val="32"/>
          <w:szCs w:val="32"/>
        </w:rPr>
        <w:t>）对于日常监管、稽查、投诉举报、信访、</w:t>
      </w:r>
      <w:r>
        <w:rPr>
          <w:rFonts w:hint="eastAsia" w:ascii="Times New Roman" w:hAnsi="Times New Roman" w:eastAsia="仿宋_GB2312"/>
          <w:color w:val="auto"/>
          <w:sz w:val="32"/>
          <w:szCs w:val="32"/>
          <w:lang w:eastAsia="zh-CN"/>
        </w:rPr>
        <w:t>行刑衔接、</w:t>
      </w:r>
      <w:r>
        <w:rPr>
          <w:rFonts w:hint="eastAsia" w:ascii="Times New Roman" w:hAnsi="Times New Roman" w:eastAsia="仿宋_GB2312"/>
          <w:color w:val="auto"/>
          <w:sz w:val="32"/>
          <w:szCs w:val="32"/>
        </w:rPr>
        <w:t>法院案件等特殊情形中涉及需要确认产品管理属性或管理类别的，按照附件</w:t>
      </w:r>
      <w:r>
        <w:rPr>
          <w:rFonts w:hint="eastAsia" w:ascii="Times New Roman" w:hAnsi="Times New Roman" w:eastAsia="仿宋_GB2312"/>
          <w:color w:val="auto"/>
          <w:sz w:val="32"/>
          <w:szCs w:val="32"/>
          <w:lang w:val="en-US" w:eastAsia="zh-CN"/>
        </w:rPr>
        <w:t>8</w:t>
      </w:r>
      <w:r>
        <w:rPr>
          <w:rFonts w:hint="eastAsia" w:ascii="Times New Roman" w:hAnsi="Times New Roman" w:eastAsia="仿宋_GB2312"/>
          <w:color w:val="auto"/>
          <w:sz w:val="32"/>
          <w:szCs w:val="32"/>
        </w:rPr>
        <w:t>《特殊情形分类界定程序》处理</w:t>
      </w:r>
      <w:r>
        <w:rPr>
          <w:rFonts w:ascii="Times New Roman" w:hAnsi="Times New Roman" w:eastAsia="仿宋_GB2312"/>
          <w:color w:val="auto"/>
          <w:sz w:val="32"/>
          <w:szCs w:val="32"/>
        </w:rPr>
        <w:t>。</w:t>
      </w:r>
      <w:r>
        <w:rPr>
          <w:rFonts w:hint="eastAsia" w:ascii="Times New Roman" w:hAnsi="Times New Roman" w:eastAsia="仿宋_GB2312"/>
          <w:color w:val="auto"/>
          <w:sz w:val="32"/>
          <w:szCs w:val="32"/>
        </w:rPr>
        <w:t>产品管理属性依据《条例》第一百零三条判定。</w:t>
      </w:r>
    </w:p>
    <w:p>
      <w:pPr>
        <w:keepNext w:val="0"/>
        <w:keepLines w:val="0"/>
        <w:pageBreakBefore w:val="0"/>
        <w:widowControl w:val="0"/>
        <w:kinsoku/>
        <w:wordWrap/>
        <w:overflowPunct w:val="0"/>
        <w:topLinePunct w:val="0"/>
        <w:autoSpaceDE/>
        <w:autoSpaceDN/>
        <w:bidi w:val="0"/>
        <w:snapToGrid w:val="0"/>
        <w:spacing w:line="590" w:lineRule="exact"/>
        <w:ind w:left="0" w:firstLine="640" w:firstLineChars="200"/>
        <w:jc w:val="both"/>
        <w:textAlignment w:val="auto"/>
        <w:rPr>
          <w:rFonts w:eastAsia="仿宋_GB2312"/>
          <w:sz w:val="32"/>
          <w:szCs w:val="32"/>
        </w:rPr>
      </w:pPr>
      <w:r>
        <w:rPr>
          <w:rFonts w:hint="eastAsia" w:ascii="Times New Roman" w:hAnsi="Times New Roman" w:eastAsia="仿宋_GB2312"/>
          <w:color w:val="auto"/>
          <w:sz w:val="32"/>
          <w:szCs w:val="32"/>
        </w:rPr>
        <w:t>（十）</w:t>
      </w:r>
      <w:r>
        <w:rPr>
          <w:rFonts w:eastAsia="仿宋_GB2312"/>
          <w:sz w:val="32"/>
          <w:szCs w:val="32"/>
        </w:rPr>
        <w:t>对于突发公共卫生事件</w:t>
      </w:r>
      <w:r>
        <w:rPr>
          <w:rFonts w:hint="eastAsia" w:eastAsia="仿宋_GB2312"/>
          <w:sz w:val="32"/>
          <w:szCs w:val="32"/>
          <w:lang w:val="en-US" w:eastAsia="zh-CN"/>
        </w:rPr>
        <w:t>应急所需且未列入《分类目录》、申请人及监管部门、技术审评部门对于管理类别未形成一致意见的产品，</w:t>
      </w:r>
      <w:r>
        <w:rPr>
          <w:rFonts w:hint="eastAsia" w:ascii="Times New Roman" w:hAnsi="Times New Roman" w:eastAsia="仿宋_GB2312"/>
          <w:color w:val="auto"/>
          <w:sz w:val="32"/>
          <w:szCs w:val="32"/>
        </w:rPr>
        <w:t>国家药监局器审中心</w:t>
      </w:r>
      <w:r>
        <w:rPr>
          <w:rFonts w:ascii="Times New Roman" w:hAnsi="Times New Roman" w:eastAsia="仿宋_GB2312"/>
          <w:color w:val="auto"/>
          <w:sz w:val="32"/>
          <w:szCs w:val="32"/>
        </w:rPr>
        <w:t>、省级药品监督管理部门</w:t>
      </w:r>
      <w:r>
        <w:rPr>
          <w:rFonts w:hint="eastAsia" w:ascii="Times New Roman" w:hAnsi="Times New Roman" w:eastAsia="仿宋_GB2312"/>
          <w:color w:val="auto"/>
          <w:sz w:val="32"/>
          <w:szCs w:val="32"/>
          <w:lang w:val="en-US" w:eastAsia="zh-CN"/>
        </w:rPr>
        <w:t>通过</w:t>
      </w:r>
      <w:r>
        <w:rPr>
          <w:rFonts w:ascii="Times New Roman" w:hAnsi="Times New Roman" w:eastAsia="仿宋_GB2312"/>
          <w:color w:val="auto"/>
          <w:sz w:val="32"/>
          <w:szCs w:val="32"/>
        </w:rPr>
        <w:t>分类沟通协调机制</w:t>
      </w:r>
      <w:r>
        <w:rPr>
          <w:rFonts w:hint="eastAsia" w:ascii="Times New Roman" w:hAnsi="Times New Roman" w:eastAsia="仿宋_GB2312"/>
          <w:color w:val="auto"/>
          <w:sz w:val="32"/>
          <w:szCs w:val="32"/>
          <w:lang w:val="en-US" w:eastAsia="zh-CN"/>
        </w:rPr>
        <w:t>反馈</w:t>
      </w:r>
      <w:r>
        <w:rPr>
          <w:rFonts w:hint="eastAsia" w:ascii="Times New Roman" w:hAnsi="Times New Roman" w:eastAsia="仿宋_GB2312"/>
          <w:color w:val="auto"/>
          <w:sz w:val="32"/>
          <w:szCs w:val="32"/>
        </w:rPr>
        <w:t>器械标管中心</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lang w:val="en-US" w:eastAsia="zh-CN"/>
        </w:rPr>
        <w:t>器械标管中心快速研究、</w:t>
      </w:r>
      <w:r>
        <w:rPr>
          <w:rFonts w:eastAsia="仿宋_GB2312"/>
          <w:sz w:val="32"/>
          <w:szCs w:val="32"/>
        </w:rPr>
        <w:t>界定产品属性和管理类别</w:t>
      </w:r>
      <w:r>
        <w:rPr>
          <w:rFonts w:hint="eastAsia" w:eastAsia="仿宋_GB2312"/>
          <w:sz w:val="32"/>
          <w:szCs w:val="32"/>
          <w:lang w:eastAsia="zh-CN"/>
        </w:rPr>
        <w:t>，</w:t>
      </w:r>
      <w:r>
        <w:rPr>
          <w:rFonts w:hint="eastAsia" w:eastAsia="仿宋_GB2312"/>
          <w:sz w:val="32"/>
          <w:szCs w:val="32"/>
          <w:lang w:val="en-US" w:eastAsia="zh-CN"/>
        </w:rPr>
        <w:t>并及时</w:t>
      </w:r>
      <w:r>
        <w:rPr>
          <w:rFonts w:hint="eastAsia" w:ascii="Times New Roman" w:hAnsi="Times New Roman" w:eastAsia="仿宋_GB2312"/>
          <w:color w:val="auto"/>
          <w:sz w:val="32"/>
          <w:szCs w:val="32"/>
          <w:lang w:val="en-US" w:eastAsia="zh-CN"/>
        </w:rPr>
        <w:t>通过</w:t>
      </w:r>
      <w:r>
        <w:rPr>
          <w:rFonts w:ascii="Times New Roman" w:hAnsi="Times New Roman" w:eastAsia="仿宋_GB2312"/>
          <w:color w:val="auto"/>
          <w:sz w:val="32"/>
          <w:szCs w:val="32"/>
        </w:rPr>
        <w:t>分类沟通协调机制</w:t>
      </w:r>
      <w:r>
        <w:rPr>
          <w:rFonts w:hint="eastAsia" w:ascii="Times New Roman" w:hAnsi="Times New Roman" w:eastAsia="仿宋_GB2312"/>
          <w:color w:val="auto"/>
          <w:sz w:val="32"/>
          <w:szCs w:val="32"/>
          <w:lang w:val="en-US" w:eastAsia="zh-CN"/>
        </w:rPr>
        <w:t>反馈</w:t>
      </w:r>
      <w:r>
        <w:rPr>
          <w:rFonts w:hint="eastAsia" w:ascii="Times New Roman" w:hAnsi="Times New Roman" w:eastAsia="仿宋_GB2312"/>
          <w:color w:val="auto"/>
          <w:sz w:val="32"/>
          <w:szCs w:val="32"/>
        </w:rPr>
        <w:t>国家药监局器审中心</w:t>
      </w:r>
      <w:r>
        <w:rPr>
          <w:rFonts w:ascii="Times New Roman" w:hAnsi="Times New Roman" w:eastAsia="仿宋_GB2312"/>
          <w:color w:val="auto"/>
          <w:sz w:val="32"/>
          <w:szCs w:val="32"/>
        </w:rPr>
        <w:t>、</w:t>
      </w:r>
      <w:r>
        <w:rPr>
          <w:rFonts w:hint="eastAsia" w:ascii="Times New Roman" w:hAnsi="Times New Roman" w:eastAsia="仿宋_GB2312"/>
          <w:color w:val="auto"/>
          <w:sz w:val="32"/>
          <w:szCs w:val="32"/>
          <w:lang w:val="en-US" w:eastAsia="zh-CN"/>
        </w:rPr>
        <w:t>相关</w:t>
      </w:r>
      <w:r>
        <w:rPr>
          <w:rFonts w:ascii="Times New Roman" w:hAnsi="Times New Roman" w:eastAsia="仿宋_GB2312"/>
          <w:color w:val="auto"/>
          <w:sz w:val="32"/>
          <w:szCs w:val="32"/>
        </w:rPr>
        <w:t>省级药品监督管理部门</w:t>
      </w:r>
      <w:r>
        <w:rPr>
          <w:rFonts w:hint="eastAsia" w:ascii="Times New Roman" w:hAnsi="Times New Roman" w:eastAsia="仿宋_GB2312"/>
          <w:color w:val="auto"/>
          <w:sz w:val="32"/>
          <w:szCs w:val="32"/>
          <w:lang w:eastAsia="zh-CN"/>
        </w:rPr>
        <w:t>。</w:t>
      </w:r>
    </w:p>
    <w:p>
      <w:pPr>
        <w:keepNext w:val="0"/>
        <w:keepLines w:val="0"/>
        <w:pageBreakBefore w:val="0"/>
        <w:widowControl w:val="0"/>
        <w:kinsoku/>
        <w:wordWrap/>
        <w:overflowPunct w:val="0"/>
        <w:topLinePunct w:val="0"/>
        <w:autoSpaceDE/>
        <w:autoSpaceDN/>
        <w:bidi w:val="0"/>
        <w:snapToGrid w:val="0"/>
        <w:spacing w:line="590" w:lineRule="exact"/>
        <w:ind w:left="0" w:firstLine="640" w:firstLineChars="200"/>
        <w:jc w:val="both"/>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w:t>
      </w:r>
      <w:r>
        <w:rPr>
          <w:rFonts w:ascii="Times New Roman" w:hAnsi="Times New Roman" w:eastAsia="仿宋_GB2312"/>
          <w:color w:val="auto"/>
          <w:sz w:val="32"/>
          <w:szCs w:val="32"/>
        </w:rPr>
        <w:t>十</w:t>
      </w:r>
      <w:r>
        <w:rPr>
          <w:rFonts w:hint="eastAsia" w:ascii="Times New Roman" w:hAnsi="Times New Roman" w:eastAsia="仿宋_GB2312"/>
          <w:color w:val="auto"/>
          <w:sz w:val="32"/>
          <w:szCs w:val="32"/>
        </w:rPr>
        <w:t>一）</w:t>
      </w:r>
      <w:r>
        <w:rPr>
          <w:rFonts w:ascii="Times New Roman" w:hAnsi="Times New Roman" w:eastAsia="仿宋_GB2312"/>
          <w:color w:val="auto"/>
          <w:sz w:val="32"/>
          <w:szCs w:val="32"/>
        </w:rPr>
        <w:t>药械组合产品的属性界定按照药械组合产品有关规定办理。</w:t>
      </w:r>
    </w:p>
    <w:p>
      <w:pPr>
        <w:keepNext w:val="0"/>
        <w:keepLines w:val="0"/>
        <w:pageBreakBefore w:val="0"/>
        <w:widowControl w:val="0"/>
        <w:kinsoku/>
        <w:wordWrap/>
        <w:overflowPunct w:val="0"/>
        <w:topLinePunct w:val="0"/>
        <w:autoSpaceDE/>
        <w:autoSpaceDN/>
        <w:bidi w:val="0"/>
        <w:snapToGrid w:val="0"/>
        <w:spacing w:line="590" w:lineRule="exact"/>
        <w:ind w:left="0" w:firstLine="640" w:firstLineChars="200"/>
        <w:jc w:val="both"/>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w:t>
      </w:r>
      <w:r>
        <w:rPr>
          <w:rFonts w:ascii="Times New Roman" w:hAnsi="Times New Roman" w:eastAsia="仿宋_GB2312"/>
          <w:color w:val="auto"/>
          <w:sz w:val="32"/>
          <w:szCs w:val="32"/>
        </w:rPr>
        <w:t>十</w:t>
      </w:r>
      <w:r>
        <w:rPr>
          <w:rFonts w:hint="eastAsia" w:ascii="Times New Roman" w:hAnsi="Times New Roman" w:eastAsia="仿宋_GB2312"/>
          <w:color w:val="auto"/>
          <w:sz w:val="32"/>
          <w:szCs w:val="32"/>
          <w:lang w:val="en-US" w:eastAsia="zh-CN"/>
        </w:rPr>
        <w:t>二</w:t>
      </w:r>
      <w:r>
        <w:rPr>
          <w:rFonts w:hint="eastAsia" w:ascii="Times New Roman" w:hAnsi="Times New Roman" w:eastAsia="仿宋_GB2312"/>
          <w:color w:val="auto"/>
          <w:sz w:val="32"/>
          <w:szCs w:val="32"/>
        </w:rPr>
        <w:t>）申请</w:t>
      </w:r>
      <w:r>
        <w:rPr>
          <w:rFonts w:ascii="Times New Roman" w:hAnsi="Times New Roman" w:eastAsia="仿宋_GB2312"/>
          <w:color w:val="auto"/>
          <w:sz w:val="32"/>
          <w:szCs w:val="32"/>
        </w:rPr>
        <w:t>创新医疗器械</w:t>
      </w:r>
      <w:r>
        <w:rPr>
          <w:rFonts w:hint="eastAsia" w:ascii="Times New Roman" w:hAnsi="Times New Roman" w:eastAsia="仿宋_GB2312"/>
          <w:color w:val="auto"/>
          <w:sz w:val="32"/>
          <w:szCs w:val="32"/>
        </w:rPr>
        <w:t>的产品分类按照</w:t>
      </w:r>
      <w:r>
        <w:rPr>
          <w:rFonts w:ascii="Times New Roman" w:hAnsi="Times New Roman" w:eastAsia="仿宋_GB2312"/>
          <w:color w:val="auto"/>
          <w:sz w:val="32"/>
          <w:szCs w:val="32"/>
        </w:rPr>
        <w:t>创新医疗器械特别审查程序的有关规定办理。</w:t>
      </w:r>
    </w:p>
    <w:p>
      <w:pPr>
        <w:keepNext w:val="0"/>
        <w:keepLines w:val="0"/>
        <w:pageBreakBefore w:val="0"/>
        <w:widowControl w:val="0"/>
        <w:kinsoku/>
        <w:wordWrap/>
        <w:overflowPunct w:val="0"/>
        <w:topLinePunct w:val="0"/>
        <w:autoSpaceDE/>
        <w:autoSpaceDN/>
        <w:bidi w:val="0"/>
        <w:snapToGrid w:val="0"/>
        <w:spacing w:line="590" w:lineRule="exact"/>
        <w:ind w:left="0" w:firstLine="640" w:firstLineChars="200"/>
        <w:jc w:val="both"/>
        <w:textAlignment w:val="auto"/>
        <w:rPr>
          <w:rFonts w:ascii="Times New Roman" w:hAnsi="Times New Roman" w:eastAsia="黑体"/>
          <w:color w:val="auto"/>
          <w:sz w:val="32"/>
          <w:szCs w:val="32"/>
        </w:rPr>
      </w:pPr>
      <w:r>
        <w:rPr>
          <w:rFonts w:hint="eastAsia" w:ascii="Times New Roman" w:hAnsi="Times New Roman" w:eastAsia="黑体"/>
          <w:color w:val="auto"/>
          <w:sz w:val="32"/>
          <w:szCs w:val="32"/>
        </w:rPr>
        <w:t>三、其他事项</w:t>
      </w:r>
    </w:p>
    <w:p>
      <w:pPr>
        <w:keepNext w:val="0"/>
        <w:keepLines w:val="0"/>
        <w:pageBreakBefore w:val="0"/>
        <w:widowControl w:val="0"/>
        <w:kinsoku/>
        <w:wordWrap/>
        <w:overflowPunct w:val="0"/>
        <w:topLinePunct w:val="0"/>
        <w:autoSpaceDE/>
        <w:autoSpaceDN/>
        <w:bidi w:val="0"/>
        <w:snapToGrid w:val="0"/>
        <w:spacing w:line="590" w:lineRule="exact"/>
        <w:ind w:left="0" w:firstLine="640" w:firstLineChars="200"/>
        <w:jc w:val="both"/>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（十</w:t>
      </w:r>
      <w:r>
        <w:rPr>
          <w:rFonts w:hint="eastAsia" w:ascii="Times New Roman" w:hAnsi="Times New Roman" w:eastAsia="仿宋_GB2312"/>
          <w:color w:val="auto"/>
          <w:sz w:val="32"/>
          <w:szCs w:val="32"/>
          <w:lang w:eastAsia="zh-CN"/>
        </w:rPr>
        <w:t>三</w:t>
      </w:r>
      <w:r>
        <w:rPr>
          <w:rFonts w:hint="eastAsia" w:ascii="Times New Roman" w:hAnsi="Times New Roman" w:eastAsia="仿宋_GB2312"/>
          <w:color w:val="auto"/>
          <w:sz w:val="32"/>
          <w:szCs w:val="32"/>
        </w:rPr>
        <w:t>）</w:t>
      </w:r>
      <w:r>
        <w:rPr>
          <w:rFonts w:ascii="Times New Roman" w:hAnsi="Times New Roman" w:eastAsia="仿宋_GB2312"/>
          <w:color w:val="auto"/>
          <w:sz w:val="32"/>
          <w:szCs w:val="32"/>
        </w:rPr>
        <w:t>器械标管中心负责医疗器械分类界定信息系统</w:t>
      </w:r>
      <w:r>
        <w:rPr>
          <w:rFonts w:hint="eastAsia" w:ascii="Times New Roman" w:hAnsi="Times New Roman" w:eastAsia="仿宋_GB2312"/>
          <w:color w:val="auto"/>
          <w:sz w:val="32"/>
          <w:szCs w:val="32"/>
        </w:rPr>
        <w:t>、医疗器械分类数据库</w:t>
      </w:r>
      <w:r>
        <w:rPr>
          <w:rFonts w:ascii="Times New Roman" w:hAnsi="Times New Roman" w:eastAsia="仿宋_GB2312"/>
          <w:color w:val="auto"/>
          <w:sz w:val="32"/>
          <w:szCs w:val="32"/>
        </w:rPr>
        <w:t>建设和维护等。</w:t>
      </w:r>
    </w:p>
    <w:p>
      <w:pPr>
        <w:keepNext w:val="0"/>
        <w:keepLines w:val="0"/>
        <w:pageBreakBefore w:val="0"/>
        <w:widowControl w:val="0"/>
        <w:numPr>
          <w:ilvl w:val="0"/>
          <w:numId w:val="1"/>
        </w:numPr>
        <w:kinsoku/>
        <w:wordWrap/>
        <w:overflowPunct w:val="0"/>
        <w:topLinePunct w:val="0"/>
        <w:autoSpaceDE/>
        <w:autoSpaceDN/>
        <w:bidi w:val="0"/>
        <w:snapToGrid w:val="0"/>
        <w:spacing w:line="590" w:lineRule="exact"/>
        <w:ind w:left="0" w:firstLine="640" w:firstLineChars="200"/>
        <w:jc w:val="both"/>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lang w:eastAsia="zh-CN"/>
        </w:rPr>
        <w:t>器械</w:t>
      </w:r>
      <w:r>
        <w:rPr>
          <w:rFonts w:hint="eastAsia" w:ascii="Times New Roman" w:hAnsi="Times New Roman" w:eastAsia="仿宋_GB2312"/>
          <w:color w:val="auto"/>
          <w:sz w:val="32"/>
          <w:szCs w:val="32"/>
        </w:rPr>
        <w:t>标管中心加强对</w:t>
      </w:r>
      <w:r>
        <w:rPr>
          <w:rFonts w:hint="eastAsia" w:ascii="Times New Roman" w:hAnsi="Times New Roman" w:eastAsia="仿宋_GB2312"/>
          <w:color w:val="auto"/>
          <w:sz w:val="32"/>
          <w:szCs w:val="32"/>
          <w:lang w:eastAsia="zh-CN"/>
        </w:rPr>
        <w:t>省级药品监督管理部门</w:t>
      </w:r>
      <w:r>
        <w:rPr>
          <w:rFonts w:hint="eastAsia" w:ascii="Times New Roman" w:hAnsi="Times New Roman" w:eastAsia="仿宋_GB2312"/>
          <w:color w:val="auto"/>
          <w:sz w:val="32"/>
          <w:szCs w:val="32"/>
        </w:rPr>
        <w:t>分类界定工作的指导，</w:t>
      </w:r>
      <w:r>
        <w:rPr>
          <w:rFonts w:hint="eastAsia" w:ascii="Times New Roman" w:hAnsi="Times New Roman" w:eastAsia="仿宋_GB2312"/>
          <w:color w:val="auto"/>
          <w:sz w:val="32"/>
          <w:szCs w:val="32"/>
          <w:lang w:eastAsia="zh-CN"/>
        </w:rPr>
        <w:t>必要时可以组织</w:t>
      </w:r>
      <w:r>
        <w:rPr>
          <w:rFonts w:hint="eastAsia" w:ascii="Times New Roman" w:hAnsi="Times New Roman" w:eastAsia="仿宋_GB2312"/>
          <w:color w:val="auto"/>
          <w:sz w:val="32"/>
          <w:szCs w:val="32"/>
        </w:rPr>
        <w:t>对</w:t>
      </w:r>
      <w:r>
        <w:rPr>
          <w:rFonts w:hint="eastAsia" w:ascii="Times New Roman" w:hAnsi="Times New Roman" w:eastAsia="仿宋_GB2312"/>
          <w:color w:val="auto"/>
          <w:sz w:val="32"/>
          <w:szCs w:val="32"/>
          <w:lang w:eastAsia="zh-CN"/>
        </w:rPr>
        <w:t>省级药品监督管理部门</w:t>
      </w:r>
      <w:r>
        <w:rPr>
          <w:rFonts w:hint="eastAsia" w:ascii="Times New Roman" w:hAnsi="Times New Roman" w:eastAsia="仿宋_GB2312"/>
          <w:color w:val="auto"/>
          <w:sz w:val="32"/>
          <w:szCs w:val="32"/>
        </w:rPr>
        <w:t>回复的分类界定</w:t>
      </w:r>
      <w:r>
        <w:rPr>
          <w:rFonts w:hint="eastAsia" w:ascii="Times New Roman" w:hAnsi="Times New Roman" w:eastAsia="仿宋_GB2312"/>
          <w:color w:val="auto"/>
          <w:sz w:val="32"/>
          <w:szCs w:val="32"/>
          <w:lang w:eastAsia="zh-CN"/>
        </w:rPr>
        <w:t>结果</w:t>
      </w:r>
      <w:r>
        <w:rPr>
          <w:rFonts w:hint="eastAsia" w:ascii="Times New Roman" w:hAnsi="Times New Roman" w:eastAsia="仿宋_GB2312"/>
          <w:color w:val="auto"/>
          <w:sz w:val="32"/>
          <w:szCs w:val="32"/>
        </w:rPr>
        <w:t>进行</w:t>
      </w:r>
      <w:r>
        <w:rPr>
          <w:rFonts w:hint="eastAsia" w:ascii="Times New Roman" w:hAnsi="Times New Roman" w:eastAsia="仿宋_GB2312"/>
          <w:color w:val="auto"/>
          <w:sz w:val="32"/>
          <w:szCs w:val="32"/>
          <w:lang w:eastAsia="zh-CN"/>
        </w:rPr>
        <w:t>抽查</w:t>
      </w:r>
      <w:r>
        <w:rPr>
          <w:rFonts w:hint="eastAsia" w:ascii="Times New Roman" w:hAnsi="Times New Roman" w:eastAsia="仿宋_GB2312"/>
          <w:color w:val="auto"/>
          <w:sz w:val="32"/>
          <w:szCs w:val="32"/>
        </w:rPr>
        <w:t>，对回复不准确的督促相关</w:t>
      </w:r>
      <w:r>
        <w:rPr>
          <w:rFonts w:hint="eastAsia" w:ascii="Times New Roman" w:hAnsi="Times New Roman" w:eastAsia="仿宋_GB2312"/>
          <w:color w:val="auto"/>
          <w:sz w:val="32"/>
          <w:szCs w:val="32"/>
          <w:lang w:eastAsia="zh-CN"/>
        </w:rPr>
        <w:t>省级药品监督管理部门</w:t>
      </w:r>
      <w:r>
        <w:rPr>
          <w:rFonts w:hint="eastAsia" w:ascii="Times New Roman" w:hAnsi="Times New Roman" w:eastAsia="仿宋_GB2312"/>
          <w:color w:val="auto"/>
          <w:sz w:val="32"/>
          <w:szCs w:val="32"/>
        </w:rPr>
        <w:t>纠正。</w:t>
      </w:r>
    </w:p>
    <w:p>
      <w:pPr>
        <w:keepNext w:val="0"/>
        <w:keepLines w:val="0"/>
        <w:pageBreakBefore w:val="0"/>
        <w:widowControl w:val="0"/>
        <w:numPr>
          <w:ilvl w:val="0"/>
          <w:numId w:val="0"/>
        </w:numPr>
        <w:kinsoku/>
        <w:wordWrap/>
        <w:overflowPunct w:val="0"/>
        <w:topLinePunct w:val="0"/>
        <w:autoSpaceDE/>
        <w:autoSpaceDN/>
        <w:bidi w:val="0"/>
        <w:snapToGrid w:val="0"/>
        <w:spacing w:line="590" w:lineRule="exact"/>
        <w:ind w:left="0" w:firstLine="640" w:firstLineChars="200"/>
        <w:jc w:val="both"/>
        <w:textAlignment w:val="auto"/>
        <w:rPr>
          <w:rFonts w:ascii="Times New Roman" w:hAnsi="Times New Roman" w:eastAsia="仿宋_GB2312"/>
          <w:color w:val="auto"/>
          <w:sz w:val="32"/>
          <w:szCs w:val="32"/>
        </w:rPr>
      </w:pPr>
      <w:r>
        <w:rPr>
          <w:rFonts w:ascii="Times New Roman" w:hAnsi="Times New Roman" w:eastAsia="仿宋_GB2312"/>
          <w:color w:val="auto"/>
          <w:kern w:val="0"/>
          <w:sz w:val="32"/>
          <w:szCs w:val="32"/>
        </w:rPr>
        <w:t>对于不同省级药品监督管理部门对同一类产品分类界定意见不一致的情形，器械标管中心</w:t>
      </w:r>
      <w:r>
        <w:rPr>
          <w:rFonts w:hint="eastAsia" w:ascii="Times New Roman" w:hAnsi="Times New Roman" w:eastAsia="仿宋_GB2312"/>
          <w:color w:val="auto"/>
          <w:kern w:val="0"/>
          <w:sz w:val="32"/>
          <w:szCs w:val="32"/>
        </w:rPr>
        <w:t>应当</w:t>
      </w:r>
      <w:r>
        <w:rPr>
          <w:rFonts w:ascii="Times New Roman" w:hAnsi="Times New Roman" w:eastAsia="仿宋_GB2312"/>
          <w:color w:val="auto"/>
          <w:kern w:val="0"/>
          <w:sz w:val="32"/>
          <w:szCs w:val="32"/>
        </w:rPr>
        <w:t>及时组织研究确定</w:t>
      </w:r>
      <w:r>
        <w:rPr>
          <w:rFonts w:hint="eastAsia" w:ascii="Times New Roman" w:hAnsi="Times New Roman" w:eastAsia="仿宋_GB2312"/>
          <w:color w:val="auto"/>
          <w:kern w:val="0"/>
          <w:sz w:val="32"/>
          <w:szCs w:val="32"/>
        </w:rPr>
        <w:t>管理</w:t>
      </w:r>
      <w:r>
        <w:rPr>
          <w:rFonts w:ascii="Times New Roman" w:hAnsi="Times New Roman" w:eastAsia="仿宋_GB2312"/>
          <w:color w:val="auto"/>
          <w:kern w:val="0"/>
          <w:sz w:val="32"/>
          <w:szCs w:val="32"/>
        </w:rPr>
        <w:t>类别</w:t>
      </w:r>
      <w:r>
        <w:rPr>
          <w:rFonts w:hint="eastAsia" w:ascii="Times New Roman" w:hAnsi="Times New Roman" w:eastAsia="仿宋_GB2312"/>
          <w:color w:val="auto"/>
          <w:kern w:val="0"/>
          <w:sz w:val="32"/>
          <w:szCs w:val="32"/>
        </w:rPr>
        <w:t>并公开</w:t>
      </w:r>
      <w:r>
        <w:rPr>
          <w:rFonts w:ascii="Times New Roman" w:hAnsi="Times New Roman" w:eastAsia="仿宋_GB2312"/>
          <w:color w:val="auto"/>
          <w:kern w:val="0"/>
          <w:sz w:val="32"/>
          <w:szCs w:val="32"/>
        </w:rPr>
        <w:t>，</w:t>
      </w:r>
      <w:r>
        <w:rPr>
          <w:rFonts w:hint="eastAsia" w:ascii="Times New Roman" w:hAnsi="Times New Roman" w:eastAsia="仿宋_GB2312"/>
          <w:color w:val="auto"/>
          <w:kern w:val="0"/>
          <w:sz w:val="32"/>
          <w:szCs w:val="32"/>
        </w:rPr>
        <w:t>相关</w:t>
      </w:r>
      <w:r>
        <w:rPr>
          <w:rFonts w:ascii="Times New Roman" w:hAnsi="Times New Roman" w:eastAsia="仿宋_GB2312"/>
          <w:color w:val="auto"/>
          <w:kern w:val="0"/>
          <w:sz w:val="32"/>
          <w:szCs w:val="32"/>
        </w:rPr>
        <w:t>省级药品监督管理部门</w:t>
      </w:r>
      <w:r>
        <w:rPr>
          <w:rFonts w:hint="eastAsia" w:ascii="Times New Roman" w:hAnsi="Times New Roman" w:eastAsia="仿宋_GB2312"/>
          <w:color w:val="auto"/>
          <w:kern w:val="0"/>
          <w:sz w:val="32"/>
          <w:szCs w:val="32"/>
        </w:rPr>
        <w:t>应当</w:t>
      </w:r>
      <w:r>
        <w:rPr>
          <w:rFonts w:ascii="Times New Roman" w:hAnsi="Times New Roman" w:eastAsia="仿宋_GB2312"/>
          <w:color w:val="auto"/>
          <w:kern w:val="0"/>
          <w:sz w:val="32"/>
          <w:szCs w:val="32"/>
        </w:rPr>
        <w:t>及时</w:t>
      </w:r>
      <w:r>
        <w:rPr>
          <w:rFonts w:hint="eastAsia" w:ascii="Times New Roman" w:hAnsi="Times New Roman" w:eastAsia="仿宋_GB2312"/>
          <w:color w:val="auto"/>
          <w:kern w:val="0"/>
          <w:sz w:val="32"/>
          <w:szCs w:val="32"/>
        </w:rPr>
        <w:t>修正分类界定告知书</w:t>
      </w:r>
      <w:r>
        <w:rPr>
          <w:rFonts w:hint="eastAsia" w:ascii="Times New Roman" w:hAnsi="Times New Roman" w:eastAsia="仿宋_GB2312"/>
          <w:color w:val="auto"/>
          <w:kern w:val="0"/>
          <w:sz w:val="32"/>
          <w:szCs w:val="32"/>
          <w:lang w:eastAsia="zh-CN"/>
        </w:rPr>
        <w:t>，并按照国家药监局相关要求及时清理规范已注册</w:t>
      </w:r>
      <w:r>
        <w:rPr>
          <w:rFonts w:hint="eastAsia" w:ascii="Times New Roman" w:hAnsi="Times New Roman" w:eastAsia="仿宋_GB2312"/>
          <w:color w:val="auto"/>
          <w:kern w:val="0"/>
          <w:sz w:val="32"/>
          <w:szCs w:val="32"/>
          <w:lang w:val="en-US" w:eastAsia="zh-CN"/>
        </w:rPr>
        <w:t>/备案</w:t>
      </w:r>
      <w:r>
        <w:rPr>
          <w:rFonts w:hint="eastAsia" w:ascii="Times New Roman" w:hAnsi="Times New Roman" w:eastAsia="仿宋_GB2312"/>
          <w:color w:val="auto"/>
          <w:kern w:val="0"/>
          <w:sz w:val="32"/>
          <w:szCs w:val="32"/>
          <w:lang w:eastAsia="zh-CN"/>
        </w:rPr>
        <w:t>产品</w:t>
      </w:r>
      <w:r>
        <w:rPr>
          <w:rFonts w:ascii="Times New Roman" w:hAnsi="Times New Roman" w:eastAsia="仿宋_GB2312"/>
          <w:color w:val="auto"/>
          <w:kern w:val="0"/>
          <w:sz w:val="32"/>
          <w:szCs w:val="32"/>
        </w:rPr>
        <w:t>。</w:t>
      </w:r>
    </w:p>
    <w:p>
      <w:pPr>
        <w:keepNext w:val="0"/>
        <w:keepLines w:val="0"/>
        <w:pageBreakBefore w:val="0"/>
        <w:widowControl w:val="0"/>
        <w:kinsoku/>
        <w:wordWrap/>
        <w:overflowPunct w:val="0"/>
        <w:topLinePunct w:val="0"/>
        <w:autoSpaceDE/>
        <w:autoSpaceDN/>
        <w:bidi w:val="0"/>
        <w:snapToGrid w:val="0"/>
        <w:spacing w:line="590" w:lineRule="exact"/>
        <w:ind w:left="0" w:firstLine="640" w:firstLineChars="200"/>
        <w:jc w:val="both"/>
        <w:textAlignment w:val="auto"/>
        <w:rPr>
          <w:rFonts w:ascii="Times New Roman" w:hAnsi="Times New Roman" w:eastAsia="仿宋_GB2312"/>
          <w:color w:val="auto"/>
          <w:sz w:val="32"/>
          <w:szCs w:val="32"/>
        </w:rPr>
      </w:pPr>
      <w:r>
        <w:rPr>
          <w:rFonts w:ascii="Times New Roman" w:hAnsi="Times New Roman" w:eastAsia="仿宋_GB2312"/>
          <w:color w:val="auto"/>
          <w:sz w:val="32"/>
          <w:szCs w:val="32"/>
        </w:rPr>
        <w:t>（</w:t>
      </w:r>
      <w:r>
        <w:rPr>
          <w:rFonts w:hint="eastAsia" w:ascii="Times New Roman" w:hAnsi="Times New Roman" w:eastAsia="仿宋_GB2312"/>
          <w:color w:val="auto"/>
          <w:sz w:val="32"/>
          <w:szCs w:val="32"/>
        </w:rPr>
        <w:t>十</w:t>
      </w:r>
      <w:r>
        <w:rPr>
          <w:rFonts w:hint="eastAsia" w:ascii="Times New Roman" w:hAnsi="Times New Roman" w:eastAsia="仿宋_GB2312"/>
          <w:color w:val="auto"/>
          <w:sz w:val="32"/>
          <w:szCs w:val="32"/>
          <w:lang w:eastAsia="zh-CN"/>
        </w:rPr>
        <w:t>五</w:t>
      </w:r>
      <w:r>
        <w:rPr>
          <w:rFonts w:ascii="Times New Roman" w:hAnsi="Times New Roman" w:eastAsia="仿宋_GB2312"/>
          <w:color w:val="auto"/>
          <w:sz w:val="32"/>
          <w:szCs w:val="32"/>
        </w:rPr>
        <w:t>）器械标管中心</w:t>
      </w:r>
      <w:r>
        <w:rPr>
          <w:rFonts w:hint="eastAsia" w:ascii="Times New Roman" w:hAnsi="Times New Roman" w:eastAsia="仿宋_GB2312"/>
          <w:color w:val="auto"/>
          <w:sz w:val="32"/>
          <w:szCs w:val="32"/>
        </w:rPr>
        <w:t>及时</w:t>
      </w:r>
      <w:r>
        <w:rPr>
          <w:rFonts w:hint="eastAsia" w:ascii="Times New Roman" w:hAnsi="Times New Roman" w:eastAsia="仿宋_GB2312"/>
          <w:color w:val="auto"/>
          <w:sz w:val="32"/>
          <w:szCs w:val="32"/>
          <w:lang w:eastAsia="zh-CN"/>
        </w:rPr>
        <w:t>梳理汇总分类界定结果及其他情形分类相关信息，提炼整理形成</w:t>
      </w:r>
      <w:r>
        <w:rPr>
          <w:rFonts w:ascii="Times New Roman" w:hAnsi="Times New Roman" w:eastAsia="仿宋_GB2312"/>
          <w:color w:val="auto"/>
          <w:sz w:val="32"/>
          <w:szCs w:val="32"/>
        </w:rPr>
        <w:t>分类界定</w:t>
      </w:r>
      <w:r>
        <w:rPr>
          <w:rFonts w:hint="eastAsia" w:ascii="Times New Roman" w:hAnsi="Times New Roman" w:eastAsia="仿宋_GB2312"/>
          <w:color w:val="auto"/>
          <w:sz w:val="32"/>
          <w:szCs w:val="32"/>
          <w:lang w:eastAsia="zh-CN"/>
        </w:rPr>
        <w:t>信息并定期</w:t>
      </w:r>
      <w:r>
        <w:rPr>
          <w:rFonts w:ascii="Times New Roman" w:hAnsi="Times New Roman" w:eastAsia="仿宋_GB2312"/>
          <w:color w:val="auto"/>
          <w:sz w:val="32"/>
          <w:szCs w:val="32"/>
        </w:rPr>
        <w:t>公布</w:t>
      </w:r>
      <w:r>
        <w:rPr>
          <w:rFonts w:hint="eastAsia" w:ascii="Times New Roman" w:hAnsi="Times New Roman" w:eastAsia="仿宋_GB2312"/>
          <w:color w:val="auto"/>
          <w:sz w:val="32"/>
          <w:szCs w:val="32"/>
        </w:rPr>
        <w:t>。</w:t>
      </w:r>
      <w:r>
        <w:rPr>
          <w:rFonts w:ascii="Times New Roman" w:hAnsi="Times New Roman" w:eastAsia="仿宋_GB2312"/>
          <w:color w:val="auto"/>
          <w:sz w:val="32"/>
          <w:szCs w:val="32"/>
        </w:rPr>
        <w:t>相关产品分类界定</w:t>
      </w:r>
      <w:r>
        <w:rPr>
          <w:rFonts w:hint="eastAsia" w:ascii="Times New Roman" w:hAnsi="Times New Roman" w:eastAsia="仿宋_GB2312"/>
          <w:color w:val="auto"/>
          <w:sz w:val="32"/>
          <w:szCs w:val="32"/>
          <w:lang w:eastAsia="zh-CN"/>
        </w:rPr>
        <w:t>信息</w:t>
      </w:r>
      <w:r>
        <w:rPr>
          <w:rFonts w:ascii="Times New Roman" w:hAnsi="Times New Roman" w:eastAsia="仿宋_GB2312"/>
          <w:color w:val="auto"/>
          <w:sz w:val="32"/>
          <w:szCs w:val="32"/>
        </w:rPr>
        <w:t>是基于申请人</w:t>
      </w:r>
      <w:r>
        <w:rPr>
          <w:rFonts w:hint="eastAsia" w:ascii="Times New Roman" w:hAnsi="Times New Roman" w:eastAsia="仿宋_GB2312"/>
          <w:color w:val="auto"/>
          <w:sz w:val="32"/>
          <w:szCs w:val="32"/>
          <w:lang w:eastAsia="zh-CN"/>
        </w:rPr>
        <w:t>等</w:t>
      </w:r>
      <w:r>
        <w:rPr>
          <w:rFonts w:ascii="Times New Roman" w:hAnsi="Times New Roman" w:eastAsia="仿宋_GB2312"/>
          <w:color w:val="auto"/>
          <w:sz w:val="32"/>
          <w:szCs w:val="32"/>
        </w:rPr>
        <w:t>提供的资料得出，不代表对产品</w:t>
      </w:r>
      <w:r>
        <w:rPr>
          <w:rFonts w:hint="eastAsia" w:ascii="Times New Roman" w:hAnsi="Times New Roman" w:eastAsia="仿宋_GB2312"/>
          <w:color w:val="auto"/>
          <w:sz w:val="32"/>
          <w:szCs w:val="32"/>
        </w:rPr>
        <w:t>预期用途或者产品</w:t>
      </w:r>
      <w:r>
        <w:rPr>
          <w:rFonts w:ascii="Times New Roman" w:hAnsi="Times New Roman" w:eastAsia="仿宋_GB2312"/>
          <w:color w:val="auto"/>
          <w:sz w:val="32"/>
          <w:szCs w:val="32"/>
        </w:rPr>
        <w:t>安全性有效性的认可，仅作为医疗器械产品注册</w:t>
      </w:r>
      <w:r>
        <w:rPr>
          <w:rFonts w:hint="eastAsia" w:ascii="Times New Roman" w:hAnsi="Times New Roman" w:eastAsia="仿宋_GB2312"/>
          <w:color w:val="auto"/>
          <w:sz w:val="32"/>
          <w:szCs w:val="32"/>
          <w:lang w:eastAsia="zh-CN"/>
        </w:rPr>
        <w:t>申报或者办理备案路径</w:t>
      </w:r>
      <w:r>
        <w:rPr>
          <w:rFonts w:ascii="Times New Roman" w:hAnsi="Times New Roman" w:eastAsia="仿宋_GB2312"/>
          <w:color w:val="auto"/>
          <w:sz w:val="32"/>
          <w:szCs w:val="32"/>
        </w:rPr>
        <w:t>的</w:t>
      </w:r>
      <w:r>
        <w:rPr>
          <w:rFonts w:hint="eastAsia" w:ascii="Times New Roman" w:hAnsi="Times New Roman" w:eastAsia="仿宋_GB2312"/>
          <w:color w:val="auto"/>
          <w:sz w:val="32"/>
          <w:szCs w:val="32"/>
          <w:lang w:eastAsia="zh-CN"/>
        </w:rPr>
        <w:t>指引，不用于行政执法等其他用途</w:t>
      </w:r>
      <w:r>
        <w:rPr>
          <w:rFonts w:ascii="Times New Roman" w:hAnsi="Times New Roman" w:eastAsia="仿宋_GB2312"/>
          <w:color w:val="auto"/>
          <w:sz w:val="32"/>
          <w:szCs w:val="32"/>
        </w:rPr>
        <w:t>；</w:t>
      </w:r>
      <w:r>
        <w:rPr>
          <w:rFonts w:hint="eastAsia" w:ascii="Times New Roman" w:hAnsi="Times New Roman" w:eastAsia="仿宋_GB2312"/>
          <w:color w:val="auto"/>
          <w:sz w:val="32"/>
          <w:szCs w:val="32"/>
        </w:rPr>
        <w:t>分类界定</w:t>
      </w:r>
      <w:r>
        <w:rPr>
          <w:rFonts w:hint="eastAsia" w:ascii="Times New Roman" w:hAnsi="Times New Roman" w:eastAsia="仿宋_GB2312"/>
          <w:color w:val="auto"/>
          <w:sz w:val="32"/>
          <w:szCs w:val="32"/>
          <w:lang w:eastAsia="zh-CN"/>
        </w:rPr>
        <w:t>信息</w:t>
      </w:r>
      <w:r>
        <w:rPr>
          <w:rFonts w:ascii="Times New Roman" w:hAnsi="Times New Roman" w:eastAsia="仿宋_GB2312"/>
          <w:color w:val="auto"/>
          <w:sz w:val="32"/>
          <w:szCs w:val="32"/>
        </w:rPr>
        <w:t>中产品描述和预期用途是用于判定产品的管理属性和类别，不代表相关产品注册或</w:t>
      </w:r>
      <w:r>
        <w:rPr>
          <w:rFonts w:hint="eastAsia" w:ascii="Times New Roman" w:hAnsi="Times New Roman" w:eastAsia="仿宋_GB2312"/>
          <w:color w:val="auto"/>
          <w:sz w:val="32"/>
          <w:szCs w:val="32"/>
        </w:rPr>
        <w:t>者</w:t>
      </w:r>
      <w:r>
        <w:rPr>
          <w:rFonts w:ascii="Times New Roman" w:hAnsi="Times New Roman" w:eastAsia="仿宋_GB2312"/>
          <w:color w:val="auto"/>
          <w:sz w:val="32"/>
          <w:szCs w:val="32"/>
        </w:rPr>
        <w:t>备案内容的完整表述</w:t>
      </w:r>
      <w:r>
        <w:rPr>
          <w:rFonts w:hint="eastAsia" w:ascii="Times New Roman" w:hAnsi="Times New Roman" w:eastAsia="仿宋_GB2312"/>
          <w:color w:val="auto"/>
          <w:sz w:val="32"/>
          <w:szCs w:val="32"/>
          <w:lang w:eastAsia="zh-CN"/>
        </w:rPr>
        <w:t>。</w:t>
      </w:r>
    </w:p>
    <w:p>
      <w:pPr>
        <w:keepNext w:val="0"/>
        <w:keepLines w:val="0"/>
        <w:pageBreakBefore w:val="0"/>
        <w:widowControl w:val="0"/>
        <w:kinsoku/>
        <w:wordWrap/>
        <w:overflowPunct w:val="0"/>
        <w:topLinePunct w:val="0"/>
        <w:autoSpaceDE/>
        <w:autoSpaceDN/>
        <w:bidi w:val="0"/>
        <w:snapToGrid w:val="0"/>
        <w:spacing w:line="590" w:lineRule="exact"/>
        <w:ind w:left="0" w:firstLine="640" w:firstLineChars="200"/>
        <w:jc w:val="both"/>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eastAsia="zh-CN"/>
        </w:rPr>
        <w:t>十六</w:t>
      </w:r>
      <w:r>
        <w:rPr>
          <w:rFonts w:hint="eastAsia" w:ascii="Times New Roman" w:hAnsi="Times New Roman" w:eastAsia="仿宋_GB2312"/>
          <w:color w:val="auto"/>
          <w:sz w:val="32"/>
          <w:szCs w:val="32"/>
        </w:rPr>
        <w:t>）</w:t>
      </w:r>
      <w:r>
        <w:rPr>
          <w:rFonts w:ascii="Times New Roman" w:hAnsi="Times New Roman" w:eastAsia="仿宋_GB2312"/>
          <w:color w:val="auto"/>
          <w:sz w:val="32"/>
          <w:szCs w:val="32"/>
        </w:rPr>
        <w:t>器械标管中心</w:t>
      </w:r>
      <w:r>
        <w:rPr>
          <w:rFonts w:hint="eastAsia" w:ascii="Times New Roman" w:hAnsi="Times New Roman" w:eastAsia="仿宋_GB2312"/>
          <w:color w:val="auto"/>
          <w:sz w:val="32"/>
          <w:szCs w:val="32"/>
          <w:lang w:eastAsia="zh-CN"/>
        </w:rPr>
        <w:t>按照《医疗器械分类目录动态调整工作程序》</w:t>
      </w:r>
      <w:r>
        <w:rPr>
          <w:rFonts w:hint="eastAsia" w:ascii="Times New Roman" w:hAnsi="Times New Roman" w:eastAsia="仿宋_GB2312"/>
          <w:color w:val="auto"/>
          <w:sz w:val="32"/>
          <w:szCs w:val="32"/>
        </w:rPr>
        <w:t>及时</w:t>
      </w:r>
      <w:r>
        <w:rPr>
          <w:rFonts w:hint="eastAsia" w:ascii="Times New Roman" w:hAnsi="Times New Roman" w:eastAsia="仿宋_GB2312"/>
          <w:color w:val="auto"/>
          <w:sz w:val="32"/>
          <w:szCs w:val="32"/>
          <w:lang w:eastAsia="zh-CN"/>
        </w:rPr>
        <w:t>动态</w:t>
      </w:r>
      <w:r>
        <w:rPr>
          <w:rFonts w:hint="eastAsia" w:ascii="Times New Roman" w:hAnsi="Times New Roman" w:eastAsia="仿宋_GB2312"/>
          <w:color w:val="auto"/>
          <w:sz w:val="32"/>
          <w:szCs w:val="32"/>
        </w:rPr>
        <w:t>调整</w:t>
      </w:r>
      <w:r>
        <w:rPr>
          <w:rFonts w:ascii="Times New Roman" w:hAnsi="Times New Roman" w:eastAsia="仿宋_GB2312"/>
          <w:color w:val="auto"/>
          <w:sz w:val="32"/>
          <w:szCs w:val="32"/>
        </w:rPr>
        <w:t>《分类目录》</w:t>
      </w:r>
      <w:r>
        <w:rPr>
          <w:rFonts w:hint="eastAsia" w:ascii="Times New Roman" w:hAnsi="Times New Roman" w:eastAsia="仿宋_GB2312"/>
          <w:color w:val="auto"/>
          <w:sz w:val="32"/>
          <w:szCs w:val="32"/>
        </w:rPr>
        <w:t>，并更新医疗器械分类数据库</w:t>
      </w:r>
      <w:r>
        <w:rPr>
          <w:rFonts w:ascii="Times New Roman" w:hAnsi="Times New Roman" w:eastAsia="仿宋_GB2312"/>
          <w:color w:val="auto"/>
          <w:sz w:val="32"/>
          <w:szCs w:val="32"/>
        </w:rPr>
        <w:t>。</w:t>
      </w:r>
    </w:p>
    <w:p>
      <w:pPr>
        <w:keepNext w:val="0"/>
        <w:keepLines w:val="0"/>
        <w:pageBreakBefore w:val="0"/>
        <w:widowControl w:val="0"/>
        <w:kinsoku/>
        <w:wordWrap/>
        <w:overflowPunct w:val="0"/>
        <w:topLinePunct w:val="0"/>
        <w:autoSpaceDE/>
        <w:autoSpaceDN/>
        <w:bidi w:val="0"/>
        <w:snapToGrid w:val="0"/>
        <w:spacing w:line="590" w:lineRule="exact"/>
        <w:ind w:left="0" w:firstLine="640" w:firstLineChars="200"/>
        <w:jc w:val="both"/>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本通知自</w:t>
      </w:r>
      <w:r>
        <w:rPr>
          <w:rFonts w:ascii="Times New Roman" w:hAnsi="Times New Roman" w:eastAsia="仿宋_GB2312"/>
          <w:color w:val="auto"/>
          <w:sz w:val="32"/>
          <w:szCs w:val="32"/>
        </w:rPr>
        <w:t>2023</w:t>
      </w:r>
      <w:r>
        <w:rPr>
          <w:rFonts w:hint="eastAsia" w:ascii="Times New Roman" w:hAnsi="Times New Roman" w:eastAsia="仿宋_GB2312"/>
          <w:color w:val="auto"/>
          <w:sz w:val="32"/>
          <w:szCs w:val="32"/>
        </w:rPr>
        <w:t>年</w:t>
      </w:r>
      <w:r>
        <w:rPr>
          <w:rFonts w:ascii="Times New Roman" w:hAnsi="Times New Roman" w:eastAsia="仿宋_GB2312"/>
          <w:color w:val="auto"/>
          <w:sz w:val="32"/>
          <w:szCs w:val="32"/>
        </w:rPr>
        <w:t>*</w:t>
      </w:r>
      <w:r>
        <w:rPr>
          <w:rFonts w:hint="eastAsia" w:ascii="Times New Roman" w:hAnsi="Times New Roman" w:eastAsia="仿宋_GB2312"/>
          <w:color w:val="auto"/>
          <w:sz w:val="32"/>
          <w:szCs w:val="32"/>
        </w:rPr>
        <w:t>月</w:t>
      </w:r>
      <w:r>
        <w:rPr>
          <w:rFonts w:ascii="Times New Roman" w:hAnsi="Times New Roman" w:eastAsia="仿宋_GB2312"/>
          <w:color w:val="auto"/>
          <w:sz w:val="32"/>
          <w:szCs w:val="32"/>
        </w:rPr>
        <w:t>*</w:t>
      </w:r>
      <w:r>
        <w:rPr>
          <w:rFonts w:hint="eastAsia" w:ascii="Times New Roman" w:hAnsi="Times New Roman" w:eastAsia="仿宋_GB2312"/>
          <w:color w:val="auto"/>
          <w:sz w:val="32"/>
          <w:szCs w:val="32"/>
        </w:rPr>
        <w:t>日起实施，原国家食品药品监督管理总局发布的《总局办公厅关于规范医疗器械产品分类有关工作的通知》（食药监办械管〔</w:t>
      </w:r>
      <w:r>
        <w:rPr>
          <w:rFonts w:ascii="Times New Roman" w:hAnsi="Times New Roman" w:eastAsia="仿宋_GB2312"/>
          <w:color w:val="auto"/>
          <w:sz w:val="32"/>
          <w:szCs w:val="32"/>
        </w:rPr>
        <w:t>2017</w:t>
      </w:r>
      <w:r>
        <w:rPr>
          <w:rFonts w:hint="eastAsia" w:ascii="Times New Roman" w:hAnsi="Times New Roman" w:eastAsia="仿宋_GB2312"/>
          <w:color w:val="auto"/>
          <w:sz w:val="32"/>
          <w:szCs w:val="32"/>
        </w:rPr>
        <w:t>〕</w:t>
      </w:r>
      <w:r>
        <w:rPr>
          <w:rFonts w:ascii="Times New Roman" w:hAnsi="Times New Roman" w:eastAsia="仿宋_GB2312"/>
          <w:color w:val="auto"/>
          <w:sz w:val="32"/>
          <w:szCs w:val="32"/>
        </w:rPr>
        <w:t>127</w:t>
      </w:r>
      <w:r>
        <w:rPr>
          <w:rFonts w:hint="eastAsia" w:ascii="Times New Roman" w:hAnsi="Times New Roman" w:eastAsia="仿宋_GB2312"/>
          <w:color w:val="auto"/>
          <w:sz w:val="32"/>
          <w:szCs w:val="32"/>
        </w:rPr>
        <w:t>号）同时废止。</w:t>
      </w:r>
    </w:p>
    <w:p>
      <w:pPr>
        <w:keepNext w:val="0"/>
        <w:keepLines w:val="0"/>
        <w:pageBreakBefore w:val="0"/>
        <w:widowControl w:val="0"/>
        <w:kinsoku/>
        <w:wordWrap/>
        <w:overflowPunct w:val="0"/>
        <w:topLinePunct w:val="0"/>
        <w:autoSpaceDE/>
        <w:autoSpaceDN/>
        <w:bidi w:val="0"/>
        <w:snapToGrid w:val="0"/>
        <w:spacing w:line="590" w:lineRule="exact"/>
        <w:ind w:left="0" w:firstLine="640" w:firstLineChars="200"/>
        <w:jc w:val="both"/>
        <w:textAlignment w:val="auto"/>
        <w:rPr>
          <w:rFonts w:ascii="Times New Roman" w:hAnsi="Times New Roman" w:eastAsia="仿宋_GB2312"/>
          <w:color w:val="auto"/>
          <w:sz w:val="32"/>
          <w:szCs w:val="32"/>
        </w:rPr>
      </w:pPr>
    </w:p>
    <w:p>
      <w:pPr>
        <w:keepNext w:val="0"/>
        <w:keepLines w:val="0"/>
        <w:pageBreakBefore w:val="0"/>
        <w:widowControl w:val="0"/>
        <w:kinsoku/>
        <w:wordWrap/>
        <w:overflowPunct w:val="0"/>
        <w:topLinePunct w:val="0"/>
        <w:autoSpaceDE/>
        <w:autoSpaceDN/>
        <w:bidi w:val="0"/>
        <w:snapToGrid w:val="0"/>
        <w:spacing w:line="590" w:lineRule="exact"/>
        <w:ind w:left="0" w:firstLine="640" w:firstLineChars="200"/>
        <w:jc w:val="both"/>
        <w:textAlignment w:val="auto"/>
        <w:rPr>
          <w:rFonts w:ascii="Times New Roman" w:hAnsi="Times New Roman" w:eastAsia="仿宋_GB2312"/>
          <w:color w:val="auto"/>
          <w:sz w:val="32"/>
          <w:szCs w:val="32"/>
        </w:rPr>
      </w:pPr>
      <w:r>
        <w:rPr>
          <w:rFonts w:ascii="Times New Roman" w:hAnsi="Times New Roman" w:eastAsia="仿宋_GB2312"/>
          <w:color w:val="auto"/>
          <w:sz w:val="32"/>
          <w:szCs w:val="32"/>
        </w:rPr>
        <w:t>附：1.</w:t>
      </w:r>
      <w:r>
        <w:rPr>
          <w:rFonts w:hint="eastAsia" w:ascii="Times New Roman" w:hAnsi="Times New Roman" w:eastAsia="仿宋_GB2312"/>
          <w:color w:val="auto"/>
          <w:sz w:val="32"/>
          <w:szCs w:val="32"/>
        </w:rPr>
        <w:t>新</w:t>
      </w:r>
      <w:r>
        <w:rPr>
          <w:rFonts w:hint="eastAsia" w:ascii="Times New Roman" w:hAnsi="Times New Roman" w:eastAsia="仿宋_GB2312"/>
          <w:color w:val="auto"/>
          <w:spacing w:val="6"/>
          <w:sz w:val="32"/>
          <w:szCs w:val="32"/>
        </w:rPr>
        <w:t>研制尚未列入《分类目录》医疗器械</w:t>
      </w:r>
      <w:r>
        <w:rPr>
          <w:rFonts w:ascii="Times New Roman" w:hAnsi="Times New Roman" w:eastAsia="仿宋_GB2312"/>
          <w:color w:val="auto"/>
          <w:spacing w:val="6"/>
          <w:sz w:val="32"/>
          <w:szCs w:val="32"/>
        </w:rPr>
        <w:t>分类界定工</w:t>
      </w:r>
    </w:p>
    <w:p>
      <w:pPr>
        <w:keepNext w:val="0"/>
        <w:keepLines w:val="0"/>
        <w:pageBreakBefore w:val="0"/>
        <w:widowControl w:val="0"/>
        <w:kinsoku/>
        <w:wordWrap/>
        <w:overflowPunct w:val="0"/>
        <w:topLinePunct w:val="0"/>
        <w:autoSpaceDE/>
        <w:autoSpaceDN/>
        <w:bidi w:val="0"/>
        <w:snapToGrid w:val="0"/>
        <w:spacing w:line="590" w:lineRule="exact"/>
        <w:ind w:left="0" w:leftChars="0" w:firstLine="1539" w:firstLineChars="481"/>
        <w:jc w:val="both"/>
        <w:textAlignment w:val="auto"/>
        <w:rPr>
          <w:rFonts w:ascii="Times New Roman" w:hAnsi="Times New Roman" w:eastAsia="仿宋_GB2312"/>
          <w:color w:val="auto"/>
          <w:sz w:val="32"/>
          <w:szCs w:val="32"/>
        </w:rPr>
      </w:pPr>
      <w:r>
        <w:rPr>
          <w:rFonts w:ascii="Times New Roman" w:hAnsi="Times New Roman" w:eastAsia="仿宋_GB2312"/>
          <w:color w:val="auto"/>
          <w:sz w:val="32"/>
          <w:szCs w:val="32"/>
        </w:rPr>
        <w:t>作程序</w:t>
      </w:r>
    </w:p>
    <w:p>
      <w:pPr>
        <w:keepNext w:val="0"/>
        <w:keepLines w:val="0"/>
        <w:pageBreakBefore w:val="0"/>
        <w:widowControl w:val="0"/>
        <w:numPr>
          <w:ilvl w:val="-1"/>
          <w:numId w:val="0"/>
        </w:numPr>
        <w:kinsoku/>
        <w:wordWrap/>
        <w:overflowPunct w:val="0"/>
        <w:topLinePunct w:val="0"/>
        <w:autoSpaceDE/>
        <w:autoSpaceDN/>
        <w:bidi w:val="0"/>
        <w:snapToGrid w:val="0"/>
        <w:spacing w:line="590" w:lineRule="exact"/>
        <w:ind w:left="0" w:firstLine="1280" w:firstLineChars="400"/>
        <w:jc w:val="both"/>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lang w:val="en-US" w:eastAsia="zh-CN"/>
        </w:rPr>
        <w:t>2.</w:t>
      </w:r>
      <w:r>
        <w:rPr>
          <w:rFonts w:hint="eastAsia" w:ascii="Times New Roman" w:hAnsi="Times New Roman" w:eastAsia="仿宋_GB2312"/>
          <w:color w:val="auto"/>
          <w:sz w:val="32"/>
          <w:szCs w:val="32"/>
        </w:rPr>
        <w:t>管理类别存疑医疗器械分类界定工作程序</w:t>
      </w:r>
    </w:p>
    <w:p>
      <w:pPr>
        <w:keepNext w:val="0"/>
        <w:keepLines w:val="0"/>
        <w:pageBreakBefore w:val="0"/>
        <w:widowControl w:val="0"/>
        <w:numPr>
          <w:ilvl w:val="-1"/>
          <w:numId w:val="0"/>
        </w:numPr>
        <w:kinsoku/>
        <w:wordWrap/>
        <w:overflowPunct w:val="0"/>
        <w:topLinePunct w:val="0"/>
        <w:autoSpaceDE/>
        <w:autoSpaceDN/>
        <w:bidi w:val="0"/>
        <w:snapToGrid w:val="0"/>
        <w:spacing w:line="590" w:lineRule="exact"/>
        <w:ind w:left="0" w:firstLine="1280" w:firstLineChars="400"/>
        <w:jc w:val="both"/>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lang w:val="en-US" w:eastAsia="zh-CN"/>
        </w:rPr>
        <w:t>3.</w:t>
      </w:r>
      <w:r>
        <w:rPr>
          <w:rFonts w:ascii="Times New Roman" w:hAnsi="Times New Roman" w:eastAsia="仿宋_GB2312"/>
          <w:color w:val="auto"/>
          <w:sz w:val="32"/>
          <w:szCs w:val="32"/>
        </w:rPr>
        <w:t>医疗器械分类界定申请资料要求</w:t>
      </w:r>
    </w:p>
    <w:p>
      <w:pPr>
        <w:keepNext w:val="0"/>
        <w:keepLines w:val="0"/>
        <w:pageBreakBefore w:val="0"/>
        <w:widowControl w:val="0"/>
        <w:kinsoku/>
        <w:wordWrap/>
        <w:overflowPunct w:val="0"/>
        <w:topLinePunct w:val="0"/>
        <w:autoSpaceDE/>
        <w:autoSpaceDN/>
        <w:bidi w:val="0"/>
        <w:snapToGrid w:val="0"/>
        <w:spacing w:line="590" w:lineRule="exact"/>
        <w:ind w:left="0" w:firstLine="1280" w:firstLineChars="400"/>
        <w:jc w:val="both"/>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lang w:val="en-US" w:eastAsia="zh-CN"/>
        </w:rPr>
        <w:t>4.</w:t>
      </w:r>
      <w:r>
        <w:rPr>
          <w:rFonts w:ascii="Times New Roman" w:hAnsi="Times New Roman" w:eastAsia="仿宋_GB2312"/>
          <w:color w:val="auto"/>
          <w:sz w:val="32"/>
          <w:szCs w:val="32"/>
        </w:rPr>
        <w:t>医疗器械分类界定申请表（格式）</w:t>
      </w:r>
    </w:p>
    <w:p>
      <w:pPr>
        <w:keepNext w:val="0"/>
        <w:keepLines w:val="0"/>
        <w:pageBreakBefore w:val="0"/>
        <w:widowControl w:val="0"/>
        <w:kinsoku/>
        <w:wordWrap/>
        <w:overflowPunct w:val="0"/>
        <w:topLinePunct w:val="0"/>
        <w:autoSpaceDE/>
        <w:autoSpaceDN/>
        <w:bidi w:val="0"/>
        <w:snapToGrid w:val="0"/>
        <w:spacing w:line="590" w:lineRule="exact"/>
        <w:ind w:left="0" w:firstLine="1280" w:firstLineChars="400"/>
        <w:jc w:val="both"/>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lang w:val="en-US" w:eastAsia="zh-CN"/>
        </w:rPr>
        <w:t>5.</w:t>
      </w:r>
      <w:r>
        <w:rPr>
          <w:rFonts w:ascii="Times New Roman" w:hAnsi="Times New Roman" w:eastAsia="仿宋_GB2312"/>
          <w:color w:val="auto"/>
          <w:sz w:val="32"/>
          <w:szCs w:val="32"/>
        </w:rPr>
        <w:t>国</w:t>
      </w:r>
      <w:r>
        <w:rPr>
          <w:rFonts w:ascii="Times New Roman" w:hAnsi="Times New Roman" w:eastAsia="仿宋_GB2312"/>
          <w:color w:val="auto"/>
          <w:spacing w:val="6"/>
          <w:sz w:val="32"/>
          <w:szCs w:val="32"/>
        </w:rPr>
        <w:t>家药品监督管理局医疗器械标准管理中心医疗器</w:t>
      </w:r>
    </w:p>
    <w:p>
      <w:pPr>
        <w:keepNext w:val="0"/>
        <w:keepLines w:val="0"/>
        <w:pageBreakBefore w:val="0"/>
        <w:widowControl w:val="0"/>
        <w:kinsoku/>
        <w:wordWrap/>
        <w:overflowPunct w:val="0"/>
        <w:topLinePunct w:val="0"/>
        <w:autoSpaceDE/>
        <w:autoSpaceDN/>
        <w:bidi w:val="0"/>
        <w:snapToGrid w:val="0"/>
        <w:spacing w:line="590" w:lineRule="exact"/>
        <w:ind w:left="0" w:leftChars="0" w:firstLine="1539" w:firstLineChars="481"/>
        <w:jc w:val="both"/>
        <w:textAlignment w:val="auto"/>
        <w:rPr>
          <w:rFonts w:ascii="Times New Roman" w:hAnsi="Times New Roman" w:eastAsia="仿宋_GB2312"/>
          <w:color w:val="auto"/>
          <w:sz w:val="32"/>
          <w:szCs w:val="32"/>
        </w:rPr>
      </w:pPr>
      <w:r>
        <w:rPr>
          <w:rFonts w:ascii="Times New Roman" w:hAnsi="Times New Roman" w:eastAsia="仿宋_GB2312"/>
          <w:color w:val="auto"/>
          <w:sz w:val="32"/>
          <w:szCs w:val="32"/>
        </w:rPr>
        <w:t>械分类界定申请告知书（格式）</w:t>
      </w:r>
    </w:p>
    <w:p>
      <w:pPr>
        <w:keepNext w:val="0"/>
        <w:keepLines w:val="0"/>
        <w:pageBreakBefore w:val="0"/>
        <w:widowControl w:val="0"/>
        <w:kinsoku/>
        <w:wordWrap/>
        <w:overflowPunct w:val="0"/>
        <w:topLinePunct w:val="0"/>
        <w:autoSpaceDE/>
        <w:autoSpaceDN/>
        <w:bidi w:val="0"/>
        <w:snapToGrid w:val="0"/>
        <w:spacing w:line="590" w:lineRule="exact"/>
        <w:ind w:left="0" w:firstLine="1280" w:firstLineChars="400"/>
        <w:jc w:val="both"/>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lang w:val="en-US" w:eastAsia="zh-CN"/>
        </w:rPr>
        <w:t>6.</w:t>
      </w:r>
      <w:r>
        <w:rPr>
          <w:rFonts w:ascii="Times New Roman" w:hAnsi="Times New Roman" w:eastAsia="仿宋_GB2312"/>
          <w:color w:val="auto"/>
          <w:sz w:val="32"/>
          <w:szCs w:val="32"/>
        </w:rPr>
        <w:t>省</w:t>
      </w:r>
      <w:r>
        <w:rPr>
          <w:rFonts w:ascii="Times New Roman" w:hAnsi="Times New Roman" w:eastAsia="仿宋_GB2312"/>
          <w:color w:val="auto"/>
          <w:spacing w:val="6"/>
          <w:sz w:val="32"/>
          <w:szCs w:val="32"/>
        </w:rPr>
        <w:t>（区、市）药品监督管理局医疗器械分类界定申</w:t>
      </w:r>
    </w:p>
    <w:p>
      <w:pPr>
        <w:keepNext w:val="0"/>
        <w:keepLines w:val="0"/>
        <w:pageBreakBefore w:val="0"/>
        <w:widowControl w:val="0"/>
        <w:kinsoku/>
        <w:wordWrap/>
        <w:overflowPunct w:val="0"/>
        <w:topLinePunct w:val="0"/>
        <w:autoSpaceDE/>
        <w:autoSpaceDN/>
        <w:bidi w:val="0"/>
        <w:snapToGrid w:val="0"/>
        <w:spacing w:line="590" w:lineRule="exact"/>
        <w:ind w:left="0" w:leftChars="0" w:firstLine="1539" w:firstLineChars="481"/>
        <w:jc w:val="both"/>
        <w:textAlignment w:val="auto"/>
        <w:rPr>
          <w:rFonts w:ascii="Times New Roman" w:hAnsi="Times New Roman" w:eastAsia="仿宋_GB2312"/>
          <w:color w:val="auto"/>
          <w:sz w:val="32"/>
          <w:szCs w:val="32"/>
        </w:rPr>
      </w:pPr>
      <w:r>
        <w:rPr>
          <w:rFonts w:ascii="Times New Roman" w:hAnsi="Times New Roman" w:eastAsia="仿宋_GB2312"/>
          <w:color w:val="auto"/>
          <w:sz w:val="32"/>
          <w:szCs w:val="32"/>
        </w:rPr>
        <w:t xml:space="preserve">请告知书（格式） </w:t>
      </w:r>
    </w:p>
    <w:p>
      <w:pPr>
        <w:keepNext w:val="0"/>
        <w:keepLines w:val="0"/>
        <w:pageBreakBefore w:val="0"/>
        <w:widowControl w:val="0"/>
        <w:kinsoku/>
        <w:wordWrap/>
        <w:overflowPunct w:val="0"/>
        <w:topLinePunct w:val="0"/>
        <w:autoSpaceDE/>
        <w:autoSpaceDN/>
        <w:bidi w:val="0"/>
        <w:snapToGrid w:val="0"/>
        <w:spacing w:line="590" w:lineRule="exact"/>
        <w:ind w:left="0" w:firstLine="1280" w:firstLineChars="400"/>
        <w:jc w:val="both"/>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lang w:val="en-US" w:eastAsia="zh-CN"/>
        </w:rPr>
        <w:t>7</w:t>
      </w:r>
      <w:r>
        <w:rPr>
          <w:rFonts w:ascii="Times New Roman" w:hAnsi="Times New Roman" w:eastAsia="仿宋_GB2312"/>
          <w:color w:val="auto"/>
          <w:sz w:val="32"/>
          <w:szCs w:val="32"/>
        </w:rPr>
        <w:t>.省</w:t>
      </w:r>
      <w:r>
        <w:rPr>
          <w:rFonts w:ascii="Times New Roman" w:hAnsi="Times New Roman" w:eastAsia="仿宋_GB2312"/>
          <w:color w:val="auto"/>
          <w:spacing w:val="6"/>
          <w:sz w:val="32"/>
          <w:szCs w:val="32"/>
        </w:rPr>
        <w:t>（区、市）药品监督管理局医疗器械分类界定技</w:t>
      </w:r>
    </w:p>
    <w:p>
      <w:pPr>
        <w:keepNext w:val="0"/>
        <w:keepLines w:val="0"/>
        <w:pageBreakBefore w:val="0"/>
        <w:widowControl w:val="0"/>
        <w:kinsoku/>
        <w:wordWrap/>
        <w:overflowPunct w:val="0"/>
        <w:topLinePunct w:val="0"/>
        <w:autoSpaceDE/>
        <w:autoSpaceDN/>
        <w:bidi w:val="0"/>
        <w:snapToGrid w:val="0"/>
        <w:spacing w:line="590" w:lineRule="exact"/>
        <w:ind w:left="0" w:leftChars="0" w:firstLine="1539" w:firstLineChars="481"/>
        <w:jc w:val="both"/>
        <w:textAlignment w:val="auto"/>
        <w:rPr>
          <w:rFonts w:ascii="Times New Roman" w:hAnsi="Times New Roman" w:eastAsia="仿宋_GB2312"/>
          <w:color w:val="auto"/>
          <w:sz w:val="32"/>
          <w:szCs w:val="32"/>
        </w:rPr>
      </w:pPr>
      <w:r>
        <w:rPr>
          <w:rFonts w:ascii="Times New Roman" w:hAnsi="Times New Roman" w:eastAsia="仿宋_GB2312"/>
          <w:color w:val="auto"/>
          <w:sz w:val="32"/>
          <w:szCs w:val="32"/>
        </w:rPr>
        <w:t>术建议书（格式）</w:t>
      </w:r>
    </w:p>
    <w:p>
      <w:pPr>
        <w:keepNext w:val="0"/>
        <w:keepLines w:val="0"/>
        <w:pageBreakBefore w:val="0"/>
        <w:widowControl w:val="0"/>
        <w:kinsoku/>
        <w:wordWrap/>
        <w:overflowPunct w:val="0"/>
        <w:topLinePunct w:val="0"/>
        <w:autoSpaceDE/>
        <w:autoSpaceDN/>
        <w:bidi w:val="0"/>
        <w:snapToGrid w:val="0"/>
        <w:spacing w:line="590" w:lineRule="exact"/>
        <w:ind w:left="0" w:firstLine="1280" w:firstLineChars="400"/>
        <w:jc w:val="both"/>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lang w:val="en-US" w:eastAsia="zh-CN"/>
        </w:rPr>
        <w:t>8</w:t>
      </w:r>
      <w:r>
        <w:rPr>
          <w:rFonts w:ascii="Times New Roman" w:hAnsi="Times New Roman" w:eastAsia="仿宋_GB2312"/>
          <w:color w:val="auto"/>
          <w:sz w:val="32"/>
          <w:szCs w:val="32"/>
        </w:rPr>
        <w:t>.</w:t>
      </w:r>
      <w:r>
        <w:rPr>
          <w:rFonts w:hint="eastAsia" w:ascii="Times New Roman" w:hAnsi="Times New Roman" w:eastAsia="仿宋_GB2312"/>
          <w:color w:val="auto"/>
          <w:sz w:val="32"/>
          <w:szCs w:val="32"/>
        </w:rPr>
        <w:t>特殊情形分类</w:t>
      </w:r>
      <w:r>
        <w:rPr>
          <w:rFonts w:hint="eastAsia" w:ascii="Times New Roman" w:hAnsi="Times New Roman" w:eastAsia="仿宋_GB2312"/>
          <w:color w:val="auto"/>
          <w:sz w:val="32"/>
          <w:szCs w:val="32"/>
          <w:lang w:val="en-US" w:eastAsia="zh-CN"/>
        </w:rPr>
        <w:t>界定</w:t>
      </w:r>
      <w:r>
        <w:rPr>
          <w:rFonts w:hint="eastAsia" w:ascii="Times New Roman" w:hAnsi="Times New Roman" w:eastAsia="仿宋_GB2312"/>
          <w:color w:val="auto"/>
          <w:sz w:val="32"/>
          <w:szCs w:val="32"/>
        </w:rPr>
        <w:t>程序</w:t>
      </w:r>
    </w:p>
    <w:p>
      <w:pPr>
        <w:keepNext w:val="0"/>
        <w:keepLines w:val="0"/>
        <w:pageBreakBefore w:val="0"/>
        <w:widowControl w:val="0"/>
        <w:kinsoku/>
        <w:wordWrap/>
        <w:overflowPunct w:val="0"/>
        <w:topLinePunct w:val="0"/>
        <w:autoSpaceDN/>
        <w:bidi w:val="0"/>
        <w:jc w:val="left"/>
        <w:textAlignment w:val="auto"/>
        <w:rPr>
          <w:rFonts w:ascii="Times New Roman" w:hAnsi="Times New Roman" w:eastAsia="黑体"/>
          <w:color w:val="auto"/>
          <w:kern w:val="0"/>
          <w:sz w:val="32"/>
          <w:szCs w:val="32"/>
        </w:rPr>
      </w:pPr>
    </w:p>
    <w:p>
      <w:pPr>
        <w:keepNext w:val="0"/>
        <w:keepLines w:val="0"/>
        <w:pageBreakBefore w:val="0"/>
        <w:widowControl w:val="0"/>
        <w:kinsoku/>
        <w:wordWrap/>
        <w:overflowPunct w:val="0"/>
        <w:topLinePunct w:val="0"/>
        <w:autoSpaceDN/>
        <w:bidi w:val="0"/>
        <w:jc w:val="left"/>
        <w:textAlignment w:val="auto"/>
        <w:rPr>
          <w:rFonts w:ascii="Times New Roman" w:hAnsi="Times New Roman" w:eastAsia="黑体"/>
          <w:color w:val="auto"/>
          <w:kern w:val="0"/>
          <w:sz w:val="32"/>
          <w:szCs w:val="32"/>
        </w:rPr>
      </w:pPr>
      <w:r>
        <w:rPr>
          <w:rFonts w:ascii="Times New Roman" w:hAnsi="Times New Roman" w:eastAsia="黑体"/>
          <w:color w:val="auto"/>
          <w:kern w:val="0"/>
          <w:sz w:val="32"/>
          <w:szCs w:val="32"/>
        </w:rPr>
        <w:br w:type="page"/>
      </w:r>
    </w:p>
    <w:p>
      <w:pPr>
        <w:keepNext w:val="0"/>
        <w:keepLines w:val="0"/>
        <w:pageBreakBefore w:val="0"/>
        <w:widowControl w:val="0"/>
        <w:kinsoku/>
        <w:wordWrap/>
        <w:overflowPunct w:val="0"/>
        <w:topLinePunct w:val="0"/>
        <w:autoSpaceDE/>
        <w:autoSpaceDN/>
        <w:bidi w:val="0"/>
        <w:adjustRightInd/>
        <w:snapToGrid w:val="0"/>
        <w:spacing w:line="590" w:lineRule="exact"/>
        <w:jc w:val="left"/>
        <w:textAlignment w:val="auto"/>
        <w:rPr>
          <w:rFonts w:hint="eastAsia" w:ascii="黑体" w:hAnsi="黑体" w:eastAsia="黑体" w:cs="黑体"/>
          <w:color w:val="auto"/>
          <w:kern w:val="0"/>
          <w:sz w:val="32"/>
          <w:szCs w:val="32"/>
        </w:rPr>
      </w:pPr>
      <w:r>
        <w:rPr>
          <w:rFonts w:hint="eastAsia" w:ascii="黑体" w:hAnsi="黑体" w:eastAsia="黑体" w:cs="黑体"/>
          <w:color w:val="auto"/>
          <w:kern w:val="0"/>
          <w:sz w:val="32"/>
          <w:szCs w:val="32"/>
        </w:rPr>
        <w:t>附1</w:t>
      </w:r>
    </w:p>
    <w:p>
      <w:pPr>
        <w:keepNext w:val="0"/>
        <w:keepLines w:val="0"/>
        <w:pageBreakBefore w:val="0"/>
        <w:widowControl w:val="0"/>
        <w:kinsoku/>
        <w:wordWrap/>
        <w:overflowPunct w:val="0"/>
        <w:topLinePunct w:val="0"/>
        <w:autoSpaceDE/>
        <w:autoSpaceDN/>
        <w:bidi w:val="0"/>
        <w:adjustRightInd/>
        <w:snapToGrid w:val="0"/>
        <w:spacing w:line="590" w:lineRule="exact"/>
        <w:jc w:val="left"/>
        <w:textAlignment w:val="auto"/>
        <w:rPr>
          <w:rFonts w:ascii="Times New Roman" w:hAnsi="Times New Roman" w:eastAsia="黑体"/>
          <w:color w:val="auto"/>
          <w:kern w:val="0"/>
          <w:sz w:val="32"/>
          <w:szCs w:val="32"/>
        </w:rPr>
      </w:pPr>
    </w:p>
    <w:p>
      <w:pPr>
        <w:keepNext w:val="0"/>
        <w:keepLines w:val="0"/>
        <w:pageBreakBefore w:val="0"/>
        <w:widowControl w:val="0"/>
        <w:kinsoku/>
        <w:wordWrap/>
        <w:overflowPunct w:val="0"/>
        <w:topLinePunct w:val="0"/>
        <w:autoSpaceDE/>
        <w:autoSpaceDN/>
        <w:bidi w:val="0"/>
        <w:adjustRightInd/>
        <w:snapToGrid w:val="0"/>
        <w:spacing w:line="590" w:lineRule="exact"/>
        <w:jc w:val="center"/>
        <w:textAlignment w:val="auto"/>
        <w:rPr>
          <w:rFonts w:hint="eastAsia" w:ascii="Times New Roman" w:hAnsi="Times New Roman" w:eastAsia="方正小标宋简体"/>
          <w:color w:val="auto"/>
          <w:sz w:val="44"/>
          <w:szCs w:val="44"/>
        </w:rPr>
      </w:pPr>
      <w:bookmarkStart w:id="0" w:name="_Hlk135235439"/>
      <w:r>
        <w:rPr>
          <w:rFonts w:hint="eastAsia" w:ascii="Times New Roman" w:hAnsi="Times New Roman" w:eastAsia="方正小标宋简体"/>
          <w:color w:val="auto"/>
          <w:sz w:val="44"/>
          <w:szCs w:val="44"/>
        </w:rPr>
        <w:t>新研制尚未列入《分类目录》医疗器械</w:t>
      </w:r>
    </w:p>
    <w:p>
      <w:pPr>
        <w:keepNext w:val="0"/>
        <w:keepLines w:val="0"/>
        <w:pageBreakBefore w:val="0"/>
        <w:widowControl w:val="0"/>
        <w:kinsoku/>
        <w:wordWrap/>
        <w:overflowPunct w:val="0"/>
        <w:topLinePunct w:val="0"/>
        <w:autoSpaceDE/>
        <w:autoSpaceDN/>
        <w:bidi w:val="0"/>
        <w:adjustRightInd/>
        <w:snapToGrid w:val="0"/>
        <w:spacing w:line="590" w:lineRule="exact"/>
        <w:jc w:val="center"/>
        <w:textAlignment w:val="auto"/>
        <w:rPr>
          <w:rFonts w:ascii="Times New Roman" w:hAnsi="Times New Roman" w:eastAsia="方正小标宋简体"/>
          <w:color w:val="auto"/>
          <w:sz w:val="44"/>
          <w:szCs w:val="44"/>
        </w:rPr>
      </w:pPr>
      <w:r>
        <w:rPr>
          <w:rFonts w:hint="eastAsia" w:ascii="Times New Roman" w:hAnsi="Times New Roman" w:eastAsia="方正小标宋简体"/>
          <w:color w:val="auto"/>
          <w:sz w:val="44"/>
          <w:szCs w:val="44"/>
        </w:rPr>
        <w:t>分类界定工作程序</w:t>
      </w:r>
    </w:p>
    <w:p>
      <w:pPr>
        <w:keepNext w:val="0"/>
        <w:keepLines w:val="0"/>
        <w:pageBreakBefore w:val="0"/>
        <w:widowControl w:val="0"/>
        <w:kinsoku/>
        <w:wordWrap/>
        <w:overflowPunct w:val="0"/>
        <w:topLinePunct w:val="0"/>
        <w:autoSpaceDE/>
        <w:autoSpaceDN/>
        <w:bidi w:val="0"/>
        <w:adjustRightInd/>
        <w:snapToGrid w:val="0"/>
        <w:spacing w:line="590" w:lineRule="exact"/>
        <w:ind w:firstLine="640" w:firstLineChars="200"/>
        <w:textAlignment w:val="auto"/>
        <w:rPr>
          <w:rFonts w:ascii="Times New Roman" w:hAnsi="Times New Roman" w:eastAsia="仿宋_GB2312"/>
          <w:color w:val="auto"/>
          <w:kern w:val="0"/>
          <w:sz w:val="32"/>
          <w:szCs w:val="32"/>
        </w:rPr>
      </w:pPr>
    </w:p>
    <w:p>
      <w:pPr>
        <w:keepNext w:val="0"/>
        <w:keepLines w:val="0"/>
        <w:pageBreakBefore w:val="0"/>
        <w:widowControl w:val="0"/>
        <w:kinsoku/>
        <w:wordWrap/>
        <w:overflowPunct w:val="0"/>
        <w:topLinePunct w:val="0"/>
        <w:autoSpaceDE/>
        <w:autoSpaceDN/>
        <w:bidi w:val="0"/>
        <w:adjustRightInd/>
        <w:snapToGrid w:val="0"/>
        <w:spacing w:line="590" w:lineRule="exact"/>
        <w:ind w:firstLine="640" w:firstLineChars="200"/>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kern w:val="0"/>
          <w:sz w:val="32"/>
          <w:szCs w:val="32"/>
        </w:rPr>
        <w:t>一、提交申请</w:t>
      </w:r>
    </w:p>
    <w:p>
      <w:pPr>
        <w:keepNext w:val="0"/>
        <w:keepLines w:val="0"/>
        <w:pageBreakBefore w:val="0"/>
        <w:widowControl w:val="0"/>
        <w:kinsoku/>
        <w:wordWrap/>
        <w:overflowPunct w:val="0"/>
        <w:topLinePunct w:val="0"/>
        <w:autoSpaceDE/>
        <w:autoSpaceDN/>
        <w:bidi w:val="0"/>
        <w:adjustRightInd/>
        <w:snapToGrid w:val="0"/>
        <w:spacing w:line="59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kern w:val="0"/>
          <w:sz w:val="32"/>
          <w:szCs w:val="32"/>
        </w:rPr>
        <w:t>申请人登陆“中国食品药品检定研究院（国家药监局医疗器械标准管理中心）”网站（https://www.nifdc.org.cn），依次进入“办事大厅”--“医疗器械标准与分类管理”--“医疗器械分类界定信息系统”页面，在线</w:t>
      </w:r>
      <w:r>
        <w:rPr>
          <w:rFonts w:hint="default" w:ascii="Times New Roman" w:hAnsi="Times New Roman" w:eastAsia="仿宋_GB2312" w:cs="Times New Roman"/>
          <w:color w:val="auto"/>
          <w:sz w:val="32"/>
          <w:szCs w:val="32"/>
        </w:rPr>
        <w:t>提交</w:t>
      </w:r>
      <w:r>
        <w:rPr>
          <w:rFonts w:hint="default" w:ascii="Times New Roman" w:hAnsi="Times New Roman" w:eastAsia="仿宋_GB2312" w:cs="Times New Roman"/>
          <w:color w:val="auto"/>
          <w:kern w:val="0"/>
          <w:sz w:val="32"/>
          <w:szCs w:val="32"/>
        </w:rPr>
        <w:t>申请资料。</w:t>
      </w:r>
    </w:p>
    <w:p>
      <w:pPr>
        <w:keepNext w:val="0"/>
        <w:keepLines w:val="0"/>
        <w:pageBreakBefore w:val="0"/>
        <w:widowControl w:val="0"/>
        <w:kinsoku/>
        <w:wordWrap/>
        <w:overflowPunct w:val="0"/>
        <w:topLinePunct w:val="0"/>
        <w:autoSpaceDE/>
        <w:autoSpaceDN/>
        <w:bidi w:val="0"/>
        <w:adjustRightInd/>
        <w:snapToGrid w:val="0"/>
        <w:spacing w:line="590" w:lineRule="exact"/>
        <w:ind w:firstLine="640" w:firstLineChars="200"/>
        <w:textAlignment w:val="auto"/>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首次登陆系统申请分类界定时，须按照系统提示注册，按照要求在线填写相关资料和上传文件。</w:t>
      </w:r>
    </w:p>
    <w:p>
      <w:pPr>
        <w:keepNext w:val="0"/>
        <w:keepLines w:val="0"/>
        <w:pageBreakBefore w:val="0"/>
        <w:widowControl w:val="0"/>
        <w:kinsoku/>
        <w:wordWrap/>
        <w:overflowPunct w:val="0"/>
        <w:topLinePunct w:val="0"/>
        <w:autoSpaceDE/>
        <w:autoSpaceDN/>
        <w:bidi w:val="0"/>
        <w:adjustRightInd/>
        <w:snapToGrid w:val="0"/>
        <w:spacing w:line="590" w:lineRule="exact"/>
        <w:ind w:firstLine="640" w:firstLineChars="200"/>
        <w:textAlignment w:val="auto"/>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分类界定具体流程见图1。</w:t>
      </w:r>
    </w:p>
    <w:p>
      <w:pPr>
        <w:keepNext w:val="0"/>
        <w:keepLines w:val="0"/>
        <w:pageBreakBefore w:val="0"/>
        <w:widowControl w:val="0"/>
        <w:kinsoku/>
        <w:wordWrap/>
        <w:overflowPunct w:val="0"/>
        <w:topLinePunct w:val="0"/>
        <w:autoSpaceDE/>
        <w:autoSpaceDN/>
        <w:bidi w:val="0"/>
        <w:adjustRightInd/>
        <w:snapToGrid w:val="0"/>
        <w:spacing w:line="590" w:lineRule="exact"/>
        <w:ind w:firstLine="640" w:firstLineChars="200"/>
        <w:textAlignment w:val="auto"/>
        <w:rPr>
          <w:rFonts w:hint="default" w:ascii="Times New Roman" w:hAnsi="Times New Roman" w:eastAsia="黑体" w:cs="Times New Roman"/>
          <w:color w:val="auto"/>
          <w:kern w:val="0"/>
          <w:sz w:val="32"/>
          <w:szCs w:val="32"/>
        </w:rPr>
      </w:pPr>
      <w:r>
        <w:rPr>
          <w:rFonts w:hint="default" w:ascii="Times New Roman" w:hAnsi="Times New Roman" w:eastAsia="黑体" w:cs="Times New Roman"/>
          <w:color w:val="auto"/>
          <w:kern w:val="0"/>
          <w:sz w:val="32"/>
          <w:szCs w:val="32"/>
        </w:rPr>
        <w:t>二、受理</w:t>
      </w:r>
    </w:p>
    <w:p>
      <w:pPr>
        <w:keepNext w:val="0"/>
        <w:keepLines w:val="0"/>
        <w:pageBreakBefore w:val="0"/>
        <w:widowControl w:val="0"/>
        <w:kinsoku/>
        <w:wordWrap/>
        <w:overflowPunct w:val="0"/>
        <w:topLinePunct w:val="0"/>
        <w:autoSpaceDE/>
        <w:autoSpaceDN/>
        <w:bidi w:val="0"/>
        <w:adjustRightInd/>
        <w:snapToGrid w:val="0"/>
        <w:spacing w:line="590" w:lineRule="exact"/>
        <w:ind w:firstLine="640" w:firstLineChars="200"/>
        <w:textAlignment w:val="auto"/>
        <w:rPr>
          <w:rFonts w:hint="default" w:ascii="Times New Roman" w:hAnsi="Times New Roman" w:eastAsia="仿宋_GB2312" w:cs="Times New Roman"/>
          <w:color w:val="auto"/>
          <w:sz w:val="32"/>
          <w:szCs w:val="32"/>
          <w:lang w:val="en" w:eastAsia="zh-CN"/>
        </w:rPr>
      </w:pPr>
      <w:r>
        <w:rPr>
          <w:rFonts w:hint="default" w:ascii="Times New Roman" w:hAnsi="Times New Roman" w:eastAsia="仿宋_GB2312" w:cs="Times New Roman"/>
          <w:color w:val="auto"/>
          <w:kern w:val="0"/>
          <w:sz w:val="32"/>
          <w:szCs w:val="32"/>
        </w:rPr>
        <w:t>器械标管中心收到分类界定申请资料后，对于申请</w:t>
      </w:r>
      <w:r>
        <w:rPr>
          <w:rFonts w:hint="default" w:ascii="Times New Roman" w:hAnsi="Times New Roman" w:eastAsia="仿宋_GB2312" w:cs="Times New Roman"/>
          <w:color w:val="auto"/>
          <w:kern w:val="0"/>
          <w:sz w:val="32"/>
          <w:szCs w:val="32"/>
          <w:lang w:eastAsia="zh-CN"/>
        </w:rPr>
        <w:t>产品确实属于本文件规定</w:t>
      </w:r>
      <w:r>
        <w:rPr>
          <w:rFonts w:hint="default" w:ascii="Times New Roman" w:hAnsi="Times New Roman" w:eastAsia="仿宋_GB2312" w:cs="Times New Roman"/>
          <w:color w:val="auto"/>
          <w:sz w:val="32"/>
          <w:szCs w:val="32"/>
        </w:rPr>
        <w:t>新研制的尚未列入《分类目录》的医疗器械</w:t>
      </w:r>
      <w:r>
        <w:rPr>
          <w:rFonts w:hint="default" w:ascii="Times New Roman" w:hAnsi="Times New Roman" w:eastAsia="仿宋_GB2312" w:cs="Times New Roman"/>
          <w:color w:val="auto"/>
          <w:sz w:val="32"/>
          <w:szCs w:val="32"/>
          <w:lang w:val="en"/>
        </w:rPr>
        <w:t>，</w:t>
      </w:r>
      <w:r>
        <w:rPr>
          <w:rFonts w:hint="default" w:ascii="Times New Roman" w:hAnsi="Times New Roman" w:eastAsia="仿宋_GB2312" w:cs="Times New Roman"/>
          <w:color w:val="auto"/>
          <w:sz w:val="32"/>
          <w:szCs w:val="32"/>
          <w:lang w:val="en" w:eastAsia="zh-CN"/>
        </w:rPr>
        <w:t>且</w:t>
      </w:r>
      <w:r>
        <w:rPr>
          <w:rFonts w:hint="default" w:ascii="Times New Roman" w:hAnsi="Times New Roman" w:eastAsia="仿宋_GB2312" w:cs="Times New Roman"/>
          <w:color w:val="auto"/>
          <w:kern w:val="0"/>
          <w:sz w:val="32"/>
          <w:szCs w:val="32"/>
        </w:rPr>
        <w:t>申请资料齐全、符合形式要求的，予以受理。</w:t>
      </w:r>
      <w:r>
        <w:rPr>
          <w:rFonts w:hint="default" w:ascii="Times New Roman" w:hAnsi="Times New Roman" w:eastAsia="仿宋_GB2312" w:cs="Times New Roman"/>
          <w:color w:val="auto"/>
          <w:kern w:val="0"/>
          <w:sz w:val="32"/>
          <w:szCs w:val="32"/>
          <w:lang w:eastAsia="zh-CN"/>
        </w:rPr>
        <w:t>对于申请产品不属于本文件规定</w:t>
      </w:r>
      <w:r>
        <w:rPr>
          <w:rFonts w:hint="default" w:ascii="Times New Roman" w:hAnsi="Times New Roman" w:eastAsia="仿宋_GB2312" w:cs="Times New Roman"/>
          <w:color w:val="auto"/>
          <w:sz w:val="32"/>
          <w:szCs w:val="32"/>
        </w:rPr>
        <w:t>新研制的尚未列入《分类目录》的医疗器械</w:t>
      </w:r>
      <w:r>
        <w:rPr>
          <w:rFonts w:hint="default" w:ascii="Times New Roman" w:hAnsi="Times New Roman" w:eastAsia="仿宋_GB2312" w:cs="Times New Roman"/>
          <w:color w:val="auto"/>
          <w:sz w:val="32"/>
          <w:szCs w:val="32"/>
          <w:lang w:eastAsia="zh-CN"/>
        </w:rPr>
        <w:t>的</w:t>
      </w:r>
      <w:r>
        <w:rPr>
          <w:rFonts w:hint="default" w:ascii="Times New Roman" w:hAnsi="Times New Roman" w:eastAsia="仿宋_GB2312" w:cs="Times New Roman"/>
          <w:color w:val="auto"/>
          <w:sz w:val="32"/>
          <w:szCs w:val="32"/>
          <w:lang w:val="en"/>
        </w:rPr>
        <w:t>，</w:t>
      </w:r>
      <w:r>
        <w:rPr>
          <w:rFonts w:hint="default" w:ascii="Times New Roman" w:hAnsi="Times New Roman" w:eastAsia="仿宋_GB2312" w:cs="Times New Roman"/>
          <w:color w:val="auto"/>
          <w:sz w:val="32"/>
          <w:szCs w:val="32"/>
          <w:lang w:val="en" w:eastAsia="zh-CN"/>
        </w:rPr>
        <w:t>予以退回。</w:t>
      </w:r>
    </w:p>
    <w:p>
      <w:pPr>
        <w:keepNext w:val="0"/>
        <w:keepLines w:val="0"/>
        <w:pageBreakBefore w:val="0"/>
        <w:widowControl w:val="0"/>
        <w:kinsoku/>
        <w:wordWrap/>
        <w:overflowPunct w:val="0"/>
        <w:topLinePunct w:val="0"/>
        <w:autoSpaceDE/>
        <w:autoSpaceDN/>
        <w:bidi w:val="0"/>
        <w:adjustRightInd/>
        <w:snapToGrid w:val="0"/>
        <w:spacing w:line="590" w:lineRule="exact"/>
        <w:ind w:firstLine="640" w:firstLineChars="200"/>
        <w:textAlignment w:val="auto"/>
        <w:rPr>
          <w:rFonts w:hint="default" w:ascii="Times New Roman" w:hAnsi="Times New Roman" w:eastAsia="黑体" w:cs="Times New Roman"/>
          <w:color w:val="auto"/>
          <w:kern w:val="0"/>
          <w:sz w:val="32"/>
          <w:szCs w:val="32"/>
        </w:rPr>
      </w:pPr>
      <w:r>
        <w:rPr>
          <w:rFonts w:hint="default" w:ascii="Times New Roman" w:hAnsi="Times New Roman" w:eastAsia="黑体" w:cs="Times New Roman"/>
          <w:color w:val="auto"/>
          <w:kern w:val="0"/>
          <w:sz w:val="32"/>
          <w:szCs w:val="32"/>
        </w:rPr>
        <w:t>三、办理</w:t>
      </w:r>
    </w:p>
    <w:p>
      <w:pPr>
        <w:keepNext w:val="0"/>
        <w:keepLines w:val="0"/>
        <w:pageBreakBefore w:val="0"/>
        <w:widowControl w:val="0"/>
        <w:kinsoku/>
        <w:wordWrap/>
        <w:overflowPunct w:val="0"/>
        <w:topLinePunct w:val="0"/>
        <w:autoSpaceDE/>
        <w:autoSpaceDN/>
        <w:bidi w:val="0"/>
        <w:adjustRightInd/>
        <w:snapToGrid w:val="0"/>
        <w:spacing w:line="590" w:lineRule="exact"/>
        <w:ind w:firstLine="640" w:firstLineChars="200"/>
        <w:textAlignment w:val="auto"/>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lang w:eastAsia="zh-CN"/>
        </w:rPr>
        <w:t>（一）</w:t>
      </w:r>
      <w:r>
        <w:rPr>
          <w:rFonts w:hint="default" w:ascii="Times New Roman" w:hAnsi="Times New Roman" w:eastAsia="仿宋_GB2312" w:cs="Times New Roman"/>
          <w:color w:val="auto"/>
          <w:kern w:val="0"/>
          <w:sz w:val="32"/>
          <w:szCs w:val="32"/>
        </w:rPr>
        <w:t>综合研判：器械标管中心根据申请人提交的申请资料进行综合研究判定。对于分类界定难度大、技术复杂、存在异议的产品，可以组织专家</w:t>
      </w:r>
      <w:r>
        <w:rPr>
          <w:rFonts w:hint="default" w:ascii="Times New Roman" w:hAnsi="Times New Roman" w:eastAsia="仿宋_GB2312" w:cs="Times New Roman"/>
          <w:color w:val="auto"/>
          <w:kern w:val="0"/>
          <w:sz w:val="32"/>
          <w:szCs w:val="32"/>
          <w:lang w:eastAsia="zh-CN"/>
        </w:rPr>
        <w:t>咨询</w:t>
      </w:r>
      <w:r>
        <w:rPr>
          <w:rFonts w:hint="default" w:ascii="Times New Roman" w:hAnsi="Times New Roman" w:eastAsia="仿宋_GB2312" w:cs="Times New Roman"/>
          <w:color w:val="auto"/>
          <w:kern w:val="0"/>
          <w:sz w:val="32"/>
          <w:szCs w:val="32"/>
        </w:rPr>
        <w:t>、组织相关单位研提意见，必要时，可以请申请人参会陈述产品情况。</w:t>
      </w:r>
      <w:r>
        <w:rPr>
          <w:rFonts w:hint="default" w:ascii="Times New Roman" w:hAnsi="Times New Roman" w:eastAsia="仿宋_GB2312" w:cs="Times New Roman"/>
          <w:color w:val="auto"/>
          <w:kern w:val="0"/>
          <w:sz w:val="32"/>
          <w:szCs w:val="32"/>
          <w:lang w:eastAsia="zh-CN"/>
        </w:rPr>
        <w:t>在此基础上</w:t>
      </w:r>
      <w:r>
        <w:rPr>
          <w:rFonts w:hint="default" w:ascii="Times New Roman" w:hAnsi="Times New Roman" w:eastAsia="仿宋_GB2312" w:cs="Times New Roman"/>
          <w:color w:val="auto"/>
          <w:kern w:val="0"/>
          <w:sz w:val="32"/>
          <w:szCs w:val="32"/>
        </w:rPr>
        <w:t>，结合既往分类及注册、监管情况等进行研究，明确分类界定意见。</w:t>
      </w:r>
    </w:p>
    <w:p>
      <w:pPr>
        <w:keepNext w:val="0"/>
        <w:keepLines w:val="0"/>
        <w:pageBreakBefore w:val="0"/>
        <w:widowControl w:val="0"/>
        <w:kinsoku/>
        <w:wordWrap/>
        <w:overflowPunct w:val="0"/>
        <w:topLinePunct w:val="0"/>
        <w:autoSpaceDE/>
        <w:autoSpaceDN/>
        <w:bidi w:val="0"/>
        <w:adjustRightInd/>
        <w:snapToGrid w:val="0"/>
        <w:spacing w:line="59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kern w:val="0"/>
          <w:sz w:val="32"/>
          <w:szCs w:val="32"/>
          <w:lang w:eastAsia="zh-CN"/>
        </w:rPr>
        <w:t>（二）</w:t>
      </w:r>
      <w:r>
        <w:rPr>
          <w:rFonts w:hint="default" w:ascii="Times New Roman" w:hAnsi="Times New Roman" w:eastAsia="仿宋_GB2312" w:cs="Times New Roman"/>
          <w:color w:val="auto"/>
          <w:sz w:val="32"/>
          <w:szCs w:val="32"/>
        </w:rPr>
        <w:t>告知：根据</w:t>
      </w:r>
      <w:r>
        <w:rPr>
          <w:rFonts w:hint="default" w:ascii="Times New Roman" w:hAnsi="Times New Roman" w:eastAsia="仿宋_GB2312" w:cs="Times New Roman"/>
          <w:color w:val="auto"/>
          <w:kern w:val="0"/>
          <w:sz w:val="32"/>
          <w:szCs w:val="32"/>
        </w:rPr>
        <w:t>器械标管中心研究意见，</w:t>
      </w:r>
      <w:r>
        <w:rPr>
          <w:rFonts w:hint="default" w:ascii="Times New Roman" w:hAnsi="Times New Roman" w:eastAsia="仿宋_GB2312" w:cs="Times New Roman"/>
          <w:color w:val="auto"/>
          <w:sz w:val="32"/>
          <w:szCs w:val="32"/>
        </w:rPr>
        <w:t>分为以下情形：</w:t>
      </w:r>
    </w:p>
    <w:p>
      <w:pPr>
        <w:keepNext w:val="0"/>
        <w:keepLines w:val="0"/>
        <w:pageBreakBefore w:val="0"/>
        <w:widowControl w:val="0"/>
        <w:kinsoku/>
        <w:wordWrap/>
        <w:overflowPunct w:val="0"/>
        <w:topLinePunct w:val="0"/>
        <w:autoSpaceDE/>
        <w:autoSpaceDN/>
        <w:bidi w:val="0"/>
        <w:adjustRightInd/>
        <w:snapToGrid w:val="0"/>
        <w:spacing w:line="590" w:lineRule="exact"/>
        <w:ind w:firstLine="640" w:firstLineChars="200"/>
        <w:textAlignment w:val="auto"/>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分类界定意见不涉及产品管理政策调整、管理属性交叉等问题的，直接在分类界定信息系统告知申请人。</w:t>
      </w:r>
    </w:p>
    <w:p>
      <w:pPr>
        <w:keepNext w:val="0"/>
        <w:keepLines w:val="0"/>
        <w:pageBreakBefore w:val="0"/>
        <w:widowControl w:val="0"/>
        <w:kinsoku/>
        <w:wordWrap/>
        <w:overflowPunct w:val="0"/>
        <w:topLinePunct w:val="0"/>
        <w:autoSpaceDE/>
        <w:autoSpaceDN/>
        <w:bidi w:val="0"/>
        <w:adjustRightInd/>
        <w:snapToGrid w:val="0"/>
        <w:spacing w:line="590" w:lineRule="exact"/>
        <w:ind w:firstLine="640" w:firstLineChars="200"/>
        <w:textAlignment w:val="auto"/>
        <w:rPr>
          <w:rFonts w:hint="default" w:ascii="Times New Roman" w:hAnsi="Times New Roman" w:eastAsia="仿宋_GB2312" w:cs="Times New Roman"/>
          <w:color w:val="auto"/>
          <w:sz w:val="32"/>
          <w:szCs w:val="32"/>
          <w:lang w:val="en" w:eastAsia="zh-CN"/>
        </w:rPr>
      </w:pPr>
      <w:r>
        <w:rPr>
          <w:rFonts w:hint="default" w:ascii="Times New Roman" w:hAnsi="Times New Roman" w:eastAsia="仿宋_GB2312" w:cs="Times New Roman"/>
          <w:color w:val="auto"/>
          <w:kern w:val="0"/>
          <w:sz w:val="32"/>
          <w:szCs w:val="32"/>
        </w:rPr>
        <w:t>分类界定意见涉及产品管理政策调整、管理属性交叉等问题，器械标管中心梳理汇总</w:t>
      </w:r>
      <w:r>
        <w:rPr>
          <w:rFonts w:hint="default" w:ascii="Times New Roman" w:hAnsi="Times New Roman" w:eastAsia="仿宋_GB2312" w:cs="Times New Roman"/>
          <w:color w:val="auto"/>
          <w:kern w:val="0"/>
          <w:sz w:val="32"/>
          <w:szCs w:val="32"/>
          <w:lang w:eastAsia="zh-CN"/>
        </w:rPr>
        <w:t>相关</w:t>
      </w:r>
      <w:r>
        <w:rPr>
          <w:rFonts w:hint="default" w:ascii="Times New Roman" w:hAnsi="Times New Roman" w:eastAsia="仿宋_GB2312" w:cs="Times New Roman"/>
          <w:color w:val="auto"/>
          <w:kern w:val="0"/>
          <w:sz w:val="32"/>
          <w:szCs w:val="32"/>
        </w:rPr>
        <w:t>注册/备案产品信息，提出过渡期政策、过渡期时长建议，报送国家药监局审定</w:t>
      </w:r>
      <w:r>
        <w:rPr>
          <w:rFonts w:hint="default" w:ascii="Times New Roman" w:hAnsi="Times New Roman" w:eastAsia="仿宋_GB2312" w:cs="Times New Roman"/>
          <w:color w:val="auto"/>
          <w:kern w:val="0"/>
          <w:sz w:val="32"/>
          <w:szCs w:val="32"/>
          <w:lang w:eastAsia="zh-CN"/>
        </w:rPr>
        <w:t>同意</w:t>
      </w:r>
      <w:r>
        <w:rPr>
          <w:rFonts w:hint="default" w:ascii="Times New Roman" w:hAnsi="Times New Roman" w:eastAsia="仿宋_GB2312" w:cs="Times New Roman"/>
          <w:color w:val="auto"/>
          <w:kern w:val="0"/>
          <w:sz w:val="32"/>
          <w:szCs w:val="32"/>
        </w:rPr>
        <w:t>后，通过分类界定信息系统将分类界定结果告知申请人</w:t>
      </w:r>
      <w:r>
        <w:rPr>
          <w:rFonts w:hint="default" w:ascii="Times New Roman" w:hAnsi="Times New Roman" w:eastAsia="仿宋_GB2312" w:cs="Times New Roman"/>
          <w:color w:val="auto"/>
          <w:kern w:val="0"/>
          <w:sz w:val="32"/>
          <w:szCs w:val="32"/>
          <w:lang w:eastAsia="zh-CN"/>
        </w:rPr>
        <w:t>。</w:t>
      </w:r>
    </w:p>
    <w:p>
      <w:pPr>
        <w:keepNext w:val="0"/>
        <w:keepLines w:val="0"/>
        <w:pageBreakBefore w:val="0"/>
        <w:widowControl w:val="0"/>
        <w:kinsoku/>
        <w:wordWrap/>
        <w:overflowPunct w:val="0"/>
        <w:topLinePunct w:val="0"/>
        <w:autoSpaceDE/>
        <w:autoSpaceDN/>
        <w:bidi w:val="0"/>
        <w:adjustRightInd/>
        <w:snapToGrid w:val="0"/>
        <w:spacing w:line="590" w:lineRule="exact"/>
        <w:ind w:firstLine="640" w:firstLineChars="200"/>
        <w:textAlignment w:val="auto"/>
        <w:rPr>
          <w:rFonts w:hint="default" w:ascii="Times New Roman" w:hAnsi="Times New Roman" w:eastAsia="黑体" w:cs="Times New Roman"/>
          <w:color w:val="auto"/>
          <w:kern w:val="0"/>
          <w:sz w:val="32"/>
          <w:szCs w:val="32"/>
        </w:rPr>
      </w:pPr>
      <w:r>
        <w:rPr>
          <w:rFonts w:hint="default" w:ascii="Times New Roman" w:hAnsi="Times New Roman" w:eastAsia="黑体" w:cs="Times New Roman"/>
          <w:color w:val="auto"/>
          <w:kern w:val="0"/>
          <w:sz w:val="32"/>
          <w:szCs w:val="32"/>
          <w:lang w:eastAsia="zh-CN"/>
        </w:rPr>
        <w:t>三</w:t>
      </w:r>
      <w:r>
        <w:rPr>
          <w:rFonts w:hint="default" w:ascii="Times New Roman" w:hAnsi="Times New Roman" w:eastAsia="黑体" w:cs="Times New Roman"/>
          <w:color w:val="auto"/>
          <w:kern w:val="0"/>
          <w:sz w:val="32"/>
          <w:szCs w:val="32"/>
        </w:rPr>
        <w:t>、时限要求</w:t>
      </w:r>
    </w:p>
    <w:p>
      <w:pPr>
        <w:keepNext w:val="0"/>
        <w:keepLines w:val="0"/>
        <w:pageBreakBefore w:val="0"/>
        <w:widowControl w:val="0"/>
        <w:kinsoku/>
        <w:wordWrap/>
        <w:overflowPunct w:val="0"/>
        <w:topLinePunct w:val="0"/>
        <w:autoSpaceDE/>
        <w:autoSpaceDN/>
        <w:bidi w:val="0"/>
        <w:adjustRightInd/>
        <w:snapToGrid w:val="0"/>
        <w:spacing w:line="590" w:lineRule="exact"/>
        <w:ind w:firstLine="640" w:firstLineChars="200"/>
        <w:textAlignment w:val="auto"/>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器械标管中心受理时限为3个工作日。</w:t>
      </w:r>
    </w:p>
    <w:p>
      <w:pPr>
        <w:keepNext w:val="0"/>
        <w:keepLines w:val="0"/>
        <w:pageBreakBefore w:val="0"/>
        <w:widowControl w:val="0"/>
        <w:kinsoku/>
        <w:wordWrap/>
        <w:overflowPunct w:val="0"/>
        <w:topLinePunct w:val="0"/>
        <w:autoSpaceDE/>
        <w:autoSpaceDN/>
        <w:bidi w:val="0"/>
        <w:adjustRightInd/>
        <w:snapToGrid w:val="0"/>
        <w:spacing w:line="590" w:lineRule="exact"/>
        <w:ind w:firstLine="640" w:firstLineChars="200"/>
        <w:textAlignment w:val="auto"/>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器械标管中心受理分类界定申请后20个工作日内告知分类界定结果，或者提出分类界定意见报送国家药监局审定。收到国家药监局审定意见后，</w:t>
      </w:r>
      <w:r>
        <w:rPr>
          <w:rFonts w:hint="default" w:ascii="Times New Roman" w:hAnsi="Times New Roman" w:eastAsia="仿宋_GB2312" w:cs="Times New Roman"/>
          <w:color w:val="auto"/>
          <w:kern w:val="0"/>
          <w:sz w:val="32"/>
          <w:szCs w:val="32"/>
          <w:lang w:eastAsia="zh-CN"/>
        </w:rPr>
        <w:t>尽快</w:t>
      </w:r>
      <w:r>
        <w:rPr>
          <w:rFonts w:hint="default" w:ascii="Times New Roman" w:hAnsi="Times New Roman" w:eastAsia="仿宋_GB2312" w:cs="Times New Roman"/>
          <w:color w:val="auto"/>
          <w:kern w:val="0"/>
          <w:sz w:val="32"/>
          <w:szCs w:val="32"/>
        </w:rPr>
        <w:t>告知分类界定结果。</w:t>
      </w:r>
    </w:p>
    <w:p>
      <w:pPr>
        <w:keepNext w:val="0"/>
        <w:keepLines w:val="0"/>
        <w:pageBreakBefore w:val="0"/>
        <w:widowControl w:val="0"/>
        <w:kinsoku/>
        <w:wordWrap/>
        <w:overflowPunct w:val="0"/>
        <w:topLinePunct w:val="0"/>
        <w:autoSpaceDE/>
        <w:autoSpaceDN/>
        <w:bidi w:val="0"/>
        <w:adjustRightInd/>
        <w:snapToGrid w:val="0"/>
        <w:spacing w:line="590" w:lineRule="exact"/>
        <w:ind w:firstLine="640" w:firstLineChars="200"/>
        <w:textAlignment w:val="auto"/>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需要补正资料的，申请人应当在分类补正通知发出之日起30个工作日内，按照补正通知的要求一次提供补充资料。逾期未提交补充资料或者补充资料不符合要求的，</w:t>
      </w:r>
      <w:r>
        <w:rPr>
          <w:rFonts w:hint="default" w:ascii="Times New Roman" w:hAnsi="Times New Roman" w:eastAsia="仿宋_GB2312" w:cs="Times New Roman"/>
          <w:color w:val="auto"/>
          <w:kern w:val="0"/>
          <w:sz w:val="32"/>
          <w:szCs w:val="32"/>
          <w:lang w:eastAsia="zh-CN"/>
        </w:rPr>
        <w:t>在分类界定信息系统内退回分类界定申请。</w:t>
      </w:r>
      <w:r>
        <w:rPr>
          <w:rFonts w:hint="default" w:ascii="Times New Roman" w:hAnsi="Times New Roman" w:eastAsia="仿宋_GB2312" w:cs="Times New Roman"/>
          <w:color w:val="auto"/>
          <w:kern w:val="0"/>
          <w:sz w:val="32"/>
          <w:szCs w:val="32"/>
        </w:rPr>
        <w:t>申请人完善相关申请资料后可重新申请。</w:t>
      </w:r>
    </w:p>
    <w:p>
      <w:pPr>
        <w:keepNext w:val="0"/>
        <w:keepLines w:val="0"/>
        <w:pageBreakBefore w:val="0"/>
        <w:widowControl w:val="0"/>
        <w:kinsoku/>
        <w:wordWrap/>
        <w:overflowPunct w:val="0"/>
        <w:topLinePunct w:val="0"/>
        <w:autoSpaceDE/>
        <w:autoSpaceDN/>
        <w:bidi w:val="0"/>
        <w:adjustRightInd/>
        <w:snapToGrid w:val="0"/>
        <w:spacing w:line="590" w:lineRule="exact"/>
        <w:ind w:firstLine="640" w:firstLineChars="200"/>
        <w:textAlignment w:val="auto"/>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专家研究、相关部门研提意见、国家药监局审定、申请人补正资料等环节所需时间不计算在分类界定工作时限内。</w:t>
      </w:r>
    </w:p>
    <w:p>
      <w:pPr>
        <w:keepNext w:val="0"/>
        <w:keepLines w:val="0"/>
        <w:pageBreakBefore w:val="0"/>
        <w:widowControl w:val="0"/>
        <w:kinsoku/>
        <w:wordWrap/>
        <w:overflowPunct w:val="0"/>
        <w:topLinePunct w:val="0"/>
        <w:autoSpaceDE/>
        <w:autoSpaceDN/>
        <w:bidi w:val="0"/>
        <w:adjustRightInd/>
        <w:snapToGrid w:val="0"/>
        <w:spacing w:line="590" w:lineRule="exact"/>
        <w:ind w:firstLine="640" w:firstLineChars="200"/>
        <w:textAlignment w:val="auto"/>
        <w:rPr>
          <w:rFonts w:hint="default" w:ascii="Times New Roman" w:hAnsi="Times New Roman" w:eastAsia="黑体" w:cs="Times New Roman"/>
          <w:color w:val="auto"/>
          <w:kern w:val="0"/>
          <w:sz w:val="32"/>
          <w:szCs w:val="32"/>
        </w:rPr>
      </w:pPr>
      <w:r>
        <w:rPr>
          <w:rFonts w:hint="default" w:ascii="Times New Roman" w:hAnsi="Times New Roman" w:eastAsia="黑体" w:cs="Times New Roman"/>
          <w:color w:val="auto"/>
          <w:kern w:val="0"/>
          <w:sz w:val="32"/>
          <w:szCs w:val="32"/>
        </w:rPr>
        <w:t>五、其他</w:t>
      </w:r>
    </w:p>
    <w:p>
      <w:pPr>
        <w:keepNext w:val="0"/>
        <w:keepLines w:val="0"/>
        <w:pageBreakBefore w:val="0"/>
        <w:widowControl w:val="0"/>
        <w:kinsoku/>
        <w:wordWrap/>
        <w:overflowPunct w:val="0"/>
        <w:topLinePunct w:val="0"/>
        <w:autoSpaceDE/>
        <w:autoSpaceDN/>
        <w:bidi w:val="0"/>
        <w:adjustRightInd/>
        <w:snapToGrid w:val="0"/>
        <w:spacing w:line="590" w:lineRule="exact"/>
        <w:ind w:firstLine="640" w:firstLineChars="200"/>
        <w:textAlignment w:val="auto"/>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lang w:eastAsia="zh-CN"/>
        </w:rPr>
        <w:t>器械标管中心</w:t>
      </w:r>
      <w:r>
        <w:rPr>
          <w:rFonts w:hint="default" w:ascii="Times New Roman" w:hAnsi="Times New Roman" w:eastAsia="仿宋_GB2312" w:cs="Times New Roman"/>
          <w:color w:val="auto"/>
          <w:kern w:val="0"/>
          <w:sz w:val="32"/>
          <w:szCs w:val="32"/>
        </w:rPr>
        <w:t>应当公布联系方式。申请人若对产品分类界定结果有异议或者疑问，可与</w:t>
      </w:r>
      <w:r>
        <w:rPr>
          <w:rFonts w:hint="default" w:ascii="Times New Roman" w:hAnsi="Times New Roman" w:eastAsia="仿宋_GB2312" w:cs="Times New Roman"/>
          <w:color w:val="auto"/>
          <w:kern w:val="0"/>
          <w:sz w:val="32"/>
          <w:szCs w:val="32"/>
          <w:lang w:eastAsia="zh-CN"/>
        </w:rPr>
        <w:t>器械标管中心</w:t>
      </w:r>
      <w:r>
        <w:rPr>
          <w:rFonts w:hint="default" w:ascii="Times New Roman" w:hAnsi="Times New Roman" w:eastAsia="仿宋_GB2312" w:cs="Times New Roman"/>
          <w:color w:val="auto"/>
          <w:kern w:val="0"/>
          <w:sz w:val="32"/>
          <w:szCs w:val="32"/>
        </w:rPr>
        <w:t>沟通交流。若仍有异议，申请人可进一步完善资料后重新提交分类界定申请。</w:t>
      </w:r>
    </w:p>
    <w:p>
      <w:pPr>
        <w:keepNext w:val="0"/>
        <w:keepLines w:val="0"/>
        <w:pageBreakBefore w:val="0"/>
        <w:widowControl w:val="0"/>
        <w:kinsoku/>
        <w:wordWrap/>
        <w:overflowPunct w:val="0"/>
        <w:topLinePunct w:val="0"/>
        <w:autoSpaceDE/>
        <w:autoSpaceDN/>
        <w:bidi w:val="0"/>
        <w:adjustRightInd/>
        <w:snapToGrid w:val="0"/>
        <w:spacing w:line="590" w:lineRule="exact"/>
        <w:ind w:firstLine="640" w:firstLineChars="200"/>
        <w:textAlignment w:val="auto"/>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对于有证据表明分类申请资料可能存在虚假的，器械标管中心可以中止</w:t>
      </w:r>
      <w:r>
        <w:rPr>
          <w:rFonts w:hint="default" w:ascii="Times New Roman" w:hAnsi="Times New Roman" w:eastAsia="仿宋_GB2312" w:cs="Times New Roman"/>
          <w:color w:val="auto"/>
          <w:kern w:val="0"/>
          <w:sz w:val="32"/>
          <w:szCs w:val="32"/>
          <w:lang w:eastAsia="zh-CN"/>
        </w:rPr>
        <w:t>办理</w:t>
      </w:r>
      <w:r>
        <w:rPr>
          <w:rFonts w:hint="default" w:ascii="Times New Roman" w:hAnsi="Times New Roman" w:eastAsia="仿宋_GB2312" w:cs="Times New Roman"/>
          <w:color w:val="auto"/>
          <w:kern w:val="0"/>
          <w:sz w:val="32"/>
          <w:szCs w:val="32"/>
        </w:rPr>
        <w:t>分类界定；经核实后，</w:t>
      </w:r>
      <w:r>
        <w:rPr>
          <w:rFonts w:hint="default" w:ascii="Times New Roman" w:hAnsi="Times New Roman" w:eastAsia="仿宋_GB2312" w:cs="Times New Roman"/>
          <w:color w:val="auto"/>
          <w:kern w:val="0"/>
          <w:sz w:val="32"/>
          <w:szCs w:val="32"/>
          <w:lang w:eastAsia="zh-CN"/>
        </w:rPr>
        <w:t>对于</w:t>
      </w:r>
      <w:r>
        <w:rPr>
          <w:rFonts w:hint="default" w:ascii="Times New Roman" w:hAnsi="Times New Roman" w:eastAsia="仿宋_GB2312" w:cs="Times New Roman"/>
          <w:color w:val="auto"/>
          <w:kern w:val="0"/>
          <w:sz w:val="32"/>
          <w:szCs w:val="32"/>
        </w:rPr>
        <w:t>不存在虚假的</w:t>
      </w:r>
      <w:r>
        <w:rPr>
          <w:rFonts w:hint="default" w:ascii="Times New Roman" w:hAnsi="Times New Roman" w:eastAsia="仿宋_GB2312" w:cs="Times New Roman"/>
          <w:color w:val="auto"/>
          <w:kern w:val="0"/>
          <w:sz w:val="32"/>
          <w:szCs w:val="32"/>
          <w:lang w:eastAsia="zh-CN"/>
        </w:rPr>
        <w:t>，</w:t>
      </w:r>
      <w:r>
        <w:rPr>
          <w:rFonts w:hint="default" w:ascii="Times New Roman" w:hAnsi="Times New Roman" w:eastAsia="仿宋_GB2312" w:cs="Times New Roman"/>
          <w:color w:val="auto"/>
          <w:kern w:val="0"/>
          <w:sz w:val="32"/>
          <w:szCs w:val="32"/>
        </w:rPr>
        <w:t>继续</w:t>
      </w:r>
      <w:r>
        <w:rPr>
          <w:rFonts w:hint="default" w:ascii="Times New Roman" w:hAnsi="Times New Roman" w:eastAsia="仿宋_GB2312" w:cs="Times New Roman"/>
          <w:color w:val="auto"/>
          <w:kern w:val="0"/>
          <w:sz w:val="32"/>
          <w:szCs w:val="32"/>
          <w:lang w:eastAsia="zh-CN"/>
        </w:rPr>
        <w:t>办理；对于</w:t>
      </w:r>
      <w:r>
        <w:rPr>
          <w:rFonts w:hint="default" w:ascii="Times New Roman" w:hAnsi="Times New Roman" w:eastAsia="仿宋_GB2312" w:cs="Times New Roman"/>
          <w:color w:val="auto"/>
          <w:kern w:val="0"/>
          <w:sz w:val="32"/>
          <w:szCs w:val="32"/>
        </w:rPr>
        <w:t>存在虚假的</w:t>
      </w:r>
      <w:r>
        <w:rPr>
          <w:rFonts w:hint="default" w:ascii="Times New Roman" w:hAnsi="Times New Roman" w:eastAsia="仿宋_GB2312" w:cs="Times New Roman"/>
          <w:color w:val="auto"/>
          <w:kern w:val="0"/>
          <w:sz w:val="32"/>
          <w:szCs w:val="32"/>
          <w:lang w:eastAsia="zh-CN"/>
        </w:rPr>
        <w:t>，在分类界定信息系统内退回分类界定申请</w:t>
      </w:r>
      <w:r>
        <w:rPr>
          <w:rFonts w:hint="default" w:ascii="Times New Roman" w:hAnsi="Times New Roman" w:eastAsia="仿宋_GB2312" w:cs="Times New Roman"/>
          <w:color w:val="auto"/>
          <w:kern w:val="0"/>
          <w:sz w:val="32"/>
          <w:szCs w:val="32"/>
        </w:rPr>
        <w:t>。</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kern w:val="0"/>
          <w:sz w:val="32"/>
          <w:szCs w:val="32"/>
        </w:rPr>
      </w:pP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kern w:val="0"/>
          <w:sz w:val="32"/>
          <w:szCs w:val="32"/>
        </w:rPr>
      </w:pP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kern w:val="0"/>
          <w:sz w:val="32"/>
          <w:szCs w:val="32"/>
        </w:rPr>
      </w:pPr>
    </w:p>
    <w:p>
      <w:pPr>
        <w:keepNext w:val="0"/>
        <w:keepLines w:val="0"/>
        <w:pageBreakBefore w:val="0"/>
        <w:widowControl w:val="0"/>
        <w:kinsoku/>
        <w:wordWrap/>
        <w:overflowPunct w:val="0"/>
        <w:topLinePunct w:val="0"/>
        <w:autoSpaceDE/>
        <w:autoSpaceDN/>
        <w:bidi w:val="0"/>
        <w:adjustRightInd/>
        <w:snapToGrid/>
        <w:spacing w:line="560" w:lineRule="exact"/>
        <w:ind w:firstLine="0" w:firstLineChars="0"/>
        <w:textAlignment w:val="auto"/>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br w:type="page"/>
      </w:r>
    </w:p>
    <w:p>
      <w:pPr>
        <w:keepNext w:val="0"/>
        <w:keepLines w:val="0"/>
        <w:pageBreakBefore w:val="0"/>
        <w:widowControl w:val="0"/>
        <w:kinsoku/>
        <w:wordWrap/>
        <w:overflowPunct w:val="0"/>
        <w:topLinePunct w:val="0"/>
        <w:autoSpaceDE/>
        <w:autoSpaceDN/>
        <w:bidi w:val="0"/>
        <w:adjustRightInd/>
        <w:snapToGrid w:val="0"/>
        <w:spacing w:line="560" w:lineRule="exact"/>
        <w:jc w:val="left"/>
        <w:textAlignment w:val="auto"/>
        <w:rPr>
          <w:rFonts w:hint="eastAsia" w:ascii="黑体" w:hAnsi="黑体" w:eastAsia="黑体" w:cs="黑体"/>
          <w:color w:val="auto"/>
          <w:kern w:val="0"/>
          <w:sz w:val="32"/>
          <w:szCs w:val="32"/>
          <w:lang w:val="en-US" w:eastAsia="zh-CN"/>
        </w:rPr>
      </w:pPr>
      <w:r>
        <w:rPr>
          <w:rFonts w:hint="eastAsia" w:ascii="黑体" w:hAnsi="黑体" w:eastAsia="黑体" w:cs="黑体"/>
          <w:color w:val="auto"/>
          <w:kern w:val="0"/>
          <w:sz w:val="32"/>
          <w:szCs w:val="32"/>
        </w:rPr>
        <w:t>附</w:t>
      </w:r>
      <w:r>
        <w:rPr>
          <w:rFonts w:hint="eastAsia" w:ascii="黑体" w:hAnsi="黑体" w:eastAsia="黑体" w:cs="黑体"/>
          <w:color w:val="auto"/>
          <w:kern w:val="0"/>
          <w:sz w:val="32"/>
          <w:szCs w:val="32"/>
          <w:lang w:val="en-US" w:eastAsia="zh-CN"/>
        </w:rPr>
        <w:t>2</w:t>
      </w:r>
    </w:p>
    <w:p>
      <w:pPr>
        <w:keepNext w:val="0"/>
        <w:keepLines w:val="0"/>
        <w:pageBreakBefore w:val="0"/>
        <w:widowControl w:val="0"/>
        <w:kinsoku/>
        <w:wordWrap/>
        <w:overflowPunct w:val="0"/>
        <w:topLinePunct w:val="0"/>
        <w:autoSpaceDE/>
        <w:autoSpaceDN/>
        <w:bidi w:val="0"/>
        <w:adjustRightInd/>
        <w:snapToGrid w:val="0"/>
        <w:spacing w:line="560" w:lineRule="exact"/>
        <w:jc w:val="left"/>
        <w:textAlignment w:val="auto"/>
        <w:rPr>
          <w:rFonts w:hint="default" w:ascii="Times New Roman" w:hAnsi="Times New Roman" w:eastAsia="黑体" w:cs="Times New Roman"/>
          <w:color w:val="auto"/>
          <w:kern w:val="0"/>
          <w:sz w:val="32"/>
          <w:szCs w:val="32"/>
          <w:lang w:val="en-US" w:eastAsia="zh-CN"/>
        </w:rPr>
      </w:pPr>
    </w:p>
    <w:p>
      <w:pPr>
        <w:keepNext w:val="0"/>
        <w:keepLines w:val="0"/>
        <w:pageBreakBefore w:val="0"/>
        <w:widowControl w:val="0"/>
        <w:kinsoku/>
        <w:wordWrap/>
        <w:overflowPunct w:val="0"/>
        <w:topLinePunct w:val="0"/>
        <w:autoSpaceDE/>
        <w:autoSpaceDN/>
        <w:bidi w:val="0"/>
        <w:adjustRightInd/>
        <w:snapToGrid w:val="0"/>
        <w:spacing w:line="560" w:lineRule="exact"/>
        <w:jc w:val="center"/>
        <w:textAlignment w:val="auto"/>
        <w:rPr>
          <w:rFonts w:hint="default" w:ascii="Times New Roman" w:hAnsi="Times New Roman" w:eastAsia="方正小标宋简体" w:cs="Times New Roman"/>
          <w:color w:val="auto"/>
          <w:sz w:val="44"/>
          <w:szCs w:val="44"/>
        </w:rPr>
      </w:pPr>
      <w:r>
        <w:rPr>
          <w:rFonts w:hint="default" w:ascii="Times New Roman" w:hAnsi="Times New Roman" w:eastAsia="方正小标宋简体" w:cs="Times New Roman"/>
          <w:color w:val="auto"/>
          <w:sz w:val="44"/>
          <w:szCs w:val="44"/>
        </w:rPr>
        <w:t>管理类别存疑医疗器械分类界定工作程序</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kern w:val="0"/>
          <w:sz w:val="32"/>
          <w:szCs w:val="32"/>
        </w:rPr>
      </w:pP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kern w:val="0"/>
          <w:sz w:val="32"/>
          <w:szCs w:val="32"/>
        </w:rPr>
        <w:t>一、提交申请</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kern w:val="0"/>
          <w:sz w:val="32"/>
          <w:szCs w:val="32"/>
        </w:rPr>
        <w:t>申请人登陆“中国食品药品检定研究院（国家药监局医疗器械标准管理中心）”网站（https://www.nifdc.org.cn），依次进入“办事大厅”--“医疗器械标准与分类管理”--“医疗器械分类界定信息系统”页面，在线</w:t>
      </w:r>
      <w:r>
        <w:rPr>
          <w:rFonts w:hint="default" w:ascii="Times New Roman" w:hAnsi="Times New Roman" w:eastAsia="仿宋_GB2312" w:cs="Times New Roman"/>
          <w:color w:val="auto"/>
          <w:sz w:val="32"/>
          <w:szCs w:val="32"/>
        </w:rPr>
        <w:t>提交</w:t>
      </w:r>
      <w:r>
        <w:rPr>
          <w:rFonts w:hint="default" w:ascii="Times New Roman" w:hAnsi="Times New Roman" w:eastAsia="仿宋_GB2312" w:cs="Times New Roman"/>
          <w:color w:val="auto"/>
          <w:kern w:val="0"/>
          <w:sz w:val="32"/>
          <w:szCs w:val="32"/>
        </w:rPr>
        <w:t>申请资料。</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首次登陆系统申请分类界定时，须按照系统提示注册，按照要求在线填写相关资料和上传文件。</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textAlignment w:val="auto"/>
        <w:rPr>
          <w:rFonts w:hint="default" w:ascii="Times New Roman" w:hAnsi="Times New Roman" w:eastAsia="黑体" w:cs="Times New Roman"/>
          <w:color w:val="auto"/>
          <w:kern w:val="0"/>
          <w:sz w:val="32"/>
          <w:szCs w:val="32"/>
          <w:lang w:val="en-US" w:eastAsia="zh-CN"/>
        </w:rPr>
      </w:pPr>
      <w:r>
        <w:rPr>
          <w:rFonts w:hint="default" w:ascii="Times New Roman" w:hAnsi="Times New Roman" w:eastAsia="黑体" w:cs="Times New Roman"/>
          <w:color w:val="auto"/>
          <w:kern w:val="0"/>
          <w:sz w:val="32"/>
          <w:szCs w:val="32"/>
          <w:lang w:val="en-US" w:eastAsia="zh-CN"/>
        </w:rPr>
        <w:t>二、省级药品监督管理部门办理</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省级药品监督管理部门收到</w:t>
      </w:r>
      <w:r>
        <w:rPr>
          <w:rFonts w:hint="default" w:ascii="Times New Roman" w:hAnsi="Times New Roman" w:eastAsia="仿宋_GB2312" w:cs="Times New Roman"/>
          <w:color w:val="auto"/>
          <w:kern w:val="0"/>
          <w:sz w:val="32"/>
          <w:szCs w:val="32"/>
          <w:lang w:eastAsia="zh-CN"/>
        </w:rPr>
        <w:t>行政区域内国产产品</w:t>
      </w:r>
      <w:r>
        <w:rPr>
          <w:rFonts w:hint="default" w:ascii="Times New Roman" w:hAnsi="Times New Roman" w:eastAsia="仿宋_GB2312" w:cs="Times New Roman"/>
          <w:color w:val="auto"/>
          <w:kern w:val="0"/>
          <w:sz w:val="32"/>
          <w:szCs w:val="32"/>
        </w:rPr>
        <w:t>分类界定申请资料后</w:t>
      </w:r>
      <w:r>
        <w:rPr>
          <w:rFonts w:hint="default" w:ascii="Times New Roman" w:hAnsi="Times New Roman" w:eastAsia="仿宋_GB2312" w:cs="Times New Roman"/>
          <w:color w:val="auto"/>
          <w:kern w:val="0"/>
          <w:sz w:val="32"/>
          <w:szCs w:val="32"/>
          <w:lang w:eastAsia="zh-CN"/>
        </w:rPr>
        <w:t>，开展以下工作：</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lang w:eastAsia="zh-CN"/>
        </w:rPr>
        <w:t>（一）</w:t>
      </w:r>
      <w:r>
        <w:rPr>
          <w:rFonts w:hint="default" w:ascii="Times New Roman" w:hAnsi="Times New Roman" w:eastAsia="仿宋_GB2312" w:cs="Times New Roman"/>
          <w:color w:val="auto"/>
          <w:kern w:val="0"/>
          <w:sz w:val="32"/>
          <w:szCs w:val="32"/>
        </w:rPr>
        <w:t>综合研判：根据</w:t>
      </w:r>
      <w:r>
        <w:rPr>
          <w:rFonts w:hint="default" w:ascii="Times New Roman" w:hAnsi="Times New Roman" w:eastAsia="仿宋_GB2312" w:cs="Times New Roman"/>
          <w:color w:val="auto"/>
          <w:kern w:val="0"/>
          <w:sz w:val="32"/>
          <w:szCs w:val="32"/>
          <w:lang w:eastAsia="zh-CN"/>
        </w:rPr>
        <w:t>申请资料</w:t>
      </w:r>
      <w:r>
        <w:rPr>
          <w:rFonts w:hint="default" w:ascii="Times New Roman" w:hAnsi="Times New Roman" w:eastAsia="仿宋_GB2312" w:cs="Times New Roman"/>
          <w:color w:val="auto"/>
          <w:kern w:val="0"/>
          <w:sz w:val="32"/>
          <w:szCs w:val="32"/>
        </w:rPr>
        <w:t>，对照《分类规则》</w:t>
      </w:r>
      <w:r>
        <w:rPr>
          <w:rFonts w:hint="default" w:ascii="Times New Roman" w:hAnsi="Times New Roman" w:eastAsia="仿宋_GB2312" w:cs="Times New Roman"/>
          <w:color w:val="auto"/>
          <w:kern w:val="0"/>
          <w:sz w:val="32"/>
          <w:szCs w:val="32"/>
          <w:lang w:eastAsia="zh-CN"/>
        </w:rPr>
        <w:t>、</w:t>
      </w:r>
      <w:r>
        <w:rPr>
          <w:rFonts w:hint="default" w:ascii="Times New Roman" w:hAnsi="Times New Roman" w:eastAsia="仿宋_GB2312" w:cs="Times New Roman"/>
          <w:color w:val="auto"/>
          <w:kern w:val="0"/>
          <w:sz w:val="32"/>
          <w:szCs w:val="32"/>
        </w:rPr>
        <w:t>相关分类界定指导原则</w:t>
      </w:r>
      <w:r>
        <w:rPr>
          <w:rFonts w:hint="default" w:ascii="Times New Roman" w:hAnsi="Times New Roman" w:eastAsia="仿宋_GB2312" w:cs="Times New Roman"/>
          <w:color w:val="auto"/>
          <w:kern w:val="0"/>
          <w:sz w:val="32"/>
          <w:szCs w:val="32"/>
          <w:lang w:eastAsia="zh-CN"/>
        </w:rPr>
        <w:t>及</w:t>
      </w:r>
      <w:r>
        <w:rPr>
          <w:rFonts w:hint="default" w:ascii="Times New Roman" w:hAnsi="Times New Roman" w:eastAsia="仿宋_GB2312" w:cs="Times New Roman"/>
          <w:color w:val="auto"/>
          <w:kern w:val="0"/>
          <w:sz w:val="32"/>
          <w:szCs w:val="32"/>
        </w:rPr>
        <w:t>《分类目录》等文件，综合研究判定产品的管理属性及别。研判过程中，必要时可以组织专家研究；需要补正资料的，可以提出补正要求。</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sz w:val="32"/>
          <w:szCs w:val="32"/>
          <w:lang w:eastAsia="zh-CN"/>
        </w:rPr>
        <w:t>（二）</w:t>
      </w:r>
      <w:r>
        <w:rPr>
          <w:rFonts w:hint="default" w:ascii="Times New Roman" w:hAnsi="Times New Roman" w:eastAsia="仿宋_GB2312" w:cs="Times New Roman"/>
          <w:color w:val="auto"/>
          <w:sz w:val="32"/>
          <w:szCs w:val="32"/>
        </w:rPr>
        <w:t>告知：对经研究</w:t>
      </w:r>
      <w:r>
        <w:rPr>
          <w:rFonts w:hint="default" w:ascii="Times New Roman" w:hAnsi="Times New Roman" w:eastAsia="仿宋_GB2312" w:cs="Times New Roman"/>
          <w:color w:val="auto"/>
          <w:sz w:val="32"/>
          <w:szCs w:val="32"/>
          <w:lang w:eastAsia="zh-CN"/>
        </w:rPr>
        <w:t>能够明确</w:t>
      </w:r>
      <w:r>
        <w:rPr>
          <w:rFonts w:hint="default" w:ascii="Times New Roman" w:hAnsi="Times New Roman" w:eastAsia="仿宋_GB2312" w:cs="Times New Roman"/>
          <w:color w:val="auto"/>
          <w:sz w:val="32"/>
          <w:szCs w:val="32"/>
        </w:rPr>
        <w:t>判定产品管理类别</w:t>
      </w:r>
      <w:r>
        <w:rPr>
          <w:rFonts w:hint="default" w:ascii="Times New Roman" w:hAnsi="Times New Roman" w:eastAsia="仿宋_GB2312" w:cs="Times New Roman"/>
          <w:color w:val="auto"/>
          <w:sz w:val="32"/>
          <w:szCs w:val="32"/>
          <w:lang w:eastAsia="zh-CN"/>
        </w:rPr>
        <w:t>的，</w:t>
      </w:r>
      <w:r>
        <w:rPr>
          <w:rFonts w:hint="default" w:ascii="Times New Roman" w:hAnsi="Times New Roman" w:eastAsia="仿宋_GB2312" w:cs="Times New Roman"/>
          <w:color w:val="auto"/>
          <w:kern w:val="0"/>
          <w:sz w:val="32"/>
          <w:szCs w:val="32"/>
        </w:rPr>
        <w:t>直接在分类界定信息系统告知申请人分类界定结果。</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eastAsia="zh-CN"/>
        </w:rPr>
        <w:t>其中，对于经研究认为</w:t>
      </w:r>
      <w:r>
        <w:rPr>
          <w:rFonts w:hint="default" w:ascii="Times New Roman" w:hAnsi="Times New Roman" w:eastAsia="仿宋_GB2312" w:cs="Times New Roman"/>
          <w:color w:val="auto"/>
          <w:kern w:val="0"/>
          <w:sz w:val="32"/>
          <w:szCs w:val="32"/>
        </w:rPr>
        <w:t>属于《分类目录》中的医疗器械的，</w:t>
      </w:r>
      <w:r>
        <w:rPr>
          <w:rFonts w:hint="default" w:ascii="Times New Roman" w:hAnsi="Times New Roman" w:eastAsia="仿宋_GB2312" w:cs="Times New Roman"/>
          <w:color w:val="auto"/>
          <w:sz w:val="32"/>
          <w:szCs w:val="32"/>
        </w:rPr>
        <w:t>告知申请人参照《分类目录》中的具体</w:t>
      </w:r>
      <w:r>
        <w:rPr>
          <w:rFonts w:hint="default" w:ascii="Times New Roman" w:hAnsi="Times New Roman" w:eastAsia="仿宋_GB2312" w:cs="Times New Roman"/>
          <w:color w:val="auto"/>
          <w:sz w:val="32"/>
          <w:szCs w:val="32"/>
          <w:lang w:eastAsia="zh-CN"/>
        </w:rPr>
        <w:t>二级</w:t>
      </w:r>
      <w:r>
        <w:rPr>
          <w:rFonts w:hint="default" w:ascii="Times New Roman" w:hAnsi="Times New Roman" w:eastAsia="仿宋_GB2312" w:cs="Times New Roman"/>
          <w:color w:val="auto"/>
          <w:sz w:val="32"/>
          <w:szCs w:val="32"/>
        </w:rPr>
        <w:t>类别进行注册申报</w:t>
      </w:r>
      <w:r>
        <w:rPr>
          <w:rFonts w:hint="default" w:ascii="Times New Roman" w:hAnsi="Times New Roman" w:eastAsia="仿宋_GB2312" w:cs="Times New Roman"/>
          <w:color w:val="auto"/>
          <w:sz w:val="32"/>
          <w:szCs w:val="32"/>
          <w:lang w:eastAsia="zh-CN"/>
        </w:rPr>
        <w:t>或者办理备案</w:t>
      </w:r>
      <w:r>
        <w:rPr>
          <w:rFonts w:hint="default" w:ascii="Times New Roman" w:hAnsi="Times New Roman" w:eastAsia="仿宋_GB2312" w:cs="Times New Roman"/>
          <w:color w:val="auto"/>
          <w:sz w:val="32"/>
          <w:szCs w:val="32"/>
        </w:rPr>
        <w:t>。</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left"/>
        <w:textAlignment w:val="auto"/>
        <w:rPr>
          <w:rFonts w:hint="default" w:ascii="Times New Roman" w:hAnsi="Times New Roman" w:eastAsia="仿宋_GB2312" w:cs="Times New Roman"/>
          <w:b/>
          <w:bCs/>
          <w:color w:val="auto"/>
          <w:kern w:val="0"/>
          <w:sz w:val="30"/>
          <w:szCs w:val="30"/>
        </w:rPr>
      </w:pPr>
      <w:r>
        <w:rPr>
          <w:rFonts w:hint="default" w:ascii="Times New Roman" w:hAnsi="Times New Roman" w:eastAsia="仿宋_GB2312" w:cs="Times New Roman"/>
          <w:color w:val="auto"/>
          <w:sz w:val="32"/>
          <w:szCs w:val="32"/>
          <w:lang w:eastAsia="zh-CN"/>
        </w:rPr>
        <w:t>（三）</w:t>
      </w:r>
      <w:r>
        <w:rPr>
          <w:rFonts w:hint="default" w:ascii="Times New Roman" w:hAnsi="Times New Roman" w:eastAsia="仿宋_GB2312" w:cs="Times New Roman"/>
          <w:color w:val="auto"/>
          <w:sz w:val="32"/>
          <w:szCs w:val="32"/>
        </w:rPr>
        <w:t>上报：对经研究</w:t>
      </w:r>
      <w:r>
        <w:rPr>
          <w:rFonts w:hint="default" w:ascii="Times New Roman" w:hAnsi="Times New Roman" w:eastAsia="仿宋_GB2312" w:cs="Times New Roman"/>
          <w:color w:val="auto"/>
          <w:sz w:val="32"/>
          <w:szCs w:val="32"/>
          <w:lang w:eastAsia="zh-CN"/>
        </w:rPr>
        <w:t>不能明确</w:t>
      </w:r>
      <w:r>
        <w:rPr>
          <w:rFonts w:hint="default" w:ascii="Times New Roman" w:hAnsi="Times New Roman" w:eastAsia="仿宋_GB2312" w:cs="Times New Roman"/>
          <w:color w:val="auto"/>
          <w:sz w:val="32"/>
          <w:szCs w:val="32"/>
        </w:rPr>
        <w:t>判定产品管理类别</w:t>
      </w:r>
      <w:r>
        <w:rPr>
          <w:rFonts w:hint="default" w:ascii="Times New Roman" w:hAnsi="Times New Roman" w:eastAsia="仿宋_GB2312" w:cs="Times New Roman"/>
          <w:color w:val="auto"/>
          <w:sz w:val="32"/>
          <w:szCs w:val="32"/>
          <w:lang w:eastAsia="zh-CN"/>
        </w:rPr>
        <w:t>的，</w:t>
      </w:r>
      <w:r>
        <w:rPr>
          <w:rFonts w:hint="default" w:ascii="Times New Roman" w:hAnsi="Times New Roman" w:eastAsia="仿宋_GB2312" w:cs="Times New Roman"/>
          <w:color w:val="auto"/>
          <w:sz w:val="32"/>
          <w:szCs w:val="32"/>
        </w:rPr>
        <w:t>应当依据《分类规则》</w:t>
      </w:r>
      <w:r>
        <w:rPr>
          <w:rFonts w:hint="default" w:ascii="Times New Roman" w:hAnsi="Times New Roman" w:eastAsia="仿宋_GB2312" w:cs="Times New Roman"/>
          <w:color w:val="auto"/>
          <w:kern w:val="0"/>
          <w:sz w:val="32"/>
          <w:szCs w:val="32"/>
          <w:lang w:eastAsia="zh-CN"/>
        </w:rPr>
        <w:t>、</w:t>
      </w:r>
      <w:r>
        <w:rPr>
          <w:rFonts w:hint="default" w:ascii="Times New Roman" w:hAnsi="Times New Roman" w:eastAsia="仿宋_GB2312" w:cs="Times New Roman"/>
          <w:color w:val="auto"/>
          <w:kern w:val="0"/>
          <w:sz w:val="32"/>
          <w:szCs w:val="32"/>
        </w:rPr>
        <w:t>相关分类界定指导原则</w:t>
      </w:r>
      <w:r>
        <w:rPr>
          <w:rFonts w:hint="default" w:ascii="Times New Roman" w:hAnsi="Times New Roman" w:eastAsia="仿宋_GB2312" w:cs="Times New Roman"/>
          <w:color w:val="auto"/>
          <w:kern w:val="0"/>
          <w:sz w:val="32"/>
          <w:szCs w:val="32"/>
          <w:lang w:eastAsia="zh-CN"/>
        </w:rPr>
        <w:t>及</w:t>
      </w:r>
      <w:r>
        <w:rPr>
          <w:rFonts w:hint="default" w:ascii="Times New Roman" w:hAnsi="Times New Roman" w:eastAsia="仿宋_GB2312" w:cs="Times New Roman"/>
          <w:color w:val="auto"/>
          <w:kern w:val="0"/>
          <w:sz w:val="32"/>
          <w:szCs w:val="32"/>
        </w:rPr>
        <w:t>《分类目录》等文件</w:t>
      </w:r>
      <w:r>
        <w:rPr>
          <w:rFonts w:hint="default" w:ascii="Times New Roman" w:hAnsi="Times New Roman" w:eastAsia="仿宋_GB2312" w:cs="Times New Roman"/>
          <w:color w:val="auto"/>
          <w:sz w:val="32"/>
          <w:szCs w:val="32"/>
        </w:rPr>
        <w:t>提出预分类界定意见，通过分类界定信息系统将相关资料提交至器械标管中心。</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textAlignment w:val="auto"/>
        <w:rPr>
          <w:rFonts w:hint="default" w:ascii="Times New Roman" w:hAnsi="Times New Roman" w:eastAsia="黑体" w:cs="Times New Roman"/>
          <w:color w:val="auto"/>
          <w:kern w:val="0"/>
          <w:sz w:val="32"/>
          <w:szCs w:val="32"/>
        </w:rPr>
      </w:pPr>
      <w:r>
        <w:rPr>
          <w:rFonts w:hint="default" w:ascii="Times New Roman" w:hAnsi="Times New Roman" w:eastAsia="黑体" w:cs="Times New Roman"/>
          <w:color w:val="auto"/>
          <w:kern w:val="0"/>
          <w:sz w:val="32"/>
          <w:szCs w:val="32"/>
        </w:rPr>
        <w:t>三、</w:t>
      </w:r>
      <w:r>
        <w:rPr>
          <w:rFonts w:hint="default" w:ascii="Times New Roman" w:hAnsi="Times New Roman" w:eastAsia="黑体" w:cs="Times New Roman"/>
          <w:color w:val="auto"/>
          <w:kern w:val="0"/>
          <w:sz w:val="32"/>
          <w:szCs w:val="32"/>
          <w:lang w:eastAsia="zh-CN"/>
        </w:rPr>
        <w:t>器械标管中心</w:t>
      </w:r>
      <w:r>
        <w:rPr>
          <w:rFonts w:hint="default" w:ascii="Times New Roman" w:hAnsi="Times New Roman" w:eastAsia="黑体" w:cs="Times New Roman"/>
          <w:color w:val="auto"/>
          <w:kern w:val="0"/>
          <w:sz w:val="32"/>
          <w:szCs w:val="32"/>
        </w:rPr>
        <w:t>办理</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kern w:val="0"/>
          <w:sz w:val="32"/>
          <w:szCs w:val="32"/>
          <w:lang w:eastAsia="zh-CN"/>
        </w:rPr>
      </w:pPr>
      <w:r>
        <w:rPr>
          <w:rFonts w:hint="default" w:ascii="Times New Roman" w:hAnsi="Times New Roman" w:eastAsia="仿宋_GB2312" w:cs="Times New Roman"/>
          <w:color w:val="auto"/>
          <w:kern w:val="0"/>
          <w:sz w:val="32"/>
          <w:szCs w:val="32"/>
        </w:rPr>
        <w:t>器械标管中心</w:t>
      </w:r>
      <w:r>
        <w:rPr>
          <w:rFonts w:hint="default" w:ascii="Times New Roman" w:hAnsi="Times New Roman" w:eastAsia="仿宋_GB2312" w:cs="Times New Roman"/>
          <w:color w:val="auto"/>
          <w:kern w:val="0"/>
          <w:sz w:val="32"/>
          <w:szCs w:val="32"/>
          <w:lang w:eastAsia="zh-CN"/>
        </w:rPr>
        <w:t>收到进口及港澳台医疗器械分类界定申请，以及省级药品监督管理部门提交的国产医疗器械分类界定申请和预分类界定意见后，开展以下工作：</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kern w:val="0"/>
          <w:sz w:val="32"/>
          <w:szCs w:val="32"/>
        </w:rPr>
      </w:pPr>
      <w:r>
        <w:rPr>
          <w:rFonts w:hint="default" w:ascii="Times New Roman" w:hAnsi="Times New Roman" w:eastAsia="楷体_GB2312" w:cs="Times New Roman"/>
          <w:color w:val="auto"/>
          <w:kern w:val="0"/>
          <w:sz w:val="32"/>
          <w:szCs w:val="32"/>
        </w:rPr>
        <w:t>（一）</w:t>
      </w:r>
      <w:r>
        <w:rPr>
          <w:rFonts w:hint="default" w:ascii="Times New Roman" w:hAnsi="Times New Roman" w:eastAsia="仿宋_GB2312" w:cs="Times New Roman"/>
          <w:color w:val="auto"/>
          <w:kern w:val="0"/>
          <w:sz w:val="32"/>
          <w:szCs w:val="32"/>
        </w:rPr>
        <w:t>综合研判：根据申请资料及省级药品监督管理部门提交的分类界定技术建议等进行综合研究判定。对于分类界定难度大、技术复杂、存在异议的产品，可以组织专家</w:t>
      </w:r>
      <w:r>
        <w:rPr>
          <w:rFonts w:hint="default" w:ascii="Times New Roman" w:hAnsi="Times New Roman" w:eastAsia="仿宋_GB2312" w:cs="Times New Roman"/>
          <w:color w:val="auto"/>
          <w:kern w:val="0"/>
          <w:sz w:val="32"/>
          <w:szCs w:val="32"/>
          <w:lang w:eastAsia="zh-CN"/>
        </w:rPr>
        <w:t>咨询</w:t>
      </w:r>
      <w:r>
        <w:rPr>
          <w:rFonts w:hint="default" w:ascii="Times New Roman" w:hAnsi="Times New Roman" w:eastAsia="仿宋_GB2312" w:cs="Times New Roman"/>
          <w:color w:val="auto"/>
          <w:kern w:val="0"/>
          <w:sz w:val="32"/>
          <w:szCs w:val="32"/>
        </w:rPr>
        <w:t>、组织相关单位研提意见，必要时，可以请申请人参会陈述产品情况。</w:t>
      </w:r>
      <w:r>
        <w:rPr>
          <w:rFonts w:hint="default" w:ascii="Times New Roman" w:hAnsi="Times New Roman" w:eastAsia="仿宋_GB2312" w:cs="Times New Roman"/>
          <w:color w:val="auto"/>
          <w:kern w:val="0"/>
          <w:sz w:val="32"/>
          <w:szCs w:val="32"/>
          <w:lang w:eastAsia="zh-CN"/>
        </w:rPr>
        <w:t>在此基础上</w:t>
      </w:r>
      <w:r>
        <w:rPr>
          <w:rFonts w:hint="default" w:ascii="Times New Roman" w:hAnsi="Times New Roman" w:eastAsia="仿宋_GB2312" w:cs="Times New Roman"/>
          <w:color w:val="auto"/>
          <w:kern w:val="0"/>
          <w:sz w:val="32"/>
          <w:szCs w:val="32"/>
        </w:rPr>
        <w:t>，结合既往分类及注册、监管情况等进行研究，明确分类界定意见。</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eastAsia="zh-CN"/>
        </w:rPr>
        <w:t>（二）</w:t>
      </w:r>
      <w:r>
        <w:rPr>
          <w:rFonts w:hint="default" w:ascii="Times New Roman" w:hAnsi="Times New Roman" w:eastAsia="仿宋_GB2312" w:cs="Times New Roman"/>
          <w:color w:val="auto"/>
          <w:sz w:val="32"/>
          <w:szCs w:val="32"/>
        </w:rPr>
        <w:t>告知：根据</w:t>
      </w:r>
      <w:r>
        <w:rPr>
          <w:rFonts w:hint="default" w:ascii="Times New Roman" w:hAnsi="Times New Roman" w:eastAsia="仿宋_GB2312" w:cs="Times New Roman"/>
          <w:color w:val="auto"/>
          <w:kern w:val="0"/>
          <w:sz w:val="32"/>
          <w:szCs w:val="32"/>
        </w:rPr>
        <w:t>器械标管中心研究意见，</w:t>
      </w:r>
      <w:r>
        <w:rPr>
          <w:rFonts w:hint="default" w:ascii="Times New Roman" w:hAnsi="Times New Roman" w:eastAsia="仿宋_GB2312" w:cs="Times New Roman"/>
          <w:color w:val="auto"/>
          <w:sz w:val="32"/>
          <w:szCs w:val="32"/>
        </w:rPr>
        <w:t>分为以下情形：</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认为属于《分类目录》等文件中的医疗器械的，直接在分类界定信息系统告知申请人分类界定结果。</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分类界定意见不涉及产品管理政策调整、管理属性交叉等问题的，直接在分类界定信息系统告知申请人。</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kern w:val="0"/>
          <w:sz w:val="32"/>
          <w:szCs w:val="32"/>
          <w:lang w:eastAsia="zh-CN"/>
        </w:rPr>
      </w:pPr>
      <w:r>
        <w:rPr>
          <w:rFonts w:hint="default" w:ascii="Times New Roman" w:hAnsi="Times New Roman" w:eastAsia="仿宋_GB2312" w:cs="Times New Roman"/>
          <w:color w:val="auto"/>
          <w:kern w:val="0"/>
          <w:sz w:val="32"/>
          <w:szCs w:val="32"/>
        </w:rPr>
        <w:t>分类界定意见与已注册/备案产品或者《分类目录》等文件不一致，涉及产品管理政策调整、管理属性交叉等问题，器械标管中心梳理汇总已注册/备案产品信息，提出已注册/备案产品过渡期政策、过渡期时长建议，报送国家药监局审定</w:t>
      </w:r>
      <w:r>
        <w:rPr>
          <w:rFonts w:hint="default" w:ascii="Times New Roman" w:hAnsi="Times New Roman" w:eastAsia="仿宋_GB2312" w:cs="Times New Roman"/>
          <w:color w:val="auto"/>
          <w:kern w:val="0"/>
          <w:sz w:val="32"/>
          <w:szCs w:val="32"/>
          <w:lang w:eastAsia="zh-CN"/>
        </w:rPr>
        <w:t>同意</w:t>
      </w:r>
      <w:r>
        <w:rPr>
          <w:rFonts w:hint="default" w:ascii="Times New Roman" w:hAnsi="Times New Roman" w:eastAsia="仿宋_GB2312" w:cs="Times New Roman"/>
          <w:color w:val="auto"/>
          <w:kern w:val="0"/>
          <w:sz w:val="32"/>
          <w:szCs w:val="32"/>
        </w:rPr>
        <w:t>后，通过分类界定信息系统将分类界定结果告知申请人</w:t>
      </w:r>
      <w:r>
        <w:rPr>
          <w:rFonts w:hint="default" w:ascii="Times New Roman" w:hAnsi="Times New Roman" w:eastAsia="仿宋_GB2312" w:cs="Times New Roman"/>
          <w:color w:val="auto"/>
          <w:kern w:val="0"/>
          <w:sz w:val="32"/>
          <w:szCs w:val="32"/>
          <w:lang w:eastAsia="zh-CN"/>
        </w:rPr>
        <w:t>。</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textAlignment w:val="auto"/>
        <w:rPr>
          <w:rFonts w:hint="default" w:ascii="Times New Roman" w:hAnsi="Times New Roman" w:eastAsia="黑体" w:cs="Times New Roman"/>
          <w:color w:val="auto"/>
          <w:kern w:val="0"/>
          <w:sz w:val="32"/>
          <w:szCs w:val="32"/>
        </w:rPr>
      </w:pPr>
      <w:r>
        <w:rPr>
          <w:rFonts w:hint="default" w:ascii="Times New Roman" w:hAnsi="Times New Roman" w:eastAsia="黑体" w:cs="Times New Roman"/>
          <w:color w:val="auto"/>
          <w:kern w:val="0"/>
          <w:sz w:val="32"/>
          <w:szCs w:val="32"/>
        </w:rPr>
        <w:t>四、时限要求</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省级药品监督管理部门</w:t>
      </w:r>
      <w:r>
        <w:rPr>
          <w:rFonts w:hint="default" w:ascii="Times New Roman" w:hAnsi="Times New Roman" w:eastAsia="仿宋_GB2312" w:cs="Times New Roman"/>
          <w:color w:val="auto"/>
          <w:kern w:val="0"/>
          <w:sz w:val="32"/>
          <w:szCs w:val="32"/>
          <w:lang w:eastAsia="zh-CN"/>
        </w:rPr>
        <w:t>收到</w:t>
      </w:r>
      <w:r>
        <w:rPr>
          <w:rFonts w:hint="default" w:ascii="Times New Roman" w:hAnsi="Times New Roman" w:eastAsia="仿宋_GB2312" w:cs="Times New Roman"/>
          <w:color w:val="auto"/>
          <w:kern w:val="0"/>
          <w:sz w:val="32"/>
          <w:szCs w:val="32"/>
        </w:rPr>
        <w:t>分类界定</w:t>
      </w:r>
      <w:r>
        <w:rPr>
          <w:rFonts w:hint="default" w:ascii="Times New Roman" w:hAnsi="Times New Roman" w:eastAsia="仿宋_GB2312" w:cs="Times New Roman"/>
          <w:color w:val="auto"/>
          <w:kern w:val="0"/>
          <w:sz w:val="32"/>
          <w:szCs w:val="32"/>
          <w:lang w:eastAsia="zh-CN"/>
        </w:rPr>
        <w:t>申请</w:t>
      </w:r>
      <w:r>
        <w:rPr>
          <w:rFonts w:hint="default" w:ascii="Times New Roman" w:hAnsi="Times New Roman" w:eastAsia="仿宋_GB2312" w:cs="Times New Roman"/>
          <w:color w:val="auto"/>
          <w:kern w:val="0"/>
          <w:sz w:val="32"/>
          <w:szCs w:val="32"/>
        </w:rPr>
        <w:t>后20个工作日内告知分类界定结果，或者提出预分类界定意见</w:t>
      </w:r>
      <w:r>
        <w:rPr>
          <w:rFonts w:hint="default" w:ascii="Times New Roman" w:hAnsi="Times New Roman" w:eastAsia="仿宋_GB2312" w:cs="Times New Roman"/>
          <w:color w:val="auto"/>
          <w:kern w:val="0"/>
          <w:sz w:val="32"/>
          <w:szCs w:val="32"/>
          <w:lang w:eastAsia="zh-CN"/>
        </w:rPr>
        <w:t>报</w:t>
      </w:r>
      <w:r>
        <w:rPr>
          <w:rFonts w:hint="default" w:ascii="Times New Roman" w:hAnsi="Times New Roman" w:eastAsia="仿宋_GB2312" w:cs="Times New Roman"/>
          <w:color w:val="auto"/>
          <w:kern w:val="0"/>
          <w:sz w:val="32"/>
          <w:szCs w:val="32"/>
        </w:rPr>
        <w:t>器械标管中心。</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器械标管中心</w:t>
      </w:r>
      <w:r>
        <w:rPr>
          <w:rFonts w:hint="default" w:ascii="Times New Roman" w:hAnsi="Times New Roman" w:eastAsia="仿宋_GB2312" w:cs="Times New Roman"/>
          <w:color w:val="auto"/>
          <w:kern w:val="0"/>
          <w:sz w:val="32"/>
          <w:szCs w:val="32"/>
          <w:lang w:eastAsia="zh-CN"/>
        </w:rPr>
        <w:t>收到</w:t>
      </w:r>
      <w:r>
        <w:rPr>
          <w:rFonts w:hint="default" w:ascii="Times New Roman" w:hAnsi="Times New Roman" w:eastAsia="仿宋_GB2312" w:cs="Times New Roman"/>
          <w:color w:val="auto"/>
          <w:kern w:val="0"/>
          <w:sz w:val="32"/>
          <w:szCs w:val="32"/>
        </w:rPr>
        <w:t>分类界定申请后</w:t>
      </w:r>
      <w:r>
        <w:rPr>
          <w:rFonts w:hint="default" w:ascii="Times New Roman" w:hAnsi="Times New Roman" w:eastAsia="仿宋_GB2312" w:cs="Times New Roman"/>
          <w:color w:val="auto"/>
          <w:kern w:val="0"/>
          <w:sz w:val="32"/>
          <w:szCs w:val="32"/>
          <w:lang w:val="en-US" w:eastAsia="zh-CN"/>
        </w:rPr>
        <w:t>3</w:t>
      </w:r>
      <w:r>
        <w:rPr>
          <w:rFonts w:hint="default" w:ascii="Times New Roman" w:hAnsi="Times New Roman" w:eastAsia="仿宋_GB2312" w:cs="Times New Roman"/>
          <w:color w:val="auto"/>
          <w:kern w:val="0"/>
          <w:sz w:val="32"/>
          <w:szCs w:val="32"/>
        </w:rPr>
        <w:t>0个工作日内告知分类界定</w:t>
      </w:r>
      <w:bookmarkStart w:id="1" w:name="_Hlk133569588"/>
      <w:r>
        <w:rPr>
          <w:rFonts w:hint="default" w:ascii="Times New Roman" w:hAnsi="Times New Roman" w:eastAsia="仿宋_GB2312" w:cs="Times New Roman"/>
          <w:color w:val="auto"/>
          <w:kern w:val="0"/>
          <w:sz w:val="32"/>
          <w:szCs w:val="32"/>
        </w:rPr>
        <w:t>结果</w:t>
      </w:r>
      <w:bookmarkEnd w:id="1"/>
      <w:r>
        <w:rPr>
          <w:rFonts w:hint="default" w:ascii="Times New Roman" w:hAnsi="Times New Roman" w:eastAsia="仿宋_GB2312" w:cs="Times New Roman"/>
          <w:color w:val="auto"/>
          <w:kern w:val="0"/>
          <w:sz w:val="32"/>
          <w:szCs w:val="32"/>
        </w:rPr>
        <w:t>，或者提出分类界定意见报送国家药监局审定。收到国家药监局审定意见后，</w:t>
      </w:r>
      <w:r>
        <w:rPr>
          <w:rFonts w:hint="default" w:ascii="Times New Roman" w:hAnsi="Times New Roman" w:eastAsia="仿宋_GB2312" w:cs="Times New Roman"/>
          <w:color w:val="auto"/>
          <w:kern w:val="0"/>
          <w:sz w:val="32"/>
          <w:szCs w:val="32"/>
          <w:lang w:eastAsia="zh-CN"/>
        </w:rPr>
        <w:t>尽快</w:t>
      </w:r>
      <w:r>
        <w:rPr>
          <w:rFonts w:hint="default" w:ascii="Times New Roman" w:hAnsi="Times New Roman" w:eastAsia="仿宋_GB2312" w:cs="Times New Roman"/>
          <w:color w:val="auto"/>
          <w:kern w:val="0"/>
          <w:sz w:val="32"/>
          <w:szCs w:val="32"/>
        </w:rPr>
        <w:t>告知分类界定结果。</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需要补正资料的，申请人应当在分类补正通知发出之日起30个工作日内，按照补正通知的要求一次提供补充资料。逾期未提交补充资料或者补充资料不符合要求的，</w:t>
      </w:r>
      <w:r>
        <w:rPr>
          <w:rFonts w:hint="default" w:ascii="Times New Roman" w:hAnsi="Times New Roman" w:eastAsia="仿宋_GB2312" w:cs="Times New Roman"/>
          <w:color w:val="auto"/>
          <w:kern w:val="0"/>
          <w:sz w:val="32"/>
          <w:szCs w:val="32"/>
          <w:lang w:eastAsia="zh-CN"/>
        </w:rPr>
        <w:t>在分类界定信息系统内退回分类界定申请。</w:t>
      </w:r>
      <w:r>
        <w:rPr>
          <w:rFonts w:hint="default" w:ascii="Times New Roman" w:hAnsi="Times New Roman" w:eastAsia="仿宋_GB2312" w:cs="Times New Roman"/>
          <w:color w:val="auto"/>
          <w:kern w:val="0"/>
          <w:sz w:val="32"/>
          <w:szCs w:val="32"/>
        </w:rPr>
        <w:t>申请人完善相关申请资料后可重新申请。</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专家研究、相关部门研提意见、国家药监局审定、申请人补正资料等环节所需时间不计算在分类界定工作时限内。</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textAlignment w:val="auto"/>
        <w:rPr>
          <w:rFonts w:hint="default" w:ascii="Times New Roman" w:hAnsi="Times New Roman" w:eastAsia="黑体" w:cs="Times New Roman"/>
          <w:color w:val="auto"/>
          <w:kern w:val="0"/>
          <w:sz w:val="32"/>
          <w:szCs w:val="32"/>
        </w:rPr>
      </w:pPr>
      <w:r>
        <w:rPr>
          <w:rFonts w:hint="default" w:ascii="Times New Roman" w:hAnsi="Times New Roman" w:eastAsia="黑体" w:cs="Times New Roman"/>
          <w:color w:val="auto"/>
          <w:kern w:val="0"/>
          <w:sz w:val="32"/>
          <w:szCs w:val="32"/>
        </w:rPr>
        <w:t>五、其他</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lang w:eastAsia="zh-CN"/>
        </w:rPr>
        <w:t>器械标管中心及省级药品监督管理部门等</w:t>
      </w:r>
      <w:r>
        <w:rPr>
          <w:rFonts w:hint="default" w:ascii="Times New Roman" w:hAnsi="Times New Roman" w:eastAsia="仿宋_GB2312" w:cs="Times New Roman"/>
          <w:color w:val="auto"/>
          <w:kern w:val="0"/>
          <w:sz w:val="32"/>
          <w:szCs w:val="32"/>
        </w:rPr>
        <w:t>分类界定结果告知部门（以下简称告知部门）应当公布联系方式。申请人若对产品分类界定结果有异议或者疑问，可与告知部门沟通交流。若仍有异议，申请人可进一步完善资料后重新提交分类界定申请。</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对于有证据表明分类申请资料可能存在虚假的，省级药品监督管理部门及器械标管中心可以中止分类界定工作；经核实后，</w:t>
      </w:r>
      <w:r>
        <w:rPr>
          <w:rFonts w:hint="default" w:ascii="Times New Roman" w:hAnsi="Times New Roman" w:eastAsia="仿宋_GB2312" w:cs="Times New Roman"/>
          <w:color w:val="auto"/>
          <w:kern w:val="0"/>
          <w:sz w:val="32"/>
          <w:szCs w:val="32"/>
          <w:lang w:eastAsia="zh-CN"/>
        </w:rPr>
        <w:t>对于</w:t>
      </w:r>
      <w:r>
        <w:rPr>
          <w:rFonts w:hint="default" w:ascii="Times New Roman" w:hAnsi="Times New Roman" w:eastAsia="仿宋_GB2312" w:cs="Times New Roman"/>
          <w:color w:val="auto"/>
          <w:kern w:val="0"/>
          <w:sz w:val="32"/>
          <w:szCs w:val="32"/>
        </w:rPr>
        <w:t>不存在虚假的</w:t>
      </w:r>
      <w:r>
        <w:rPr>
          <w:rFonts w:hint="default" w:ascii="Times New Roman" w:hAnsi="Times New Roman" w:eastAsia="仿宋_GB2312" w:cs="Times New Roman"/>
          <w:color w:val="auto"/>
          <w:kern w:val="0"/>
          <w:sz w:val="32"/>
          <w:szCs w:val="32"/>
          <w:lang w:eastAsia="zh-CN"/>
        </w:rPr>
        <w:t>，</w:t>
      </w:r>
      <w:r>
        <w:rPr>
          <w:rFonts w:hint="default" w:ascii="Times New Roman" w:hAnsi="Times New Roman" w:eastAsia="仿宋_GB2312" w:cs="Times New Roman"/>
          <w:color w:val="auto"/>
          <w:kern w:val="0"/>
          <w:sz w:val="32"/>
          <w:szCs w:val="32"/>
        </w:rPr>
        <w:t>继续</w:t>
      </w:r>
      <w:r>
        <w:rPr>
          <w:rFonts w:hint="default" w:ascii="Times New Roman" w:hAnsi="Times New Roman" w:eastAsia="仿宋_GB2312" w:cs="Times New Roman"/>
          <w:color w:val="auto"/>
          <w:kern w:val="0"/>
          <w:sz w:val="32"/>
          <w:szCs w:val="32"/>
          <w:lang w:eastAsia="zh-CN"/>
        </w:rPr>
        <w:t>办理；对于</w:t>
      </w:r>
      <w:r>
        <w:rPr>
          <w:rFonts w:hint="default" w:ascii="Times New Roman" w:hAnsi="Times New Roman" w:eastAsia="仿宋_GB2312" w:cs="Times New Roman"/>
          <w:color w:val="auto"/>
          <w:kern w:val="0"/>
          <w:sz w:val="32"/>
          <w:szCs w:val="32"/>
        </w:rPr>
        <w:t>存在虚假的</w:t>
      </w:r>
      <w:r>
        <w:rPr>
          <w:rFonts w:hint="default" w:ascii="Times New Roman" w:hAnsi="Times New Roman" w:eastAsia="仿宋_GB2312" w:cs="Times New Roman"/>
          <w:color w:val="auto"/>
          <w:kern w:val="0"/>
          <w:sz w:val="32"/>
          <w:szCs w:val="32"/>
          <w:lang w:eastAsia="zh-CN"/>
        </w:rPr>
        <w:t>，在分类界定信息系统内退回分类界定申请</w:t>
      </w:r>
      <w:r>
        <w:rPr>
          <w:rFonts w:hint="default" w:ascii="Times New Roman" w:hAnsi="Times New Roman" w:eastAsia="仿宋_GB2312" w:cs="Times New Roman"/>
          <w:color w:val="auto"/>
          <w:kern w:val="0"/>
          <w:sz w:val="32"/>
          <w:szCs w:val="32"/>
        </w:rPr>
        <w:t>。</w:t>
      </w:r>
      <w:bookmarkEnd w:id="0"/>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kern w:val="0"/>
          <w:sz w:val="32"/>
          <w:szCs w:val="32"/>
        </w:rPr>
      </w:pPr>
    </w:p>
    <w:p>
      <w:pPr>
        <w:keepNext w:val="0"/>
        <w:keepLines w:val="0"/>
        <w:pageBreakBefore w:val="0"/>
        <w:widowControl w:val="0"/>
        <w:kinsoku/>
        <w:wordWrap/>
        <w:overflowPunct w:val="0"/>
        <w:topLinePunct w:val="0"/>
        <w:autoSpaceDE/>
        <w:autoSpaceDN/>
        <w:bidi w:val="0"/>
        <w:adjustRightInd/>
        <w:spacing w:line="560" w:lineRule="exact"/>
        <w:jc w:val="left"/>
        <w:textAlignment w:val="auto"/>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br w:type="page"/>
      </w:r>
    </w:p>
    <w:p>
      <w:pPr>
        <w:keepNext w:val="0"/>
        <w:keepLines w:val="0"/>
        <w:pageBreakBefore w:val="0"/>
        <w:widowControl w:val="0"/>
        <w:kinsoku/>
        <w:wordWrap/>
        <w:overflowPunct w:val="0"/>
        <w:topLinePunct w:val="0"/>
        <w:autoSpaceDE/>
        <w:autoSpaceDN/>
        <w:bidi w:val="0"/>
        <w:adjustRightInd/>
        <w:spacing w:line="560" w:lineRule="exact"/>
        <w:jc w:val="left"/>
        <w:textAlignment w:val="auto"/>
        <w:rPr>
          <w:rFonts w:hint="eastAsia" w:ascii="黑体" w:hAnsi="黑体" w:eastAsia="黑体" w:cs="黑体"/>
          <w:color w:val="auto"/>
          <w:kern w:val="0"/>
          <w:sz w:val="32"/>
          <w:szCs w:val="32"/>
          <w:lang w:eastAsia="zh-CN"/>
        </w:rPr>
      </w:pPr>
      <w:r>
        <w:rPr>
          <w:rFonts w:hint="eastAsia" w:ascii="黑体" w:hAnsi="黑体" w:eastAsia="黑体" w:cs="黑体"/>
          <w:color w:val="auto"/>
          <w:kern w:val="0"/>
          <w:sz w:val="32"/>
          <w:szCs w:val="32"/>
        </w:rPr>
        <w:t>附</w:t>
      </w:r>
      <w:r>
        <w:rPr>
          <w:rFonts w:hint="eastAsia" w:ascii="黑体" w:hAnsi="黑体" w:eastAsia="黑体" w:cs="黑体"/>
          <w:color w:val="auto"/>
          <w:kern w:val="0"/>
          <w:sz w:val="32"/>
          <w:szCs w:val="32"/>
          <w:lang w:val="en-US" w:eastAsia="zh-CN"/>
        </w:rPr>
        <w:t>3</w:t>
      </w:r>
    </w:p>
    <w:p>
      <w:pPr>
        <w:keepNext w:val="0"/>
        <w:keepLines w:val="0"/>
        <w:pageBreakBefore w:val="0"/>
        <w:widowControl w:val="0"/>
        <w:kinsoku/>
        <w:wordWrap/>
        <w:overflowPunct w:val="0"/>
        <w:topLinePunct w:val="0"/>
        <w:autoSpaceDE/>
        <w:autoSpaceDN/>
        <w:bidi w:val="0"/>
        <w:adjustRightInd/>
        <w:snapToGrid w:val="0"/>
        <w:spacing w:line="560" w:lineRule="exact"/>
        <w:textAlignment w:val="auto"/>
        <w:rPr>
          <w:rFonts w:hint="default" w:ascii="Times New Roman" w:hAnsi="Times New Roman" w:eastAsia="黑体" w:cs="Times New Roman"/>
          <w:color w:val="auto"/>
          <w:kern w:val="0"/>
          <w:sz w:val="32"/>
          <w:szCs w:val="32"/>
        </w:rPr>
      </w:pPr>
    </w:p>
    <w:p>
      <w:pPr>
        <w:keepNext w:val="0"/>
        <w:keepLines w:val="0"/>
        <w:pageBreakBefore w:val="0"/>
        <w:widowControl w:val="0"/>
        <w:kinsoku/>
        <w:wordWrap/>
        <w:overflowPunct w:val="0"/>
        <w:topLinePunct w:val="0"/>
        <w:autoSpaceDE/>
        <w:autoSpaceDN/>
        <w:bidi w:val="0"/>
        <w:adjustRightInd/>
        <w:snapToGrid w:val="0"/>
        <w:spacing w:line="560" w:lineRule="exact"/>
        <w:jc w:val="center"/>
        <w:textAlignment w:val="auto"/>
        <w:rPr>
          <w:rFonts w:hint="default" w:ascii="Times New Roman" w:hAnsi="Times New Roman" w:eastAsia="方正小标宋简体" w:cs="Times New Roman"/>
          <w:color w:val="auto"/>
          <w:sz w:val="44"/>
          <w:szCs w:val="44"/>
        </w:rPr>
      </w:pPr>
      <w:r>
        <w:rPr>
          <w:rFonts w:hint="default" w:ascii="Times New Roman" w:hAnsi="Times New Roman" w:eastAsia="方正小标宋简体" w:cs="Times New Roman"/>
          <w:color w:val="auto"/>
          <w:sz w:val="44"/>
          <w:szCs w:val="44"/>
        </w:rPr>
        <w:t>医疗器械分类界定申请资料要求</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textAlignment w:val="auto"/>
        <w:rPr>
          <w:rFonts w:hint="default" w:ascii="Times New Roman" w:hAnsi="Times New Roman" w:eastAsia="黑体" w:cs="Times New Roman"/>
          <w:color w:val="auto"/>
          <w:kern w:val="0"/>
          <w:sz w:val="32"/>
          <w:szCs w:val="32"/>
        </w:rPr>
      </w:pP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textAlignment w:val="auto"/>
        <w:rPr>
          <w:rFonts w:hint="default" w:ascii="Times New Roman" w:hAnsi="Times New Roman" w:eastAsia="黑体" w:cs="Times New Roman"/>
          <w:color w:val="auto"/>
          <w:kern w:val="0"/>
          <w:sz w:val="32"/>
          <w:szCs w:val="32"/>
        </w:rPr>
      </w:pPr>
      <w:r>
        <w:rPr>
          <w:rFonts w:hint="default" w:ascii="Times New Roman" w:hAnsi="Times New Roman" w:eastAsia="黑体" w:cs="Times New Roman"/>
          <w:color w:val="auto"/>
          <w:kern w:val="0"/>
          <w:sz w:val="32"/>
          <w:szCs w:val="32"/>
        </w:rPr>
        <w:t>一、分类界定申请资料清单和基本要求</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textAlignment w:val="auto"/>
        <w:rPr>
          <w:rFonts w:hint="default" w:ascii="Times New Roman" w:hAnsi="Times New Roman" w:eastAsia="楷体_GB2312" w:cs="Times New Roman"/>
          <w:color w:val="auto"/>
          <w:kern w:val="0"/>
          <w:sz w:val="32"/>
          <w:szCs w:val="32"/>
        </w:rPr>
      </w:pPr>
      <w:r>
        <w:rPr>
          <w:rFonts w:hint="default" w:ascii="Times New Roman" w:hAnsi="Times New Roman" w:eastAsia="楷体_GB2312" w:cs="Times New Roman"/>
          <w:color w:val="auto"/>
          <w:kern w:val="0"/>
          <w:sz w:val="32"/>
          <w:szCs w:val="32"/>
        </w:rPr>
        <w:t>（一）医疗器械分类界定申请表</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textAlignment w:val="auto"/>
        <w:rPr>
          <w:rFonts w:hint="default" w:ascii="Times New Roman" w:hAnsi="Times New Roman" w:eastAsia="楷体_GB2312" w:cs="Times New Roman"/>
          <w:color w:val="auto"/>
          <w:kern w:val="0"/>
          <w:sz w:val="32"/>
          <w:szCs w:val="32"/>
        </w:rPr>
      </w:pPr>
      <w:r>
        <w:rPr>
          <w:rFonts w:hint="default" w:ascii="Times New Roman" w:hAnsi="Times New Roman" w:eastAsia="楷体_GB2312" w:cs="Times New Roman"/>
          <w:color w:val="auto"/>
          <w:kern w:val="0"/>
          <w:sz w:val="32"/>
          <w:szCs w:val="32"/>
        </w:rPr>
        <w:t>（二）关联资料</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kern w:val="0"/>
          <w:sz w:val="32"/>
          <w:szCs w:val="32"/>
          <w:lang w:eastAsia="zh-CN"/>
        </w:rPr>
      </w:pPr>
      <w:r>
        <w:rPr>
          <w:rFonts w:hint="default" w:ascii="Times New Roman" w:hAnsi="Times New Roman" w:eastAsia="仿宋_GB2312" w:cs="Times New Roman"/>
          <w:color w:val="auto"/>
          <w:kern w:val="0"/>
          <w:sz w:val="32"/>
          <w:szCs w:val="32"/>
        </w:rPr>
        <w:t>1.</w:t>
      </w:r>
      <w:r>
        <w:rPr>
          <w:rFonts w:hint="default" w:ascii="Times New Roman" w:hAnsi="Times New Roman" w:eastAsia="仿宋_GB2312" w:cs="Times New Roman"/>
          <w:color w:val="auto"/>
          <w:kern w:val="0"/>
          <w:sz w:val="32"/>
          <w:szCs w:val="32"/>
          <w:lang w:eastAsia="zh-CN"/>
        </w:rPr>
        <w:t>产品综述资料</w:t>
      </w:r>
    </w:p>
    <w:p>
      <w:pPr>
        <w:keepNext w:val="0"/>
        <w:keepLines w:val="0"/>
        <w:pageBreakBefore w:val="0"/>
        <w:widowControl w:val="0"/>
        <w:kinsoku/>
        <w:wordWrap/>
        <w:overflowPunct w:val="0"/>
        <w:topLinePunct w:val="0"/>
        <w:autoSpaceDE/>
        <w:autoSpaceDN/>
        <w:bidi w:val="0"/>
        <w:adjustRightInd/>
        <w:spacing w:line="560" w:lineRule="exact"/>
        <w:ind w:left="0" w:firstLine="640" w:firstLineChars="200"/>
        <w:textAlignment w:val="auto"/>
        <w:rPr>
          <w:rFonts w:hint="default" w:ascii="Times New Roman" w:hAnsi="Times New Roman" w:eastAsia="仿宋_GB2312" w:cs="Times New Roman"/>
          <w:bCs/>
          <w:color w:val="000000"/>
          <w:sz w:val="32"/>
          <w:szCs w:val="32"/>
          <w:lang w:val="en-US"/>
        </w:rPr>
      </w:pPr>
      <w:r>
        <w:rPr>
          <w:rFonts w:hint="default" w:ascii="Times New Roman" w:hAnsi="Times New Roman" w:eastAsia="仿宋_GB2312" w:cs="Times New Roman"/>
          <w:bCs/>
          <w:color w:val="000000"/>
          <w:sz w:val="32"/>
          <w:szCs w:val="32"/>
          <w:lang w:eastAsia="zh-CN"/>
        </w:rPr>
        <w:t>无源医疗器械应当描述工作原理、作用机理（如适用）、结构及组成、原材料（与使用者和</w:t>
      </w:r>
      <w:r>
        <w:rPr>
          <w:rFonts w:hint="default" w:ascii="Times New Roman" w:hAnsi="Times New Roman" w:eastAsia="仿宋_GB2312" w:cs="Times New Roman"/>
          <w:bCs/>
          <w:color w:val="000000"/>
          <w:sz w:val="32"/>
          <w:szCs w:val="32"/>
          <w:lang w:val="en-US"/>
        </w:rPr>
        <w:t>/</w:t>
      </w:r>
      <w:r>
        <w:rPr>
          <w:rFonts w:hint="default" w:ascii="Times New Roman" w:hAnsi="Times New Roman" w:eastAsia="仿宋_GB2312" w:cs="Times New Roman"/>
          <w:bCs/>
          <w:color w:val="000000"/>
          <w:sz w:val="32"/>
          <w:szCs w:val="32"/>
          <w:lang w:eastAsia="zh-CN"/>
        </w:rPr>
        <w:t>或患者直接或间接接触的材料成分；若器械中包含生物材料或衍生物，描述物质来源和原材料、预期使用目的、主要作用方式；若器械中包含活性药物成分（</w:t>
      </w:r>
      <w:r>
        <w:rPr>
          <w:rFonts w:hint="default" w:ascii="Times New Roman" w:hAnsi="Times New Roman" w:eastAsia="仿宋_GB2312" w:cs="Times New Roman"/>
          <w:bCs/>
          <w:color w:val="000000"/>
          <w:sz w:val="32"/>
          <w:szCs w:val="32"/>
          <w:lang w:val="en-US"/>
        </w:rPr>
        <w:t>API</w:t>
      </w:r>
      <w:r>
        <w:rPr>
          <w:rFonts w:hint="default" w:ascii="Times New Roman" w:hAnsi="Times New Roman" w:eastAsia="仿宋_GB2312" w:cs="Times New Roman"/>
          <w:bCs/>
          <w:color w:val="000000"/>
          <w:sz w:val="32"/>
          <w:szCs w:val="32"/>
          <w:lang w:eastAsia="zh-CN"/>
        </w:rPr>
        <w:t>）或药物，描述药物名称、预期使用目的、主要作用方式、来源）、交付状态及灭菌方式（如适用，描述灭菌实施者、灭菌方法、灭菌有效期），结构示意图和</w:t>
      </w:r>
      <w:r>
        <w:rPr>
          <w:rFonts w:hint="default" w:ascii="Times New Roman" w:hAnsi="Times New Roman" w:eastAsia="仿宋_GB2312" w:cs="Times New Roman"/>
          <w:bCs/>
          <w:color w:val="000000"/>
          <w:sz w:val="32"/>
          <w:szCs w:val="32"/>
          <w:lang w:val="en-US"/>
        </w:rPr>
        <w:t>/</w:t>
      </w:r>
      <w:r>
        <w:rPr>
          <w:rFonts w:hint="default" w:ascii="Times New Roman" w:hAnsi="Times New Roman" w:eastAsia="仿宋_GB2312" w:cs="Times New Roman"/>
          <w:bCs/>
          <w:color w:val="000000"/>
          <w:sz w:val="32"/>
          <w:szCs w:val="32"/>
          <w:lang w:eastAsia="zh-CN"/>
        </w:rPr>
        <w:t>或产品图示、</w:t>
      </w:r>
      <w:r>
        <w:rPr>
          <w:rFonts w:hint="default" w:ascii="Times New Roman" w:hAnsi="Times New Roman" w:eastAsia="仿宋_GB2312" w:cs="Times New Roman"/>
          <w:color w:val="000000"/>
          <w:sz w:val="32"/>
          <w:szCs w:val="32"/>
          <w:lang w:eastAsia="zh-CN"/>
        </w:rPr>
        <w:t>使用方法及图示（如适用）以及区别于其他同类产品的特征</w:t>
      </w:r>
      <w:r>
        <w:rPr>
          <w:rFonts w:hint="default" w:ascii="Times New Roman" w:hAnsi="Times New Roman" w:eastAsia="仿宋_GB2312" w:cs="Times New Roman"/>
          <w:bCs/>
          <w:color w:val="000000"/>
          <w:sz w:val="32"/>
          <w:szCs w:val="32"/>
          <w:lang w:eastAsia="zh-CN"/>
        </w:rPr>
        <w:t>等内容</w:t>
      </w:r>
      <w:r>
        <w:rPr>
          <w:rFonts w:hint="default" w:ascii="Times New Roman" w:hAnsi="Times New Roman" w:eastAsia="仿宋_GB2312" w:cs="Times New Roman"/>
          <w:color w:val="000000"/>
          <w:sz w:val="32"/>
          <w:szCs w:val="32"/>
          <w:lang w:eastAsia="zh-CN"/>
        </w:rPr>
        <w:t>。</w:t>
      </w:r>
    </w:p>
    <w:p>
      <w:pPr>
        <w:keepNext w:val="0"/>
        <w:keepLines w:val="0"/>
        <w:pageBreakBefore w:val="0"/>
        <w:widowControl w:val="0"/>
        <w:kinsoku/>
        <w:wordWrap/>
        <w:overflowPunct w:val="0"/>
        <w:topLinePunct w:val="0"/>
        <w:autoSpaceDE/>
        <w:autoSpaceDN/>
        <w:bidi w:val="0"/>
        <w:adjustRightInd/>
        <w:spacing w:line="560" w:lineRule="exact"/>
        <w:ind w:left="0" w:firstLine="640" w:firstLineChars="200"/>
        <w:textAlignment w:val="auto"/>
        <w:rPr>
          <w:rFonts w:hint="default" w:ascii="Times New Roman" w:hAnsi="Times New Roman" w:eastAsia="仿宋_GB2312" w:cs="Times New Roman"/>
          <w:color w:val="000000"/>
          <w:sz w:val="32"/>
          <w:szCs w:val="32"/>
          <w:lang w:eastAsia="zh-CN"/>
        </w:rPr>
      </w:pPr>
      <w:r>
        <w:rPr>
          <w:rFonts w:hint="default" w:ascii="Times New Roman" w:hAnsi="Times New Roman" w:eastAsia="仿宋_GB2312" w:cs="Times New Roman"/>
          <w:bCs/>
          <w:color w:val="000000"/>
          <w:sz w:val="32"/>
          <w:szCs w:val="32"/>
          <w:lang w:eastAsia="zh-CN"/>
        </w:rPr>
        <w:t>有源医疗器械应当</w:t>
      </w:r>
      <w:r>
        <w:rPr>
          <w:rFonts w:hint="default" w:ascii="Times New Roman" w:hAnsi="Times New Roman" w:eastAsia="仿宋_GB2312" w:cs="Times New Roman"/>
          <w:color w:val="000000"/>
          <w:sz w:val="32"/>
          <w:szCs w:val="32"/>
          <w:lang w:eastAsia="zh-CN"/>
        </w:rPr>
        <w:t>描述工作原理、作用机理（如适用）、结构及组成、主要功能及其组成部件（如关键组件和软件等）的功能、产品图示（含标识、接口、操控面板、应用部分等细节），以及区别于其他同类产品的特征</w:t>
      </w:r>
      <w:r>
        <w:rPr>
          <w:rFonts w:hint="default" w:ascii="Times New Roman" w:hAnsi="Times New Roman" w:eastAsia="仿宋_GB2312" w:cs="Times New Roman"/>
          <w:bCs/>
          <w:color w:val="000000"/>
          <w:sz w:val="32"/>
          <w:szCs w:val="32"/>
          <w:lang w:eastAsia="zh-CN"/>
        </w:rPr>
        <w:t>等内容</w:t>
      </w:r>
      <w:r>
        <w:rPr>
          <w:rFonts w:hint="default" w:ascii="Times New Roman" w:hAnsi="Times New Roman" w:eastAsia="仿宋_GB2312" w:cs="Times New Roman"/>
          <w:color w:val="000000"/>
          <w:sz w:val="32"/>
          <w:szCs w:val="32"/>
          <w:lang w:eastAsia="zh-CN"/>
        </w:rPr>
        <w:t>。含有多个组成部分的，应说明其连接或组装关系。</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000000"/>
          <w:sz w:val="32"/>
          <w:szCs w:val="32"/>
          <w:lang w:eastAsia="zh-CN"/>
        </w:rPr>
      </w:pPr>
      <w:r>
        <w:rPr>
          <w:rFonts w:hint="default" w:ascii="Times New Roman" w:hAnsi="Times New Roman" w:eastAsia="仿宋_GB2312" w:cs="Times New Roman"/>
          <w:color w:val="000000"/>
          <w:sz w:val="32"/>
          <w:szCs w:val="32"/>
          <w:lang w:eastAsia="zh-CN"/>
        </w:rPr>
        <w:t>体外诊断试剂应当描述产品所采用的技术原理，产品组成，原材料的来源及制备方法，主要生产工艺，检验方法。描述产品主要研究结果的总结和评价</w:t>
      </w:r>
      <w:r>
        <w:rPr>
          <w:rFonts w:hint="default" w:ascii="Times New Roman" w:hAnsi="Times New Roman" w:eastAsia="仿宋_GB2312" w:cs="Times New Roman"/>
          <w:color w:val="000000"/>
          <w:sz w:val="32"/>
          <w:szCs w:val="32"/>
          <w:lang w:val="en-US"/>
        </w:rPr>
        <w:t>,</w:t>
      </w:r>
      <w:r>
        <w:rPr>
          <w:rFonts w:hint="default" w:ascii="Times New Roman" w:hAnsi="Times New Roman" w:eastAsia="仿宋_GB2312" w:cs="Times New Roman"/>
          <w:color w:val="000000"/>
          <w:sz w:val="32"/>
          <w:szCs w:val="32"/>
          <w:lang w:eastAsia="zh-CN"/>
        </w:rPr>
        <w:t>包括分析性能评估、阳性判断值或参考区间、稳定性以及临床评价等。</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2.产品技术要求</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产品技术要求原则上应当按照《医疗器械产品技术要求编写指导原则》编制，包括医疗器械产品性能、安全指标和检测方法等。</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3.产品照片</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产品照片应当为实物照片，包括产品在使用过程中的照片、拆除所有内外包装后的样品实物照片、以及内外包装实样照片等。多个型号规格的，可提供典型产品的照片。</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lang w:val="en-US" w:eastAsia="zh-CN"/>
        </w:rPr>
        <w:t>4</w:t>
      </w:r>
      <w:r>
        <w:rPr>
          <w:rFonts w:hint="default" w:ascii="Times New Roman" w:hAnsi="Times New Roman" w:eastAsia="仿宋_GB2312" w:cs="Times New Roman"/>
          <w:color w:val="auto"/>
          <w:kern w:val="0"/>
          <w:sz w:val="32"/>
          <w:szCs w:val="32"/>
        </w:rPr>
        <w:t>.拟上市产品说明书</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申请资料中的产品说明书，应当为拟上市后使用的产品说明书，原则上应当符合《医疗器械说明书和标签管理规定》《体外诊断试剂说明书编写指导原则》等相关要求。</w:t>
      </w:r>
    </w:p>
    <w:p>
      <w:pPr>
        <w:keepNext w:val="0"/>
        <w:keepLines w:val="0"/>
        <w:pageBreakBefore w:val="0"/>
        <w:widowControl w:val="0"/>
        <w:numPr>
          <w:ilvl w:val="-1"/>
          <w:numId w:val="0"/>
        </w:numPr>
        <w:kinsoku/>
        <w:wordWrap/>
        <w:overflowPunct w:val="0"/>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kern w:val="0"/>
          <w:sz w:val="32"/>
          <w:szCs w:val="32"/>
          <w:lang w:eastAsia="zh-CN"/>
        </w:rPr>
      </w:pPr>
      <w:r>
        <w:rPr>
          <w:rFonts w:hint="default" w:ascii="Times New Roman" w:hAnsi="Times New Roman" w:eastAsia="仿宋_GB2312" w:cs="Times New Roman"/>
          <w:color w:val="auto"/>
          <w:kern w:val="0"/>
          <w:sz w:val="32"/>
          <w:szCs w:val="32"/>
          <w:lang w:val="en-US" w:eastAsia="zh-CN"/>
        </w:rPr>
        <w:t>5.</w:t>
      </w:r>
      <w:r>
        <w:rPr>
          <w:rFonts w:hint="default" w:ascii="Times New Roman" w:hAnsi="Times New Roman" w:eastAsia="仿宋_GB2312" w:cs="Times New Roman"/>
          <w:color w:val="auto"/>
          <w:kern w:val="0"/>
          <w:sz w:val="32"/>
          <w:szCs w:val="32"/>
          <w:lang w:eastAsia="zh-CN"/>
        </w:rPr>
        <w:t>其他技术性资料</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000000"/>
          <w:sz w:val="32"/>
          <w:szCs w:val="32"/>
          <w:lang w:eastAsia="zh-CN"/>
        </w:rPr>
      </w:pPr>
      <w:r>
        <w:rPr>
          <w:rFonts w:hint="default" w:ascii="Times New Roman" w:hAnsi="Times New Roman" w:eastAsia="仿宋_GB2312" w:cs="Times New Roman"/>
          <w:color w:val="000000"/>
          <w:sz w:val="32"/>
          <w:szCs w:val="32"/>
          <w:lang w:eastAsia="zh-CN"/>
        </w:rPr>
        <w:t>对于新研制尚未列入《分类目录》医疗器械，或者产品预期用途未列入相关分类界定指导原则、《分类目录》等文件中的产品，应当提交文献资料、临床共识、技术验证或临床试验等技术性材料，证明该产品具有声称的预期用途。</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kern w:val="0"/>
          <w:sz w:val="32"/>
          <w:szCs w:val="32"/>
          <w:lang w:eastAsia="zh-CN"/>
        </w:rPr>
      </w:pPr>
      <w:r>
        <w:rPr>
          <w:rFonts w:hint="default" w:ascii="Times New Roman" w:hAnsi="Times New Roman" w:eastAsia="仿宋_GB2312" w:cs="Times New Roman"/>
          <w:color w:val="000000"/>
          <w:sz w:val="32"/>
          <w:szCs w:val="32"/>
          <w:lang w:eastAsia="zh-CN"/>
        </w:rPr>
        <w:t>如产品作为有源产品的附件，应当说明主机管理类别及附件起到的作用。</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lang w:val="en-US" w:eastAsia="zh-CN"/>
        </w:rPr>
        <w:t>6</w:t>
      </w:r>
      <w:r>
        <w:rPr>
          <w:rFonts w:hint="default" w:ascii="Times New Roman" w:hAnsi="Times New Roman" w:eastAsia="仿宋_GB2312" w:cs="Times New Roman"/>
          <w:color w:val="auto"/>
          <w:kern w:val="0"/>
          <w:sz w:val="32"/>
          <w:szCs w:val="32"/>
        </w:rPr>
        <w:t>.符合性声明</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申请人承诺所提交分类界定申请资料合法、合规、真实、准确、完整和可追溯。</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lang w:val="en-US" w:eastAsia="zh-CN"/>
        </w:rPr>
        <w:t>7</w:t>
      </w:r>
      <w:r>
        <w:rPr>
          <w:rFonts w:hint="default" w:ascii="Times New Roman" w:hAnsi="Times New Roman" w:eastAsia="仿宋_GB2312" w:cs="Times New Roman"/>
          <w:color w:val="auto"/>
          <w:kern w:val="0"/>
          <w:sz w:val="32"/>
          <w:szCs w:val="32"/>
        </w:rPr>
        <w:t>.证明性文件</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境内申请人应当提供企业营业执照副本或者事业单位法人证书的复印件。</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境外申请人应当提供在中国境内指定代理人的委托书、代理人承诺书及营业执照副本复印件。境外申请人给境内代理人的委托事项，应当与申请分类界定事项一致。</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textAlignment w:val="auto"/>
        <w:rPr>
          <w:rFonts w:hint="default" w:ascii="Times New Roman" w:hAnsi="Times New Roman" w:eastAsia="黑体" w:cs="Times New Roman"/>
          <w:color w:val="auto"/>
          <w:kern w:val="0"/>
          <w:sz w:val="32"/>
          <w:szCs w:val="32"/>
        </w:rPr>
      </w:pPr>
      <w:r>
        <w:rPr>
          <w:rFonts w:hint="default" w:ascii="Times New Roman" w:hAnsi="Times New Roman" w:eastAsia="黑体" w:cs="Times New Roman"/>
          <w:color w:val="auto"/>
          <w:kern w:val="0"/>
          <w:sz w:val="32"/>
          <w:szCs w:val="32"/>
        </w:rPr>
        <w:t>二、分类界定申请表填写要求</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textAlignment w:val="auto"/>
        <w:rPr>
          <w:rFonts w:hint="default" w:ascii="Times New Roman" w:hAnsi="Times New Roman" w:eastAsia="楷体_GB2312" w:cs="Times New Roman"/>
          <w:color w:val="auto"/>
          <w:kern w:val="0"/>
          <w:sz w:val="32"/>
          <w:szCs w:val="32"/>
        </w:rPr>
      </w:pPr>
      <w:r>
        <w:rPr>
          <w:rFonts w:hint="default" w:ascii="Times New Roman" w:hAnsi="Times New Roman" w:eastAsia="楷体_GB2312" w:cs="Times New Roman"/>
          <w:color w:val="auto"/>
          <w:kern w:val="0"/>
          <w:sz w:val="32"/>
          <w:szCs w:val="32"/>
        </w:rPr>
        <w:t>（一）产品名称（申请分类的</w:t>
      </w:r>
      <w:r>
        <w:rPr>
          <w:rFonts w:hint="eastAsia" w:ascii="Times New Roman" w:hAnsi="Times New Roman" w:eastAsia="楷体_GB2312" w:cs="Times New Roman"/>
          <w:color w:val="auto"/>
          <w:kern w:val="0"/>
          <w:sz w:val="32"/>
          <w:szCs w:val="32"/>
          <w:lang w:eastAsia="zh-CN"/>
        </w:rPr>
        <w:t>产品</w:t>
      </w:r>
      <w:r>
        <w:rPr>
          <w:rFonts w:hint="default" w:ascii="Times New Roman" w:hAnsi="Times New Roman" w:eastAsia="楷体_GB2312" w:cs="Times New Roman"/>
          <w:color w:val="auto"/>
          <w:kern w:val="0"/>
          <w:sz w:val="32"/>
          <w:szCs w:val="32"/>
        </w:rPr>
        <w:t>名称）</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分类申请表中的产品名称原则上应当符合《医疗器械通用名称命名规则》及相关命名指导原则。推荐优先使用《分类目录》中的名称。</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textAlignment w:val="auto"/>
        <w:rPr>
          <w:rFonts w:hint="default" w:ascii="Times New Roman" w:hAnsi="Times New Roman" w:eastAsia="楷体_GB2312" w:cs="Times New Roman"/>
          <w:color w:val="auto"/>
          <w:kern w:val="0"/>
          <w:sz w:val="32"/>
          <w:szCs w:val="32"/>
        </w:rPr>
      </w:pPr>
      <w:r>
        <w:rPr>
          <w:rFonts w:hint="default" w:ascii="Times New Roman" w:hAnsi="Times New Roman" w:eastAsia="楷体_GB2312" w:cs="Times New Roman"/>
          <w:color w:val="auto"/>
          <w:kern w:val="0"/>
          <w:sz w:val="32"/>
          <w:szCs w:val="32"/>
        </w:rPr>
        <w:t>（二）预期用途</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预期用途应当清晰明确，若产品有多种预期用途，应当逐一写明。若申报产品具有治疗或者诊断作用，应当明确治疗xx疾病或者诊断xx疾病；若具有辅助治疗或者辅助诊断作用，除应当明确写明产品用于辅助治疗xx疾病或者辅助诊断xx疾病外，还应当写明对于xx疾病的主要作用。</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textAlignment w:val="auto"/>
        <w:rPr>
          <w:rFonts w:hint="default" w:ascii="Times New Roman" w:hAnsi="Times New Roman" w:eastAsia="楷体_GB2312" w:cs="Times New Roman"/>
          <w:color w:val="auto"/>
          <w:kern w:val="0"/>
          <w:sz w:val="32"/>
          <w:szCs w:val="32"/>
        </w:rPr>
      </w:pPr>
      <w:r>
        <w:rPr>
          <w:rFonts w:hint="default" w:ascii="Times New Roman" w:hAnsi="Times New Roman" w:eastAsia="楷体_GB2312" w:cs="Times New Roman"/>
          <w:color w:val="auto"/>
          <w:kern w:val="0"/>
          <w:sz w:val="32"/>
          <w:szCs w:val="32"/>
        </w:rPr>
        <w:t>（三）结构组成（组成成分）</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“产品描述”应当详细、具体。例如，描述产品结构组成时，应当采用“由……组成”的表述，逐一写明具体组成，不可使用“等”“见附件”或者其他笼统的描述来替代。</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对于由多种化学成分组成的凝胶、液体、膏状物、涂层等类型的产品，应当说明产品中各成分的名称和含量。</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产品组成中含有</w:t>
      </w:r>
      <w:r>
        <w:rPr>
          <w:rFonts w:hint="default" w:ascii="Times New Roman" w:hAnsi="Times New Roman" w:eastAsia="仿宋_GB2312" w:cs="Times New Roman"/>
          <w:color w:val="auto"/>
          <w:kern w:val="0"/>
          <w:sz w:val="32"/>
          <w:szCs w:val="32"/>
          <w:lang w:eastAsia="zh-CN"/>
        </w:rPr>
        <w:t>中药、化学药物、生物制品、消毒和抗菌成分、</w:t>
      </w:r>
      <w:r>
        <w:rPr>
          <w:rFonts w:hint="default" w:ascii="Times New Roman" w:hAnsi="Times New Roman" w:eastAsia="仿宋_GB2312" w:cs="Times New Roman"/>
          <w:color w:val="auto"/>
          <w:kern w:val="0"/>
          <w:sz w:val="32"/>
          <w:szCs w:val="32"/>
        </w:rPr>
        <w:t>天然植物及其提取物等发挥药理学、免疫学、代谢作用的成分或者可被人体吸收的成分时，申请资料应当详细列明具体组成成分、含量及用途。</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textAlignment w:val="auto"/>
        <w:rPr>
          <w:rFonts w:hint="default" w:ascii="Times New Roman" w:hAnsi="Times New Roman" w:eastAsia="楷体_GB2312" w:cs="Times New Roman"/>
          <w:color w:val="auto"/>
          <w:kern w:val="0"/>
          <w:sz w:val="32"/>
          <w:szCs w:val="32"/>
        </w:rPr>
      </w:pPr>
      <w:r>
        <w:rPr>
          <w:rFonts w:hint="default" w:ascii="Times New Roman" w:hAnsi="Times New Roman" w:eastAsia="楷体_GB2312" w:cs="Times New Roman"/>
          <w:color w:val="auto"/>
          <w:kern w:val="0"/>
          <w:sz w:val="32"/>
          <w:szCs w:val="32"/>
        </w:rPr>
        <w:t>（四）</w:t>
      </w:r>
      <w:r>
        <w:rPr>
          <w:rFonts w:hint="default" w:ascii="Times New Roman" w:hAnsi="Times New Roman" w:eastAsia="楷体_GB2312" w:cs="Times New Roman"/>
          <w:color w:val="auto"/>
          <w:kern w:val="0"/>
          <w:sz w:val="32"/>
          <w:szCs w:val="32"/>
          <w:lang w:eastAsia="zh-CN"/>
        </w:rPr>
        <w:t>工作</w:t>
      </w:r>
      <w:r>
        <w:rPr>
          <w:rFonts w:hint="default" w:ascii="Times New Roman" w:hAnsi="Times New Roman" w:eastAsia="楷体_GB2312" w:cs="Times New Roman"/>
          <w:color w:val="auto"/>
          <w:kern w:val="0"/>
          <w:sz w:val="32"/>
          <w:szCs w:val="32"/>
        </w:rPr>
        <w:t>原理</w:t>
      </w:r>
      <w:r>
        <w:rPr>
          <w:rFonts w:hint="default" w:ascii="Times New Roman" w:hAnsi="Times New Roman" w:eastAsia="楷体_GB2312" w:cs="Times New Roman"/>
          <w:color w:val="auto"/>
          <w:kern w:val="0"/>
          <w:sz w:val="32"/>
          <w:szCs w:val="32"/>
          <w:lang w:eastAsia="zh-CN"/>
        </w:rPr>
        <w:t>及作用</w:t>
      </w:r>
      <w:r>
        <w:rPr>
          <w:rFonts w:hint="default" w:ascii="Times New Roman" w:hAnsi="Times New Roman" w:eastAsia="楷体_GB2312" w:cs="Times New Roman"/>
          <w:color w:val="auto"/>
          <w:kern w:val="0"/>
          <w:sz w:val="32"/>
          <w:szCs w:val="32"/>
        </w:rPr>
        <w:t>机理</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产品的</w:t>
      </w:r>
      <w:r>
        <w:rPr>
          <w:rFonts w:hint="default" w:ascii="Times New Roman" w:hAnsi="Times New Roman" w:eastAsia="仿宋_GB2312" w:cs="Times New Roman"/>
          <w:color w:val="auto"/>
          <w:kern w:val="0"/>
          <w:sz w:val="32"/>
          <w:szCs w:val="32"/>
          <w:lang w:eastAsia="zh-CN"/>
        </w:rPr>
        <w:t>工作</w:t>
      </w:r>
      <w:r>
        <w:rPr>
          <w:rFonts w:hint="default" w:ascii="Times New Roman" w:hAnsi="Times New Roman" w:eastAsia="仿宋_GB2312" w:cs="Times New Roman"/>
          <w:color w:val="auto"/>
          <w:kern w:val="0"/>
          <w:sz w:val="32"/>
          <w:szCs w:val="32"/>
        </w:rPr>
        <w:t>原理和/或</w:t>
      </w:r>
      <w:r>
        <w:rPr>
          <w:rFonts w:hint="default" w:ascii="Times New Roman" w:hAnsi="Times New Roman" w:eastAsia="仿宋_GB2312" w:cs="Times New Roman"/>
          <w:color w:val="auto"/>
          <w:kern w:val="0"/>
          <w:sz w:val="32"/>
          <w:szCs w:val="32"/>
          <w:lang w:eastAsia="zh-CN"/>
        </w:rPr>
        <w:t>作用</w:t>
      </w:r>
      <w:r>
        <w:rPr>
          <w:rFonts w:hint="default" w:ascii="Times New Roman" w:hAnsi="Times New Roman" w:eastAsia="仿宋_GB2312" w:cs="Times New Roman"/>
          <w:color w:val="auto"/>
          <w:kern w:val="0"/>
          <w:sz w:val="32"/>
          <w:szCs w:val="32"/>
        </w:rPr>
        <w:t>机理，应当清晰明确，不应超出申请产品本身的功能和用途。</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由多种化学成分组成的凝胶、液体、膏状物、涂层等类型的产品，应当说明产品中各成分的名称和含量，以及各成分所发挥作用和工作机理。如果所含成分已明确列入《中华人民共和国药典》或者尚未列入药典的活性成分，而申报者认为这些成分未发挥药理学、免疫学、代谢作用，应当以附件形式提供资料说明理由。</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产品组成中含有中药、化学药物、生物制品、消毒和抗菌成分、天然植物及其提取物等发挥药理学、免疫学、代谢作用的成分或者可被人体吸收的成分时，申请资料应当详细列明各组成成分在本产品中发挥的功能及原理，不可使用“所含成分不具有药理学作用，所含成分不可被人体吸收”或者类似笼统描述。</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若为有源产品，应当写明实现工作原理的主要技术参数。若为软件产品或者含有软件组件的产品，应当写明是否采用人工智能算法、是否给出诊断结论（结果）等信息。</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textAlignment w:val="auto"/>
        <w:rPr>
          <w:rFonts w:hint="default" w:ascii="Times New Roman" w:hAnsi="Times New Roman" w:eastAsia="楷体_GB2312" w:cs="Times New Roman"/>
          <w:color w:val="auto"/>
          <w:kern w:val="0"/>
          <w:sz w:val="32"/>
          <w:szCs w:val="32"/>
        </w:rPr>
      </w:pPr>
      <w:r>
        <w:rPr>
          <w:rFonts w:hint="default" w:ascii="Times New Roman" w:hAnsi="Times New Roman" w:eastAsia="楷体_GB2312" w:cs="Times New Roman"/>
          <w:color w:val="auto"/>
          <w:kern w:val="0"/>
          <w:sz w:val="32"/>
          <w:szCs w:val="32"/>
        </w:rPr>
        <w:t>（五）使用形式、状态、部位、期限及方法</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申报资料应当详细说明，临床使用时产品的接触部位和接触时间、使用步骤等内容。同时应当以附件形式提供能够说明使用步骤、接触部位、接触时间的照片或者图片，必要时可提供产品使用的视频文件。</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textAlignment w:val="auto"/>
        <w:rPr>
          <w:rFonts w:hint="default" w:ascii="Times New Roman" w:hAnsi="Times New Roman" w:eastAsia="楷体_GB2312" w:cs="Times New Roman"/>
          <w:color w:val="auto"/>
          <w:kern w:val="0"/>
          <w:sz w:val="32"/>
          <w:szCs w:val="32"/>
        </w:rPr>
      </w:pPr>
      <w:r>
        <w:rPr>
          <w:rFonts w:hint="default" w:ascii="Times New Roman" w:hAnsi="Times New Roman" w:eastAsia="楷体_GB2312" w:cs="Times New Roman"/>
          <w:color w:val="auto"/>
          <w:kern w:val="0"/>
          <w:sz w:val="32"/>
          <w:szCs w:val="32"/>
        </w:rPr>
        <w:t>（六）材料特征</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 xml:space="preserve">若为体外诊断类产品，应当说明产品材质、生产工艺及反应体系等相关特性的信息。若为无源产品，应当说明产品材质、生产工艺等相关特性的信息。若为有源产品，应当说明与人体接触部件的材料。 </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textAlignment w:val="auto"/>
        <w:rPr>
          <w:rFonts w:hint="default" w:ascii="Times New Roman" w:hAnsi="Times New Roman" w:eastAsia="楷体_GB2312" w:cs="Times New Roman"/>
          <w:color w:val="auto"/>
          <w:kern w:val="0"/>
          <w:sz w:val="32"/>
          <w:szCs w:val="32"/>
        </w:rPr>
      </w:pPr>
      <w:r>
        <w:rPr>
          <w:rFonts w:hint="default" w:ascii="Times New Roman" w:hAnsi="Times New Roman" w:eastAsia="楷体_GB2312" w:cs="Times New Roman"/>
          <w:color w:val="auto"/>
          <w:kern w:val="0"/>
          <w:sz w:val="32"/>
          <w:szCs w:val="32"/>
        </w:rPr>
        <w:t>（七）型号/规格</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列明产品的所有规格型号，并说明规格型号划分原则以及不同规格型号的差异。</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textAlignment w:val="auto"/>
        <w:rPr>
          <w:rFonts w:hint="default" w:ascii="Times New Roman" w:hAnsi="Times New Roman" w:eastAsia="楷体_GB2312" w:cs="Times New Roman"/>
          <w:color w:val="auto"/>
          <w:kern w:val="0"/>
          <w:sz w:val="32"/>
          <w:szCs w:val="32"/>
        </w:rPr>
      </w:pPr>
      <w:r>
        <w:rPr>
          <w:rFonts w:hint="default" w:ascii="Times New Roman" w:hAnsi="Times New Roman" w:eastAsia="楷体_GB2312" w:cs="Times New Roman"/>
          <w:color w:val="auto"/>
          <w:kern w:val="0"/>
          <w:sz w:val="32"/>
          <w:szCs w:val="32"/>
        </w:rPr>
        <w:t>（八）产品主要风险点</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描述产品风险点时，包括但不限于以下要素：医疗器械正常使用时造成直接伤害的可能性；医疗器械失效时，造成伤害的可能性和可能伤害程度；产品对治疗、诊断效果的影响程度；如果不使用该产品，是否有其他方案。</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textAlignment w:val="auto"/>
        <w:rPr>
          <w:rFonts w:hint="default" w:ascii="Times New Roman" w:hAnsi="Times New Roman" w:eastAsia="楷体_GB2312" w:cs="Times New Roman"/>
          <w:color w:val="auto"/>
          <w:kern w:val="0"/>
          <w:sz w:val="32"/>
          <w:szCs w:val="32"/>
        </w:rPr>
      </w:pPr>
      <w:r>
        <w:rPr>
          <w:rFonts w:hint="default" w:ascii="Times New Roman" w:hAnsi="Times New Roman" w:eastAsia="楷体_GB2312" w:cs="Times New Roman"/>
          <w:color w:val="auto"/>
          <w:kern w:val="0"/>
          <w:sz w:val="32"/>
          <w:szCs w:val="32"/>
        </w:rPr>
        <w:t>（九）境内外同类产品情况</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简述境内外同类产品的管理情况，已在境内上市的相似产品应当写明注册名称和注册证号；如有境外相似产品，尚未在境内上市，应当写明在境外的注册名称和分类情况，并提供相关的证明性文件。同时，应当详细对比申请产品与同类产品的异同点，包括但不限于预期用途、结构组成、使用方式、适用人群、适应证、技术指标等内容。</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textAlignment w:val="auto"/>
        <w:rPr>
          <w:rFonts w:hint="default" w:ascii="Times New Roman" w:hAnsi="Times New Roman" w:eastAsia="楷体_GB2312" w:cs="Times New Roman"/>
          <w:color w:val="auto"/>
          <w:kern w:val="0"/>
          <w:sz w:val="32"/>
          <w:szCs w:val="32"/>
        </w:rPr>
      </w:pPr>
      <w:r>
        <w:rPr>
          <w:rFonts w:hint="default" w:ascii="Times New Roman" w:hAnsi="Times New Roman" w:eastAsia="楷体_GB2312" w:cs="Times New Roman"/>
          <w:color w:val="auto"/>
          <w:kern w:val="0"/>
          <w:sz w:val="32"/>
          <w:szCs w:val="32"/>
        </w:rPr>
        <w:t>（十）申请人主张</w:t>
      </w:r>
      <w:r>
        <w:rPr>
          <w:rFonts w:hint="default" w:ascii="Times New Roman" w:hAnsi="Times New Roman" w:eastAsia="楷体_GB2312" w:cs="Times New Roman"/>
          <w:color w:val="auto"/>
          <w:kern w:val="0"/>
          <w:sz w:val="32"/>
          <w:szCs w:val="32"/>
          <w:lang w:eastAsia="zh-CN"/>
        </w:rPr>
        <w:t>及理由</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申请人应当明确拟申请分类</w:t>
      </w:r>
      <w:r>
        <w:rPr>
          <w:rFonts w:hint="default" w:ascii="Times New Roman" w:hAnsi="Times New Roman" w:eastAsia="仿宋_GB2312" w:cs="Times New Roman"/>
          <w:color w:val="auto"/>
          <w:kern w:val="0"/>
          <w:sz w:val="32"/>
          <w:szCs w:val="32"/>
          <w:lang w:eastAsia="zh-CN"/>
        </w:rPr>
        <w:t>界定</w:t>
      </w:r>
      <w:r>
        <w:rPr>
          <w:rFonts w:hint="default" w:ascii="Times New Roman" w:hAnsi="Times New Roman" w:eastAsia="仿宋_GB2312" w:cs="Times New Roman"/>
          <w:color w:val="auto"/>
          <w:kern w:val="0"/>
          <w:sz w:val="32"/>
          <w:szCs w:val="32"/>
        </w:rPr>
        <w:t>产品的管理类别和管理属性及主张依据。例1，申报产品与《分类目录》中“xx-xx-xx的某产品”为同类产品，管理类别宜一致；例2，根据《分类规则》，产品属于暂时接触人体腔道的其他无源接触器械，无菌提供，应当按第二类医疗器械管理。</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textAlignment w:val="auto"/>
        <w:rPr>
          <w:rFonts w:hint="default" w:ascii="Times New Roman" w:hAnsi="Times New Roman" w:eastAsia="黑体" w:cs="Times New Roman"/>
          <w:color w:val="auto"/>
          <w:kern w:val="0"/>
          <w:sz w:val="32"/>
          <w:szCs w:val="32"/>
        </w:rPr>
      </w:pPr>
      <w:r>
        <w:rPr>
          <w:rFonts w:hint="default" w:ascii="Times New Roman" w:hAnsi="Times New Roman" w:eastAsia="黑体" w:cs="Times New Roman"/>
          <w:color w:val="auto"/>
          <w:kern w:val="0"/>
          <w:sz w:val="32"/>
          <w:szCs w:val="32"/>
        </w:rPr>
        <w:t>三、申请分类界定资料形式要求</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（一）申请分类界定资料完整齐备，分类界定申请表填写完整。</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（二）各项文件原则上以中文形式提供。若有关联文件（例如，境外上市证明）为外文形式，应当同时提供中文译本并由申请人签章。“签章”是指申请单位公章加法定代表人签字。</w:t>
      </w:r>
    </w:p>
    <w:p>
      <w:pPr>
        <w:keepNext w:val="0"/>
        <w:keepLines w:val="0"/>
        <w:pageBreakBefore w:val="0"/>
        <w:widowControl w:val="0"/>
        <w:numPr>
          <w:ilvl w:val="0"/>
          <w:numId w:val="2"/>
        </w:numPr>
        <w:kinsoku/>
        <w:wordWrap/>
        <w:overflowPunct w:val="0"/>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kern w:val="0"/>
          <w:sz w:val="32"/>
          <w:szCs w:val="32"/>
          <w:lang w:eastAsia="zh-CN"/>
        </w:rPr>
      </w:pPr>
      <w:r>
        <w:rPr>
          <w:rFonts w:hint="default" w:ascii="Times New Roman" w:hAnsi="Times New Roman" w:eastAsia="仿宋_GB2312" w:cs="Times New Roman"/>
          <w:color w:val="auto"/>
          <w:kern w:val="0"/>
          <w:sz w:val="32"/>
          <w:szCs w:val="32"/>
        </w:rPr>
        <w:t>分类界定申请资料应当由申请人签章</w:t>
      </w:r>
      <w:r>
        <w:rPr>
          <w:rFonts w:hint="default" w:ascii="Times New Roman" w:hAnsi="Times New Roman" w:eastAsia="仿宋_GB2312" w:cs="Times New Roman"/>
          <w:color w:val="auto"/>
          <w:kern w:val="0"/>
          <w:sz w:val="32"/>
          <w:szCs w:val="32"/>
          <w:lang w:eastAsia="zh-CN"/>
        </w:rPr>
        <w:t>。</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（四）境外产品分类界定申请资料中，境外申请人向境内代理机构授权的委托书应当提供公证。</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（五）申请资料应当有目录，包括申请资料的一级和二级标题，以表格形式说明每项资料的页码。</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textAlignment w:val="auto"/>
        <w:rPr>
          <w:rFonts w:hint="default" w:ascii="Times New Roman" w:hAnsi="Times New Roman" w:eastAsia="黑体" w:cs="Times New Roman"/>
          <w:color w:val="auto"/>
          <w:kern w:val="0"/>
          <w:sz w:val="32"/>
          <w:szCs w:val="32"/>
        </w:rPr>
      </w:pPr>
      <w:r>
        <w:rPr>
          <w:rFonts w:hint="default" w:ascii="Times New Roman" w:hAnsi="Times New Roman" w:eastAsia="黑体" w:cs="Times New Roman"/>
          <w:color w:val="auto"/>
          <w:kern w:val="0"/>
          <w:sz w:val="32"/>
          <w:szCs w:val="32"/>
        </w:rPr>
        <w:t>四、其他要求</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textAlignment w:val="auto"/>
        <w:rPr>
          <w:rFonts w:ascii="Times New Roman" w:hAnsi="Times New Roman" w:eastAsia="仿宋_GB2312"/>
          <w:color w:val="auto"/>
          <w:kern w:val="0"/>
          <w:sz w:val="32"/>
          <w:szCs w:val="32"/>
        </w:rPr>
      </w:pPr>
      <w:r>
        <w:rPr>
          <w:rFonts w:hint="default" w:ascii="Times New Roman" w:hAnsi="Times New Roman" w:eastAsia="仿宋_GB2312" w:cs="Times New Roman"/>
          <w:color w:val="auto"/>
          <w:kern w:val="0"/>
          <w:sz w:val="32"/>
          <w:szCs w:val="32"/>
        </w:rPr>
        <w:t>产品的特殊限定事项，应当在分类界定申请表中明确，例如“一次性使用”“重复性使用”“粘贴部位为完好皮肤”“用于非慢性创面”“不含冲洗液”“具有剂量控制功能”“无菌提供”“接触血液循环系统”“可被人体吸收”“不被人体吸收”“接触中枢神经”“接触自然腔道”“在内窥镜下使用”“与特定型号配合使用”等</w:t>
      </w:r>
      <w:r>
        <w:rPr>
          <w:rFonts w:ascii="Times New Roman" w:hAnsi="Times New Roman" w:eastAsia="仿宋_GB2312"/>
          <w:color w:val="auto"/>
          <w:kern w:val="0"/>
          <w:sz w:val="32"/>
          <w:szCs w:val="32"/>
        </w:rPr>
        <w:t xml:space="preserve">。   </w:t>
      </w:r>
    </w:p>
    <w:p>
      <w:pPr>
        <w:keepNext w:val="0"/>
        <w:keepLines w:val="0"/>
        <w:pageBreakBefore w:val="0"/>
        <w:widowControl w:val="0"/>
        <w:kinsoku/>
        <w:wordWrap/>
        <w:overflowPunct w:val="0"/>
        <w:topLinePunct w:val="0"/>
        <w:autoSpaceDE/>
        <w:autoSpaceDN/>
        <w:bidi w:val="0"/>
        <w:adjustRightInd/>
        <w:snapToGrid w:val="0"/>
        <w:spacing w:line="560" w:lineRule="exact"/>
        <w:ind w:firstLine="420" w:firstLineChars="200"/>
        <w:textAlignment w:val="auto"/>
        <w:rPr>
          <w:rFonts w:ascii="Times New Roman" w:hAnsi="Times New Roman" w:eastAsia="仿宋_GB2312"/>
          <w:color w:val="auto"/>
          <w:kern w:val="0"/>
          <w:sz w:val="32"/>
          <w:szCs w:val="32"/>
        </w:rPr>
      </w:pPr>
      <w:r>
        <w:rPr>
          <w:rFonts w:ascii="Times New Roman" w:hAnsi="Times New Roman"/>
          <w:color w:val="auto"/>
        </w:rPr>
        <w:br w:type="page"/>
      </w:r>
    </w:p>
    <w:p>
      <w:pPr>
        <w:keepNext w:val="0"/>
        <w:keepLines w:val="0"/>
        <w:pageBreakBefore w:val="0"/>
        <w:widowControl w:val="0"/>
        <w:kinsoku/>
        <w:wordWrap/>
        <w:overflowPunct w:val="0"/>
        <w:topLinePunct w:val="0"/>
        <w:autoSpaceDN/>
        <w:bidi w:val="0"/>
        <w:spacing w:line="360" w:lineRule="exact"/>
        <w:ind w:right="640" w:rightChars="305"/>
        <w:textAlignment w:val="auto"/>
        <w:rPr>
          <w:rFonts w:hint="eastAsia" w:ascii="黑体" w:hAnsi="黑体" w:eastAsia="黑体" w:cs="黑体"/>
          <w:color w:val="auto"/>
          <w:kern w:val="0"/>
          <w:sz w:val="32"/>
          <w:szCs w:val="32"/>
          <w:lang w:val="en-US" w:eastAsia="zh-CN"/>
        </w:rPr>
      </w:pPr>
      <w:r>
        <w:rPr>
          <w:rFonts w:hint="eastAsia" w:ascii="黑体" w:hAnsi="黑体" w:eastAsia="黑体" w:cs="黑体"/>
          <w:color w:val="auto"/>
          <w:kern w:val="0"/>
          <w:sz w:val="32"/>
          <w:szCs w:val="32"/>
        </w:rPr>
        <w:t>附</w:t>
      </w:r>
      <w:r>
        <w:rPr>
          <w:rFonts w:hint="eastAsia" w:ascii="黑体" w:hAnsi="黑体" w:eastAsia="黑体" w:cs="黑体"/>
          <w:color w:val="auto"/>
          <w:kern w:val="0"/>
          <w:sz w:val="32"/>
          <w:szCs w:val="32"/>
          <w:lang w:val="en-US" w:eastAsia="zh-CN"/>
        </w:rPr>
        <w:t>4</w:t>
      </w:r>
    </w:p>
    <w:p>
      <w:pPr>
        <w:keepNext w:val="0"/>
        <w:keepLines w:val="0"/>
        <w:pageBreakBefore w:val="0"/>
        <w:widowControl w:val="0"/>
        <w:kinsoku/>
        <w:wordWrap/>
        <w:overflowPunct w:val="0"/>
        <w:topLinePunct w:val="0"/>
        <w:autoSpaceDN/>
        <w:bidi w:val="0"/>
        <w:spacing w:line="360" w:lineRule="exact"/>
        <w:ind w:right="640" w:rightChars="305"/>
        <w:textAlignment w:val="auto"/>
        <w:rPr>
          <w:rFonts w:ascii="Times New Roman" w:hAnsi="Times New Roman"/>
          <w:color w:val="auto"/>
          <w:kern w:val="0"/>
          <w:sz w:val="32"/>
          <w:szCs w:val="32"/>
        </w:rPr>
      </w:pPr>
      <w:r>
        <w:rPr>
          <w:rFonts w:ascii="Times New Roman" w:hAnsi="Times New Roman"/>
          <w:color w:val="auto"/>
          <w:kern w:val="0"/>
          <w:sz w:val="32"/>
          <w:szCs w:val="32"/>
        </w:rPr>
        <w:t xml:space="preserve"> </w:t>
      </w:r>
    </w:p>
    <w:p>
      <w:pPr>
        <w:keepNext w:val="0"/>
        <w:keepLines w:val="0"/>
        <w:pageBreakBefore w:val="0"/>
        <w:widowControl w:val="0"/>
        <w:kinsoku/>
        <w:wordWrap/>
        <w:overflowPunct w:val="0"/>
        <w:topLinePunct w:val="0"/>
        <w:autoSpaceDN/>
        <w:bidi w:val="0"/>
        <w:spacing w:line="360" w:lineRule="exact"/>
        <w:ind w:right="640" w:rightChars="305"/>
        <w:textAlignment w:val="auto"/>
        <w:rPr>
          <w:rFonts w:ascii="Times New Roman" w:hAnsi="Times New Roman" w:eastAsia="仿宋_GB2312"/>
          <w:color w:val="auto"/>
          <w:sz w:val="32"/>
          <w:szCs w:val="32"/>
        </w:rPr>
      </w:pPr>
      <w:r>
        <w:rPr>
          <w:rFonts w:ascii="Times New Roman" w:hAnsi="Times New Roman" w:eastAsia="仿宋_GB2312"/>
          <w:color w:val="auto"/>
          <w:sz w:val="32"/>
          <w:szCs w:val="32"/>
        </w:rPr>
        <w:t>受理编号：（自动带入）</w:t>
      </w:r>
    </w:p>
    <w:p>
      <w:pPr>
        <w:keepNext w:val="0"/>
        <w:keepLines w:val="0"/>
        <w:pageBreakBefore w:val="0"/>
        <w:widowControl w:val="0"/>
        <w:kinsoku/>
        <w:wordWrap/>
        <w:overflowPunct w:val="0"/>
        <w:topLinePunct w:val="0"/>
        <w:autoSpaceDN/>
        <w:bidi w:val="0"/>
        <w:textAlignment w:val="auto"/>
        <w:rPr>
          <w:rFonts w:ascii="Times New Roman" w:hAnsi="Times New Roman"/>
          <w:color w:val="auto"/>
          <w:sz w:val="32"/>
          <w:szCs w:val="32"/>
        </w:rPr>
      </w:pPr>
      <w:r>
        <w:rPr>
          <w:rFonts w:ascii="Times New Roman" w:hAnsi="Times New Roman"/>
          <w:color w:val="auto"/>
          <w:sz w:val="32"/>
          <w:szCs w:val="32"/>
        </w:rPr>
        <w:t xml:space="preserve"> </w:t>
      </w:r>
    </w:p>
    <w:p>
      <w:pPr>
        <w:keepNext w:val="0"/>
        <w:keepLines w:val="0"/>
        <w:pageBreakBefore w:val="0"/>
        <w:widowControl w:val="0"/>
        <w:kinsoku/>
        <w:wordWrap/>
        <w:overflowPunct w:val="0"/>
        <w:topLinePunct w:val="0"/>
        <w:autoSpaceDN/>
        <w:bidi w:val="0"/>
        <w:jc w:val="center"/>
        <w:textAlignment w:val="auto"/>
        <w:rPr>
          <w:rFonts w:ascii="Times New Roman" w:hAnsi="Times New Roman"/>
          <w:color w:val="auto"/>
          <w:spacing w:val="20"/>
          <w:sz w:val="32"/>
          <w:szCs w:val="32"/>
        </w:rPr>
      </w:pPr>
      <w:r>
        <w:rPr>
          <w:rFonts w:ascii="Times New Roman" w:hAnsi="Times New Roman"/>
          <w:color w:val="auto"/>
          <w:spacing w:val="20"/>
          <w:sz w:val="32"/>
          <w:szCs w:val="32"/>
        </w:rPr>
        <w:t xml:space="preserve"> </w:t>
      </w:r>
    </w:p>
    <w:p>
      <w:pPr>
        <w:keepNext w:val="0"/>
        <w:keepLines w:val="0"/>
        <w:pageBreakBefore w:val="0"/>
        <w:widowControl w:val="0"/>
        <w:kinsoku/>
        <w:wordWrap/>
        <w:overflowPunct w:val="0"/>
        <w:topLinePunct w:val="0"/>
        <w:autoSpaceDN/>
        <w:bidi w:val="0"/>
        <w:jc w:val="center"/>
        <w:textAlignment w:val="auto"/>
        <w:rPr>
          <w:rFonts w:ascii="Times New Roman" w:hAnsi="Times New Roman" w:eastAsia="方正小标宋简体"/>
          <w:color w:val="auto"/>
          <w:sz w:val="44"/>
          <w:szCs w:val="44"/>
        </w:rPr>
      </w:pPr>
      <w:r>
        <w:rPr>
          <w:rFonts w:ascii="Times New Roman" w:hAnsi="Times New Roman" w:eastAsia="方正小标宋简体"/>
          <w:color w:val="auto"/>
          <w:spacing w:val="20"/>
          <w:sz w:val="44"/>
          <w:szCs w:val="44"/>
        </w:rPr>
        <w:t>医疗器械分类界定申请表</w:t>
      </w:r>
      <w:r>
        <w:rPr>
          <w:rFonts w:ascii="Times New Roman" w:hAnsi="Times New Roman" w:eastAsia="方正小标宋简体"/>
          <w:color w:val="auto"/>
          <w:sz w:val="44"/>
          <w:szCs w:val="44"/>
        </w:rPr>
        <w:t>（格式）</w:t>
      </w:r>
    </w:p>
    <w:p>
      <w:pPr>
        <w:keepNext w:val="0"/>
        <w:keepLines w:val="0"/>
        <w:pageBreakBefore w:val="0"/>
        <w:widowControl w:val="0"/>
        <w:kinsoku/>
        <w:wordWrap/>
        <w:overflowPunct w:val="0"/>
        <w:topLinePunct w:val="0"/>
        <w:autoSpaceDN/>
        <w:bidi w:val="0"/>
        <w:textAlignment w:val="auto"/>
        <w:rPr>
          <w:rFonts w:ascii="Times New Roman" w:hAnsi="Times New Roman"/>
          <w:color w:val="auto"/>
          <w:sz w:val="32"/>
          <w:szCs w:val="32"/>
        </w:rPr>
      </w:pPr>
      <w:r>
        <w:rPr>
          <w:rFonts w:ascii="Times New Roman" w:hAnsi="Times New Roman"/>
          <w:color w:val="auto"/>
          <w:sz w:val="32"/>
          <w:szCs w:val="32"/>
        </w:rPr>
        <w:t xml:space="preserve"> </w:t>
      </w:r>
    </w:p>
    <w:p>
      <w:pPr>
        <w:keepNext w:val="0"/>
        <w:keepLines w:val="0"/>
        <w:pageBreakBefore w:val="0"/>
        <w:widowControl w:val="0"/>
        <w:kinsoku/>
        <w:wordWrap/>
        <w:overflowPunct w:val="0"/>
        <w:topLinePunct w:val="0"/>
        <w:autoSpaceDN/>
        <w:bidi w:val="0"/>
        <w:textAlignment w:val="auto"/>
        <w:rPr>
          <w:rFonts w:ascii="Times New Roman" w:hAnsi="Times New Roman"/>
          <w:color w:val="auto"/>
          <w:sz w:val="32"/>
          <w:szCs w:val="32"/>
        </w:rPr>
      </w:pPr>
      <w:r>
        <w:rPr>
          <w:rFonts w:ascii="Times New Roman" w:hAnsi="Times New Roman"/>
          <w:color w:val="auto"/>
          <w:sz w:val="32"/>
          <w:szCs w:val="32"/>
        </w:rPr>
        <w:t xml:space="preserve"> </w:t>
      </w:r>
    </w:p>
    <w:p>
      <w:pPr>
        <w:keepNext w:val="0"/>
        <w:keepLines w:val="0"/>
        <w:pageBreakBefore w:val="0"/>
        <w:widowControl w:val="0"/>
        <w:kinsoku/>
        <w:wordWrap/>
        <w:overflowPunct w:val="0"/>
        <w:topLinePunct w:val="0"/>
        <w:autoSpaceDN/>
        <w:bidi w:val="0"/>
        <w:textAlignment w:val="auto"/>
        <w:rPr>
          <w:rFonts w:ascii="Times New Roman" w:hAnsi="Times New Roman"/>
          <w:color w:val="auto"/>
          <w:sz w:val="32"/>
          <w:szCs w:val="32"/>
        </w:rPr>
      </w:pPr>
      <w:r>
        <w:rPr>
          <w:rFonts w:ascii="Times New Roman" w:hAnsi="Times New Roman"/>
          <w:color w:val="auto"/>
          <w:sz w:val="32"/>
          <w:szCs w:val="32"/>
        </w:rPr>
        <w:t xml:space="preserve"> </w:t>
      </w:r>
    </w:p>
    <w:p>
      <w:pPr>
        <w:keepNext w:val="0"/>
        <w:keepLines w:val="0"/>
        <w:pageBreakBefore w:val="0"/>
        <w:widowControl w:val="0"/>
        <w:kinsoku/>
        <w:wordWrap/>
        <w:overflowPunct w:val="0"/>
        <w:topLinePunct w:val="0"/>
        <w:autoSpaceDN/>
        <w:bidi w:val="0"/>
        <w:textAlignment w:val="auto"/>
        <w:rPr>
          <w:rFonts w:ascii="Times New Roman" w:hAnsi="Times New Roman"/>
          <w:color w:val="auto"/>
          <w:sz w:val="32"/>
          <w:szCs w:val="32"/>
        </w:rPr>
      </w:pPr>
      <w:r>
        <w:rPr>
          <w:rFonts w:ascii="Times New Roman" w:hAnsi="Times New Roman"/>
          <w:color w:val="auto"/>
          <w:sz w:val="32"/>
          <w:szCs w:val="32"/>
        </w:rPr>
        <w:t xml:space="preserve"> </w:t>
      </w:r>
    </w:p>
    <w:p>
      <w:pPr>
        <w:keepNext w:val="0"/>
        <w:keepLines w:val="0"/>
        <w:pageBreakBefore w:val="0"/>
        <w:widowControl w:val="0"/>
        <w:kinsoku/>
        <w:wordWrap/>
        <w:overflowPunct w:val="0"/>
        <w:topLinePunct w:val="0"/>
        <w:autoSpaceDN/>
        <w:bidi w:val="0"/>
        <w:textAlignment w:val="auto"/>
        <w:rPr>
          <w:rFonts w:ascii="Times New Roman" w:hAnsi="Times New Roman"/>
          <w:color w:val="auto"/>
          <w:sz w:val="32"/>
          <w:szCs w:val="32"/>
        </w:rPr>
      </w:pPr>
      <w:r>
        <w:rPr>
          <w:rFonts w:ascii="Times New Roman" w:hAnsi="Times New Roman"/>
          <w:color w:val="auto"/>
          <w:sz w:val="32"/>
          <w:szCs w:val="32"/>
        </w:rPr>
        <w:t xml:space="preserve"> </w:t>
      </w:r>
    </w:p>
    <w:p>
      <w:pPr>
        <w:keepNext w:val="0"/>
        <w:keepLines w:val="0"/>
        <w:pageBreakBefore w:val="0"/>
        <w:widowControl w:val="0"/>
        <w:kinsoku/>
        <w:wordWrap/>
        <w:overflowPunct w:val="0"/>
        <w:topLinePunct w:val="0"/>
        <w:autoSpaceDN/>
        <w:bidi w:val="0"/>
        <w:textAlignment w:val="auto"/>
        <w:rPr>
          <w:rFonts w:ascii="Times New Roman" w:hAnsi="Times New Roman"/>
          <w:color w:val="auto"/>
          <w:sz w:val="32"/>
          <w:szCs w:val="32"/>
        </w:rPr>
      </w:pPr>
      <w:r>
        <w:rPr>
          <w:rFonts w:ascii="Times New Roman" w:hAnsi="Times New Roman"/>
          <w:color w:val="auto"/>
          <w:sz w:val="32"/>
          <w:szCs w:val="32"/>
        </w:rPr>
        <w:t xml:space="preserve"> </w:t>
      </w:r>
    </w:p>
    <w:p>
      <w:pPr>
        <w:keepNext w:val="0"/>
        <w:keepLines w:val="0"/>
        <w:pageBreakBefore w:val="0"/>
        <w:widowControl w:val="0"/>
        <w:kinsoku/>
        <w:wordWrap/>
        <w:overflowPunct w:val="0"/>
        <w:topLinePunct w:val="0"/>
        <w:autoSpaceDN/>
        <w:bidi w:val="0"/>
        <w:textAlignment w:val="auto"/>
        <w:rPr>
          <w:rFonts w:ascii="Times New Roman" w:hAnsi="Times New Roman"/>
          <w:color w:val="auto"/>
          <w:sz w:val="32"/>
          <w:szCs w:val="32"/>
        </w:rPr>
      </w:pPr>
      <w:r>
        <w:rPr>
          <w:rFonts w:ascii="Times New Roman" w:hAnsi="Times New Roman"/>
          <w:color w:val="auto"/>
          <w:sz w:val="32"/>
          <w:szCs w:val="32"/>
        </w:rPr>
        <w:t xml:space="preserve"> </w:t>
      </w:r>
    </w:p>
    <w:p>
      <w:pPr>
        <w:keepNext w:val="0"/>
        <w:keepLines w:val="0"/>
        <w:pageBreakBefore w:val="0"/>
        <w:widowControl w:val="0"/>
        <w:kinsoku/>
        <w:wordWrap/>
        <w:overflowPunct w:val="0"/>
        <w:topLinePunct w:val="0"/>
        <w:autoSpaceDN/>
        <w:bidi w:val="0"/>
        <w:spacing w:line="360" w:lineRule="exact"/>
        <w:textAlignment w:val="auto"/>
        <w:rPr>
          <w:rFonts w:ascii="Times New Roman" w:hAnsi="Times New Roman" w:eastAsia="仿宋_GB2312"/>
          <w:color w:val="auto"/>
          <w:sz w:val="36"/>
          <w:szCs w:val="36"/>
        </w:rPr>
      </w:pPr>
      <w:r>
        <w:rPr>
          <w:rFonts w:ascii="Times New Roman" w:hAnsi="Times New Roman" w:eastAsia="仿宋_GB2312"/>
          <w:color w:val="auto"/>
          <w:sz w:val="36"/>
          <w:szCs w:val="36"/>
        </w:rPr>
        <w:t xml:space="preserve">产品名称：   </w:t>
      </w:r>
      <w:r>
        <w:rPr>
          <w:rFonts w:ascii="Times New Roman" w:hAnsi="Times New Roman" w:eastAsia="仿宋_GB2312"/>
          <w:color w:val="auto"/>
          <w:sz w:val="36"/>
          <w:szCs w:val="36"/>
          <w:u w:val="single"/>
        </w:rPr>
        <w:t xml:space="preserve">                            </w:t>
      </w:r>
    </w:p>
    <w:p>
      <w:pPr>
        <w:keepNext w:val="0"/>
        <w:keepLines w:val="0"/>
        <w:pageBreakBefore w:val="0"/>
        <w:widowControl w:val="0"/>
        <w:kinsoku/>
        <w:wordWrap/>
        <w:overflowPunct w:val="0"/>
        <w:topLinePunct w:val="0"/>
        <w:autoSpaceDN/>
        <w:bidi w:val="0"/>
        <w:spacing w:line="360" w:lineRule="exact"/>
        <w:textAlignment w:val="auto"/>
        <w:rPr>
          <w:rFonts w:ascii="Times New Roman" w:hAnsi="Times New Roman" w:eastAsia="仿宋_GB2312"/>
          <w:color w:val="auto"/>
          <w:sz w:val="36"/>
          <w:szCs w:val="36"/>
        </w:rPr>
      </w:pPr>
      <w:r>
        <w:rPr>
          <w:rFonts w:ascii="Times New Roman" w:hAnsi="Times New Roman" w:eastAsia="仿宋_GB2312"/>
          <w:color w:val="auto"/>
          <w:sz w:val="36"/>
          <w:szCs w:val="36"/>
        </w:rPr>
        <w:t xml:space="preserve"> </w:t>
      </w:r>
    </w:p>
    <w:p>
      <w:pPr>
        <w:keepNext w:val="0"/>
        <w:keepLines w:val="0"/>
        <w:pageBreakBefore w:val="0"/>
        <w:widowControl w:val="0"/>
        <w:kinsoku/>
        <w:wordWrap/>
        <w:overflowPunct w:val="0"/>
        <w:topLinePunct w:val="0"/>
        <w:autoSpaceDN/>
        <w:bidi w:val="0"/>
        <w:spacing w:line="360" w:lineRule="exact"/>
        <w:textAlignment w:val="auto"/>
        <w:rPr>
          <w:rFonts w:ascii="Times New Roman" w:hAnsi="Times New Roman" w:eastAsia="仿宋_GB2312"/>
          <w:color w:val="auto"/>
          <w:sz w:val="36"/>
          <w:szCs w:val="36"/>
        </w:rPr>
      </w:pPr>
      <w:r>
        <w:rPr>
          <w:rFonts w:ascii="Times New Roman" w:hAnsi="Times New Roman" w:eastAsia="仿宋_GB2312"/>
          <w:color w:val="auto"/>
          <w:sz w:val="36"/>
          <w:szCs w:val="36"/>
        </w:rPr>
        <w:t xml:space="preserve"> </w:t>
      </w:r>
    </w:p>
    <w:p>
      <w:pPr>
        <w:keepNext w:val="0"/>
        <w:keepLines w:val="0"/>
        <w:pageBreakBefore w:val="0"/>
        <w:widowControl w:val="0"/>
        <w:kinsoku/>
        <w:wordWrap/>
        <w:overflowPunct w:val="0"/>
        <w:topLinePunct w:val="0"/>
        <w:autoSpaceDN/>
        <w:bidi w:val="0"/>
        <w:spacing w:line="360" w:lineRule="exact"/>
        <w:textAlignment w:val="auto"/>
        <w:rPr>
          <w:rFonts w:ascii="Times New Roman" w:hAnsi="Times New Roman" w:eastAsia="仿宋_GB2312"/>
          <w:color w:val="auto"/>
          <w:sz w:val="36"/>
          <w:szCs w:val="36"/>
        </w:rPr>
      </w:pPr>
      <w:r>
        <w:rPr>
          <w:rFonts w:ascii="Times New Roman" w:hAnsi="Times New Roman" w:eastAsia="仿宋_GB2312"/>
          <w:color w:val="auto"/>
          <w:sz w:val="36"/>
          <w:szCs w:val="36"/>
        </w:rPr>
        <w:t xml:space="preserve">申请人名称： </w:t>
      </w:r>
      <w:r>
        <w:rPr>
          <w:rFonts w:ascii="Times New Roman" w:hAnsi="Times New Roman" w:eastAsia="仿宋_GB2312"/>
          <w:color w:val="auto"/>
          <w:sz w:val="36"/>
          <w:szCs w:val="36"/>
          <w:u w:val="single"/>
        </w:rPr>
        <w:t xml:space="preserve">                           </w:t>
      </w:r>
      <w:r>
        <w:rPr>
          <w:rFonts w:ascii="Times New Roman" w:hAnsi="Times New Roman"/>
          <w:color w:val="auto"/>
        </w:rPr>
        <w:br w:type="page"/>
      </w:r>
    </w:p>
    <w:p>
      <w:pPr>
        <w:keepNext w:val="0"/>
        <w:keepLines w:val="0"/>
        <w:pageBreakBefore w:val="0"/>
        <w:widowControl w:val="0"/>
        <w:kinsoku/>
        <w:wordWrap/>
        <w:overflowPunct w:val="0"/>
        <w:topLinePunct w:val="0"/>
        <w:autoSpaceDE/>
        <w:autoSpaceDN/>
        <w:bidi w:val="0"/>
        <w:adjustRightInd/>
        <w:spacing w:line="560" w:lineRule="exact"/>
        <w:textAlignment w:val="auto"/>
        <w:rPr>
          <w:rFonts w:ascii="Times New Roman" w:hAnsi="Times New Roman" w:eastAsia="仿宋_GB2312"/>
          <w:color w:val="auto"/>
          <w:sz w:val="32"/>
          <w:szCs w:val="32"/>
        </w:rPr>
      </w:pPr>
    </w:p>
    <w:p>
      <w:pPr>
        <w:keepNext w:val="0"/>
        <w:keepLines w:val="0"/>
        <w:pageBreakBefore w:val="0"/>
        <w:widowControl w:val="0"/>
        <w:kinsoku/>
        <w:wordWrap/>
        <w:overflowPunct w:val="0"/>
        <w:topLinePunct w:val="0"/>
        <w:autoSpaceDE/>
        <w:autoSpaceDN/>
        <w:bidi w:val="0"/>
        <w:adjustRightInd/>
        <w:snapToGrid w:val="0"/>
        <w:spacing w:line="560" w:lineRule="exact"/>
        <w:jc w:val="center"/>
        <w:textAlignment w:val="auto"/>
        <w:rPr>
          <w:rFonts w:ascii="Times New Roman" w:hAnsi="Times New Roman" w:eastAsia="方正小标宋简体"/>
          <w:color w:val="auto"/>
          <w:sz w:val="44"/>
          <w:szCs w:val="44"/>
        </w:rPr>
      </w:pPr>
      <w:r>
        <w:rPr>
          <w:rFonts w:ascii="Times New Roman" w:hAnsi="Times New Roman" w:eastAsia="方正小标宋简体"/>
          <w:color w:val="auto"/>
          <w:sz w:val="44"/>
          <w:szCs w:val="44"/>
        </w:rPr>
        <w:t>填表说明</w:t>
      </w:r>
    </w:p>
    <w:p>
      <w:pPr>
        <w:keepNext w:val="0"/>
        <w:keepLines w:val="0"/>
        <w:pageBreakBefore w:val="0"/>
        <w:widowControl w:val="0"/>
        <w:kinsoku/>
        <w:wordWrap/>
        <w:overflowPunct w:val="0"/>
        <w:topLinePunct w:val="0"/>
        <w:autoSpaceDE/>
        <w:autoSpaceDN/>
        <w:bidi w:val="0"/>
        <w:adjustRightInd/>
        <w:snapToGrid w:val="0"/>
        <w:spacing w:line="560" w:lineRule="exact"/>
        <w:jc w:val="center"/>
        <w:textAlignment w:val="auto"/>
        <w:rPr>
          <w:rFonts w:ascii="Times New Roman" w:hAnsi="Times New Roman" w:eastAsia="方正小标宋简体"/>
          <w:color w:val="auto"/>
          <w:sz w:val="44"/>
          <w:szCs w:val="44"/>
        </w:rPr>
      </w:pPr>
      <w:r>
        <w:rPr>
          <w:rFonts w:ascii="Times New Roman" w:hAnsi="Times New Roman" w:eastAsia="Times New Roman"/>
          <w:color w:val="auto"/>
          <w:sz w:val="44"/>
          <w:szCs w:val="44"/>
        </w:rPr>
        <w:t xml:space="preserve"> </w:t>
      </w:r>
    </w:p>
    <w:p>
      <w:pPr>
        <w:keepNext w:val="0"/>
        <w:keepLines w:val="0"/>
        <w:pageBreakBefore w:val="0"/>
        <w:widowControl w:val="0"/>
        <w:numPr>
          <w:ilvl w:val="-1"/>
          <w:numId w:val="0"/>
        </w:numPr>
        <w:tabs>
          <w:tab w:val="left" w:pos="420"/>
        </w:tabs>
        <w:kinsoku/>
        <w:wordWrap/>
        <w:overflowPunct w:val="0"/>
        <w:topLinePunct w:val="0"/>
        <w:autoSpaceDE/>
        <w:autoSpaceDN/>
        <w:bidi w:val="0"/>
        <w:adjustRightInd/>
        <w:snapToGrid w:val="0"/>
        <w:spacing w:line="560" w:lineRule="exact"/>
        <w:ind w:left="0" w:firstLine="0"/>
        <w:textAlignment w:val="auto"/>
        <w:rPr>
          <w:rFonts w:ascii="Times New Roman" w:hAnsi="Times New Roman" w:eastAsia="仿宋_GB2312"/>
          <w:color w:val="auto"/>
          <w:sz w:val="28"/>
          <w:szCs w:val="28"/>
        </w:rPr>
      </w:pPr>
      <w:r>
        <w:rPr>
          <w:rFonts w:hint="eastAsia" w:ascii="Times New Roman" w:hAnsi="Times New Roman" w:eastAsia="仿宋_GB2312"/>
          <w:color w:val="auto"/>
          <w:sz w:val="28"/>
          <w:szCs w:val="28"/>
          <w:lang w:val="en-US" w:eastAsia="zh-CN"/>
        </w:rPr>
        <w:t>1.</w:t>
      </w:r>
      <w:r>
        <w:rPr>
          <w:rFonts w:ascii="Times New Roman" w:hAnsi="Times New Roman" w:eastAsia="仿宋_GB2312"/>
          <w:color w:val="auto"/>
          <w:sz w:val="28"/>
          <w:szCs w:val="28"/>
        </w:rPr>
        <w:t>本表用于境内和境外医疗器械的分类界定申请。</w:t>
      </w:r>
    </w:p>
    <w:p>
      <w:pPr>
        <w:keepNext w:val="0"/>
        <w:keepLines w:val="0"/>
        <w:pageBreakBefore w:val="0"/>
        <w:widowControl w:val="0"/>
        <w:numPr>
          <w:ilvl w:val="-1"/>
          <w:numId w:val="0"/>
        </w:numPr>
        <w:tabs>
          <w:tab w:val="left" w:pos="420"/>
        </w:tabs>
        <w:kinsoku/>
        <w:wordWrap/>
        <w:overflowPunct w:val="0"/>
        <w:topLinePunct w:val="0"/>
        <w:autoSpaceDE/>
        <w:autoSpaceDN/>
        <w:bidi w:val="0"/>
        <w:adjustRightInd/>
        <w:snapToGrid w:val="0"/>
        <w:spacing w:line="560" w:lineRule="exact"/>
        <w:ind w:left="0" w:firstLine="0"/>
        <w:textAlignment w:val="auto"/>
        <w:rPr>
          <w:rFonts w:ascii="Times New Roman" w:hAnsi="Times New Roman" w:eastAsia="仿宋_GB2312"/>
          <w:color w:val="auto"/>
          <w:sz w:val="28"/>
          <w:szCs w:val="28"/>
        </w:rPr>
      </w:pPr>
      <w:r>
        <w:rPr>
          <w:rFonts w:hint="eastAsia" w:ascii="Times New Roman" w:hAnsi="Times New Roman" w:eastAsia="仿宋_GB2312"/>
          <w:color w:val="auto"/>
          <w:sz w:val="28"/>
          <w:szCs w:val="28"/>
          <w:lang w:val="en-US" w:eastAsia="zh-CN"/>
        </w:rPr>
        <w:t>2.</w:t>
      </w:r>
      <w:r>
        <w:rPr>
          <w:rFonts w:ascii="Times New Roman" w:hAnsi="Times New Roman" w:eastAsia="仿宋_GB2312"/>
          <w:color w:val="auto"/>
          <w:sz w:val="28"/>
          <w:szCs w:val="28"/>
        </w:rPr>
        <w:t>除英文名称和原文名称栏目外，要求填写的栏目内容应当使用中文、打印完整、清楚、不得空白，无相关内容处应当填写“</w:t>
      </w:r>
      <w:r>
        <w:rPr>
          <w:rFonts w:ascii="Times New Roman" w:hAnsi="Times New Roman" w:eastAsia="微软雅黑"/>
          <w:color w:val="auto"/>
          <w:sz w:val="28"/>
          <w:szCs w:val="28"/>
        </w:rPr>
        <w:t>∕</w:t>
      </w:r>
      <w:r>
        <w:rPr>
          <w:rFonts w:ascii="Times New Roman" w:hAnsi="Times New Roman" w:eastAsia="仿宋_GB2312"/>
          <w:color w:val="auto"/>
          <w:sz w:val="28"/>
          <w:szCs w:val="28"/>
        </w:rPr>
        <w:t>”。因分类界定申请表格式所限而无法填写完整时，请另附附件。</w:t>
      </w:r>
    </w:p>
    <w:p>
      <w:pPr>
        <w:keepNext w:val="0"/>
        <w:keepLines w:val="0"/>
        <w:pageBreakBefore w:val="0"/>
        <w:widowControl w:val="0"/>
        <w:numPr>
          <w:ilvl w:val="-1"/>
          <w:numId w:val="0"/>
        </w:numPr>
        <w:tabs>
          <w:tab w:val="left" w:pos="420"/>
        </w:tabs>
        <w:kinsoku/>
        <w:wordWrap/>
        <w:overflowPunct w:val="0"/>
        <w:topLinePunct w:val="0"/>
        <w:autoSpaceDE/>
        <w:autoSpaceDN/>
        <w:bidi w:val="0"/>
        <w:adjustRightInd/>
        <w:snapToGrid w:val="0"/>
        <w:spacing w:line="560" w:lineRule="exact"/>
        <w:ind w:left="0" w:firstLine="0"/>
        <w:textAlignment w:val="auto"/>
        <w:rPr>
          <w:rFonts w:ascii="Times New Roman" w:hAnsi="Times New Roman" w:eastAsia="仿宋_GB2312"/>
          <w:color w:val="auto"/>
          <w:sz w:val="28"/>
          <w:szCs w:val="28"/>
        </w:rPr>
      </w:pPr>
      <w:r>
        <w:rPr>
          <w:rFonts w:hint="eastAsia" w:ascii="Times New Roman" w:hAnsi="Times New Roman" w:eastAsia="仿宋_GB2312"/>
          <w:color w:val="auto"/>
          <w:sz w:val="28"/>
          <w:szCs w:val="28"/>
          <w:lang w:val="en-US" w:eastAsia="zh-CN"/>
        </w:rPr>
        <w:t>3.</w:t>
      </w:r>
      <w:r>
        <w:rPr>
          <w:rFonts w:ascii="Times New Roman" w:hAnsi="Times New Roman" w:eastAsia="仿宋_GB2312"/>
          <w:color w:val="auto"/>
          <w:sz w:val="28"/>
          <w:szCs w:val="28"/>
        </w:rPr>
        <w:t>填写产品中文名称栏，不可出现英文名称和符号。产品英文名称和原文名称，必须与申请产品的中文名称对应一致。</w:t>
      </w:r>
    </w:p>
    <w:p>
      <w:pPr>
        <w:keepNext w:val="0"/>
        <w:keepLines w:val="0"/>
        <w:pageBreakBefore w:val="0"/>
        <w:widowControl w:val="0"/>
        <w:numPr>
          <w:ilvl w:val="-1"/>
          <w:numId w:val="0"/>
        </w:numPr>
        <w:tabs>
          <w:tab w:val="left" w:pos="420"/>
        </w:tabs>
        <w:kinsoku/>
        <w:wordWrap/>
        <w:overflowPunct w:val="0"/>
        <w:topLinePunct w:val="0"/>
        <w:autoSpaceDE/>
        <w:autoSpaceDN/>
        <w:bidi w:val="0"/>
        <w:adjustRightInd/>
        <w:snapToGrid w:val="0"/>
        <w:spacing w:line="560" w:lineRule="exact"/>
        <w:ind w:left="0" w:firstLine="0"/>
        <w:textAlignment w:val="auto"/>
        <w:rPr>
          <w:rFonts w:ascii="Times New Roman" w:hAnsi="Times New Roman" w:eastAsia="仿宋_GB2312"/>
          <w:color w:val="auto"/>
          <w:sz w:val="28"/>
          <w:szCs w:val="28"/>
        </w:rPr>
      </w:pPr>
      <w:r>
        <w:rPr>
          <w:rFonts w:hint="eastAsia" w:ascii="Times New Roman" w:hAnsi="Times New Roman" w:eastAsia="仿宋_GB2312"/>
          <w:color w:val="auto"/>
          <w:sz w:val="28"/>
          <w:szCs w:val="28"/>
          <w:lang w:val="en-US" w:eastAsia="zh-CN"/>
        </w:rPr>
        <w:t>4.</w:t>
      </w:r>
      <w:r>
        <w:rPr>
          <w:rFonts w:ascii="Times New Roman" w:hAnsi="Times New Roman" w:eastAsia="仿宋_GB2312"/>
          <w:color w:val="auto"/>
          <w:sz w:val="28"/>
          <w:szCs w:val="28"/>
        </w:rPr>
        <w:t>所填写各项内容应当与所提交分类界定材料内容相对应。</w:t>
      </w:r>
    </w:p>
    <w:p>
      <w:pPr>
        <w:keepNext w:val="0"/>
        <w:keepLines w:val="0"/>
        <w:pageBreakBefore w:val="0"/>
        <w:widowControl w:val="0"/>
        <w:numPr>
          <w:ilvl w:val="-1"/>
          <w:numId w:val="0"/>
        </w:numPr>
        <w:tabs>
          <w:tab w:val="left" w:pos="420"/>
        </w:tabs>
        <w:kinsoku/>
        <w:wordWrap/>
        <w:overflowPunct w:val="0"/>
        <w:topLinePunct w:val="0"/>
        <w:autoSpaceDE/>
        <w:autoSpaceDN/>
        <w:bidi w:val="0"/>
        <w:adjustRightInd/>
        <w:snapToGrid w:val="0"/>
        <w:spacing w:line="560" w:lineRule="exact"/>
        <w:ind w:left="0" w:firstLine="0"/>
        <w:textAlignment w:val="auto"/>
        <w:rPr>
          <w:rFonts w:ascii="Times New Roman" w:hAnsi="Times New Roman" w:eastAsia="仿宋_GB2312"/>
          <w:color w:val="auto"/>
          <w:sz w:val="28"/>
          <w:szCs w:val="28"/>
        </w:rPr>
      </w:pPr>
      <w:r>
        <w:rPr>
          <w:rFonts w:hint="eastAsia" w:ascii="Times New Roman" w:hAnsi="Times New Roman" w:eastAsia="仿宋_GB2312"/>
          <w:color w:val="auto"/>
          <w:sz w:val="28"/>
          <w:szCs w:val="28"/>
          <w:lang w:val="en-US" w:eastAsia="zh-CN"/>
        </w:rPr>
        <w:t>5.</w:t>
      </w:r>
      <w:r>
        <w:rPr>
          <w:rFonts w:ascii="Times New Roman" w:hAnsi="Times New Roman" w:eastAsia="仿宋_GB2312"/>
          <w:color w:val="auto"/>
          <w:sz w:val="28"/>
          <w:szCs w:val="28"/>
        </w:rPr>
        <w:t>医疗器械产品分类编码均使用《分类目录》的分类编码，分类编码填写为“子目录编号-一级产品类别编号”，一级产品类别如无法与目录准确对应，可填写“xx”，体外诊断试剂产品分类编码为“6840”。</w:t>
      </w:r>
    </w:p>
    <w:p>
      <w:pPr>
        <w:keepNext w:val="0"/>
        <w:keepLines w:val="0"/>
        <w:pageBreakBefore w:val="0"/>
        <w:widowControl w:val="0"/>
        <w:numPr>
          <w:ilvl w:val="-1"/>
          <w:numId w:val="0"/>
        </w:numPr>
        <w:tabs>
          <w:tab w:val="left" w:pos="420"/>
        </w:tabs>
        <w:kinsoku/>
        <w:wordWrap/>
        <w:overflowPunct w:val="0"/>
        <w:topLinePunct w:val="0"/>
        <w:autoSpaceDE/>
        <w:autoSpaceDN/>
        <w:bidi w:val="0"/>
        <w:adjustRightInd/>
        <w:snapToGrid w:val="0"/>
        <w:spacing w:line="560" w:lineRule="exact"/>
        <w:ind w:left="0" w:firstLine="0"/>
        <w:textAlignment w:val="auto"/>
        <w:rPr>
          <w:rFonts w:ascii="Times New Roman" w:hAnsi="Times New Roman" w:eastAsia="仿宋_GB2312"/>
          <w:color w:val="auto"/>
          <w:sz w:val="28"/>
          <w:szCs w:val="28"/>
        </w:rPr>
      </w:pPr>
      <w:r>
        <w:rPr>
          <w:rFonts w:hint="eastAsia" w:ascii="Times New Roman" w:hAnsi="Times New Roman" w:eastAsia="仿宋_GB2312"/>
          <w:color w:val="auto"/>
          <w:sz w:val="28"/>
          <w:szCs w:val="28"/>
          <w:lang w:val="en-US" w:eastAsia="zh-CN"/>
        </w:rPr>
        <w:t>6.</w:t>
      </w:r>
      <w:r>
        <w:rPr>
          <w:rFonts w:ascii="Times New Roman" w:hAnsi="Times New Roman" w:eastAsia="仿宋_GB2312"/>
          <w:color w:val="auto"/>
          <w:sz w:val="28"/>
          <w:szCs w:val="28"/>
        </w:rPr>
        <w:t>如有其他需要特别加以说明的问题，请在本表“其他需要说明的问题”栏中说明。</w:t>
      </w:r>
      <w:r>
        <w:rPr>
          <w:rFonts w:ascii="Times New Roman" w:hAnsi="Times New Roman"/>
          <w:color w:val="auto"/>
        </w:rPr>
        <w:br w:type="page"/>
      </w:r>
    </w:p>
    <w:p>
      <w:pPr>
        <w:keepNext w:val="0"/>
        <w:keepLines w:val="0"/>
        <w:pageBreakBefore w:val="0"/>
        <w:widowControl w:val="0"/>
        <w:kinsoku/>
        <w:wordWrap/>
        <w:overflowPunct w:val="0"/>
        <w:topLinePunct w:val="0"/>
        <w:autoSpaceDN/>
        <w:bidi w:val="0"/>
        <w:snapToGrid w:val="0"/>
        <w:jc w:val="center"/>
        <w:textAlignment w:val="auto"/>
        <w:rPr>
          <w:rFonts w:ascii="Times New Roman" w:hAnsi="Times New Roman" w:eastAsia="方正小标宋简体"/>
          <w:color w:val="auto"/>
          <w:kern w:val="0"/>
          <w:sz w:val="44"/>
          <w:szCs w:val="44"/>
        </w:rPr>
      </w:pPr>
      <w:r>
        <w:rPr>
          <w:rFonts w:ascii="Times New Roman" w:hAnsi="Times New Roman" w:eastAsia="方正小标宋简体"/>
          <w:color w:val="auto"/>
          <w:kern w:val="0"/>
          <w:sz w:val="44"/>
          <w:szCs w:val="44"/>
        </w:rPr>
        <w:t>医疗器械产品分类界定申请表</w:t>
      </w:r>
    </w:p>
    <w:p>
      <w:pPr>
        <w:keepNext w:val="0"/>
        <w:keepLines w:val="0"/>
        <w:pageBreakBefore w:val="0"/>
        <w:widowControl w:val="0"/>
        <w:kinsoku/>
        <w:wordWrap/>
        <w:overflowPunct w:val="0"/>
        <w:topLinePunct w:val="0"/>
        <w:autoSpaceDN/>
        <w:bidi w:val="0"/>
        <w:jc w:val="center"/>
        <w:textAlignment w:val="auto"/>
        <w:rPr>
          <w:rFonts w:ascii="Times New Roman" w:hAnsi="Times New Roman"/>
          <w:color w:val="auto"/>
          <w:kern w:val="0"/>
          <w:sz w:val="24"/>
          <w:szCs w:val="24"/>
        </w:rPr>
      </w:pPr>
      <w:r>
        <w:rPr>
          <w:rFonts w:ascii="Times New Roman" w:hAnsi="Times New Roman" w:eastAsia="Times New Roman"/>
          <w:color w:val="auto"/>
          <w:kern w:val="0"/>
          <w:sz w:val="24"/>
          <w:szCs w:val="24"/>
        </w:rPr>
        <w:t xml:space="preserve">                                                     </w:t>
      </w:r>
    </w:p>
    <w:p>
      <w:pPr>
        <w:keepNext w:val="0"/>
        <w:keepLines w:val="0"/>
        <w:pageBreakBefore w:val="0"/>
        <w:widowControl w:val="0"/>
        <w:kinsoku/>
        <w:wordWrap/>
        <w:overflowPunct w:val="0"/>
        <w:topLinePunct w:val="0"/>
        <w:autoSpaceDN/>
        <w:bidi w:val="0"/>
        <w:jc w:val="left"/>
        <w:textAlignment w:val="auto"/>
        <w:rPr>
          <w:rFonts w:ascii="楷体_GB2312" w:hAnsi="楷体_GB2312" w:eastAsia="楷体_GB2312" w:cs="楷体_GB2312"/>
          <w:color w:val="auto"/>
          <w:sz w:val="28"/>
          <w:szCs w:val="28"/>
        </w:rPr>
      </w:pPr>
      <w:r>
        <w:rPr>
          <w:rFonts w:hint="eastAsia" w:ascii="楷体_GB2312" w:hAnsi="楷体_GB2312" w:eastAsia="楷体_GB2312" w:cs="楷体_GB2312"/>
          <w:color w:val="auto"/>
          <w:sz w:val="28"/>
          <w:szCs w:val="28"/>
        </w:rPr>
        <w:t>注：填表前，请详细阅读填表说明</w:t>
      </w:r>
    </w:p>
    <w:tbl>
      <w:tblPr>
        <w:tblStyle w:val="6"/>
        <w:tblW w:w="9890" w:type="dxa"/>
        <w:tblInd w:w="-464" w:type="dxa"/>
        <w:tblLayout w:type="fixed"/>
        <w:tblCellMar>
          <w:top w:w="0" w:type="dxa"/>
          <w:left w:w="108" w:type="dxa"/>
          <w:bottom w:w="0" w:type="dxa"/>
          <w:right w:w="108" w:type="dxa"/>
        </w:tblCellMar>
      </w:tblPr>
      <w:tblGrid>
        <w:gridCol w:w="2136"/>
        <w:gridCol w:w="2098"/>
        <w:gridCol w:w="2473"/>
        <w:gridCol w:w="1507"/>
        <w:gridCol w:w="1633"/>
        <w:gridCol w:w="43"/>
      </w:tblGrid>
      <w:tr>
        <w:tblPrEx>
          <w:tblCellMar>
            <w:top w:w="0" w:type="dxa"/>
            <w:left w:w="108" w:type="dxa"/>
            <w:bottom w:w="0" w:type="dxa"/>
            <w:right w:w="108" w:type="dxa"/>
          </w:tblCellMar>
        </w:tblPrEx>
        <w:trPr>
          <w:trHeight w:val="521" w:hRule="atLeast"/>
        </w:trPr>
        <w:tc>
          <w:tcPr>
            <w:tcW w:w="21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jc w:val="center"/>
              <w:textAlignment w:val="auto"/>
              <w:rPr>
                <w:rFonts w:ascii="黑体" w:hAnsi="黑体" w:eastAsia="黑体" w:cs="黑体"/>
                <w:color w:val="auto"/>
                <w:sz w:val="28"/>
                <w:szCs w:val="28"/>
              </w:rPr>
            </w:pPr>
            <w:r>
              <w:rPr>
                <w:rFonts w:hint="eastAsia" w:ascii="黑体" w:hAnsi="黑体" w:eastAsia="黑体" w:cs="黑体"/>
                <w:color w:val="auto"/>
                <w:sz w:val="28"/>
                <w:szCs w:val="28"/>
              </w:rPr>
              <w:t>校验码</w:t>
            </w:r>
          </w:p>
        </w:tc>
        <w:tc>
          <w:tcPr>
            <w:tcW w:w="7711" w:type="dxa"/>
            <w:gridSpan w:val="4"/>
            <w:tcBorders>
              <w:top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snapToGrid w:val="0"/>
              <w:textAlignment w:val="auto"/>
              <w:rPr>
                <w:rFonts w:ascii="Times New Roman" w:hAnsi="Times New Roman" w:eastAsia="仿宋_GB2312"/>
                <w:color w:val="auto"/>
                <w:sz w:val="28"/>
                <w:szCs w:val="28"/>
              </w:rPr>
            </w:pPr>
          </w:p>
        </w:tc>
        <w:tc>
          <w:tcPr>
            <w:tcW w:w="43" w:type="dxa"/>
            <w:tcMar>
              <w:left w:w="0" w:type="dxa"/>
              <w:right w:w="0" w:type="dxa"/>
            </w:tcMar>
          </w:tcPr>
          <w:p>
            <w:pPr>
              <w:keepNext w:val="0"/>
              <w:keepLines w:val="0"/>
              <w:pageBreakBefore w:val="0"/>
              <w:widowControl w:val="0"/>
              <w:kinsoku/>
              <w:wordWrap/>
              <w:overflowPunct w:val="0"/>
              <w:topLinePunct w:val="0"/>
              <w:autoSpaceDN/>
              <w:bidi w:val="0"/>
              <w:snapToGrid w:val="0"/>
              <w:textAlignment w:val="auto"/>
              <w:rPr>
                <w:rFonts w:ascii="Times New Roman" w:hAnsi="Times New Roman"/>
                <w:color w:val="auto"/>
                <w:sz w:val="28"/>
                <w:szCs w:val="28"/>
              </w:rPr>
            </w:pPr>
          </w:p>
        </w:tc>
      </w:tr>
      <w:tr>
        <w:tblPrEx>
          <w:tblCellMar>
            <w:top w:w="0" w:type="dxa"/>
            <w:left w:w="108" w:type="dxa"/>
            <w:bottom w:w="0" w:type="dxa"/>
            <w:right w:w="108" w:type="dxa"/>
          </w:tblCellMar>
        </w:tblPrEx>
        <w:trPr>
          <w:trHeight w:val="459" w:hRule="atLeast"/>
        </w:trPr>
        <w:tc>
          <w:tcPr>
            <w:tcW w:w="21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600" w:lineRule="exact"/>
              <w:jc w:val="center"/>
              <w:textAlignment w:val="auto"/>
              <w:rPr>
                <w:rFonts w:ascii="黑体" w:hAnsi="黑体" w:eastAsia="黑体" w:cs="黑体"/>
                <w:color w:val="auto"/>
                <w:sz w:val="28"/>
                <w:szCs w:val="28"/>
              </w:rPr>
            </w:pPr>
            <w:r>
              <w:rPr>
                <w:rFonts w:hint="eastAsia" w:ascii="黑体" w:hAnsi="黑体" w:eastAsia="黑体" w:cs="黑体"/>
                <w:color w:val="auto"/>
                <w:sz w:val="28"/>
                <w:szCs w:val="28"/>
              </w:rPr>
              <w:t>申请人名称</w:t>
            </w:r>
          </w:p>
        </w:tc>
        <w:tc>
          <w:tcPr>
            <w:tcW w:w="7711" w:type="dxa"/>
            <w:gridSpan w:val="4"/>
            <w:tcBorders>
              <w:top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600" w:lineRule="exact"/>
              <w:textAlignment w:val="auto"/>
              <w:rPr>
                <w:rFonts w:ascii="Times New Roman" w:hAnsi="Times New Roman" w:eastAsia="仿宋_GB2312"/>
                <w:color w:val="auto"/>
                <w:sz w:val="28"/>
                <w:szCs w:val="28"/>
              </w:rPr>
            </w:pPr>
          </w:p>
        </w:tc>
        <w:tc>
          <w:tcPr>
            <w:tcW w:w="43" w:type="dxa"/>
            <w:tcMar>
              <w:left w:w="0" w:type="dxa"/>
              <w:right w:w="0" w:type="dxa"/>
            </w:tcMar>
          </w:tcPr>
          <w:p>
            <w:pPr>
              <w:keepNext w:val="0"/>
              <w:keepLines w:val="0"/>
              <w:pageBreakBefore w:val="0"/>
              <w:widowControl w:val="0"/>
              <w:kinsoku/>
              <w:wordWrap/>
              <w:overflowPunct w:val="0"/>
              <w:topLinePunct w:val="0"/>
              <w:autoSpaceDN/>
              <w:bidi w:val="0"/>
              <w:adjustRightInd w:val="0"/>
              <w:snapToGrid w:val="0"/>
              <w:spacing w:line="600" w:lineRule="exact"/>
              <w:textAlignment w:val="auto"/>
              <w:rPr>
                <w:rFonts w:ascii="Times New Roman" w:hAnsi="Times New Roman"/>
                <w:color w:val="auto"/>
                <w:sz w:val="28"/>
                <w:szCs w:val="28"/>
              </w:rPr>
            </w:pPr>
          </w:p>
        </w:tc>
      </w:tr>
      <w:tr>
        <w:tblPrEx>
          <w:tblCellMar>
            <w:top w:w="0" w:type="dxa"/>
            <w:left w:w="108" w:type="dxa"/>
            <w:bottom w:w="0" w:type="dxa"/>
            <w:right w:w="108" w:type="dxa"/>
          </w:tblCellMar>
        </w:tblPrEx>
        <w:trPr>
          <w:trHeight w:val="466" w:hRule="atLeast"/>
        </w:trPr>
        <w:tc>
          <w:tcPr>
            <w:tcW w:w="21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600" w:lineRule="exact"/>
              <w:jc w:val="center"/>
              <w:textAlignment w:val="auto"/>
              <w:rPr>
                <w:rFonts w:ascii="黑体" w:hAnsi="黑体" w:eastAsia="黑体" w:cs="黑体"/>
                <w:color w:val="auto"/>
                <w:sz w:val="28"/>
                <w:szCs w:val="28"/>
              </w:rPr>
            </w:pPr>
            <w:r>
              <w:rPr>
                <w:rFonts w:hint="eastAsia" w:ascii="黑体" w:hAnsi="黑体" w:eastAsia="黑体" w:cs="黑体"/>
                <w:color w:val="auto"/>
                <w:sz w:val="28"/>
                <w:szCs w:val="28"/>
              </w:rPr>
              <w:t>受理编号</w:t>
            </w:r>
          </w:p>
        </w:tc>
        <w:tc>
          <w:tcPr>
            <w:tcW w:w="7711" w:type="dxa"/>
            <w:gridSpan w:val="4"/>
            <w:tcBorders>
              <w:top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600" w:lineRule="exact"/>
              <w:textAlignment w:val="auto"/>
              <w:rPr>
                <w:rFonts w:ascii="Times New Roman" w:hAnsi="Times New Roman" w:eastAsia="仿宋_GB2312"/>
                <w:color w:val="auto"/>
                <w:sz w:val="28"/>
                <w:szCs w:val="28"/>
              </w:rPr>
            </w:pPr>
          </w:p>
        </w:tc>
        <w:tc>
          <w:tcPr>
            <w:tcW w:w="43" w:type="dxa"/>
            <w:tcMar>
              <w:left w:w="0" w:type="dxa"/>
              <w:right w:w="0" w:type="dxa"/>
            </w:tcMar>
          </w:tcPr>
          <w:p>
            <w:pPr>
              <w:keepNext w:val="0"/>
              <w:keepLines w:val="0"/>
              <w:pageBreakBefore w:val="0"/>
              <w:widowControl w:val="0"/>
              <w:kinsoku/>
              <w:wordWrap/>
              <w:overflowPunct w:val="0"/>
              <w:topLinePunct w:val="0"/>
              <w:autoSpaceDN/>
              <w:bidi w:val="0"/>
              <w:adjustRightInd w:val="0"/>
              <w:snapToGrid w:val="0"/>
              <w:spacing w:line="600" w:lineRule="exact"/>
              <w:textAlignment w:val="auto"/>
              <w:rPr>
                <w:rFonts w:ascii="Times New Roman" w:hAnsi="Times New Roman"/>
                <w:color w:val="auto"/>
                <w:sz w:val="28"/>
                <w:szCs w:val="28"/>
              </w:rPr>
            </w:pPr>
          </w:p>
        </w:tc>
      </w:tr>
      <w:tr>
        <w:tblPrEx>
          <w:tblCellMar>
            <w:top w:w="0" w:type="dxa"/>
            <w:left w:w="108" w:type="dxa"/>
            <w:bottom w:w="0" w:type="dxa"/>
            <w:right w:w="108" w:type="dxa"/>
          </w:tblCellMar>
        </w:tblPrEx>
        <w:trPr>
          <w:trHeight w:val="466" w:hRule="atLeast"/>
        </w:trPr>
        <w:tc>
          <w:tcPr>
            <w:tcW w:w="21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600" w:lineRule="exact"/>
              <w:jc w:val="center"/>
              <w:textAlignment w:val="auto"/>
              <w:rPr>
                <w:rFonts w:hint="eastAsia" w:ascii="黑体" w:hAnsi="黑体" w:eastAsia="黑体" w:cs="黑体"/>
                <w:color w:val="auto"/>
                <w:sz w:val="28"/>
                <w:szCs w:val="28"/>
                <w:lang w:eastAsia="zh-CN"/>
              </w:rPr>
            </w:pPr>
            <w:r>
              <w:rPr>
                <w:rFonts w:hint="eastAsia" w:ascii="黑体" w:hAnsi="黑体" w:eastAsia="黑体" w:cs="黑体"/>
                <w:color w:val="auto"/>
                <w:sz w:val="28"/>
                <w:szCs w:val="28"/>
                <w:lang w:eastAsia="zh-CN"/>
              </w:rPr>
              <w:t>申请途径</w:t>
            </w:r>
          </w:p>
        </w:tc>
        <w:tc>
          <w:tcPr>
            <w:tcW w:w="7711" w:type="dxa"/>
            <w:gridSpan w:val="4"/>
            <w:tcBorders>
              <w:top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600" w:lineRule="exact"/>
              <w:textAlignment w:val="auto"/>
              <w:rPr>
                <w:rFonts w:hint="eastAsia" w:ascii="Times New Roman" w:hAnsi="Times New Roman" w:eastAsia="仿宋_GB2312"/>
                <w:color w:val="auto"/>
                <w:sz w:val="28"/>
                <w:szCs w:val="28"/>
              </w:rPr>
            </w:pPr>
            <w:r>
              <w:rPr>
                <w:rFonts w:ascii="Times New Roman" w:hAnsi="Times New Roman" w:eastAsia="仿宋_GB2312"/>
                <w:color w:val="auto"/>
                <w:sz w:val="28"/>
                <w:szCs w:val="28"/>
              </w:rPr>
              <w:t>·</w:t>
            </w:r>
            <w:r>
              <w:rPr>
                <w:rFonts w:hint="eastAsia" w:ascii="Times New Roman" w:hAnsi="Times New Roman" w:eastAsia="仿宋_GB2312"/>
                <w:color w:val="auto"/>
                <w:sz w:val="28"/>
                <w:szCs w:val="28"/>
              </w:rPr>
              <w:t>新研制尚未列入《分类目录》医疗器械分类界定</w:t>
            </w:r>
          </w:p>
          <w:p>
            <w:pPr>
              <w:keepNext w:val="0"/>
              <w:keepLines w:val="0"/>
              <w:pageBreakBefore w:val="0"/>
              <w:widowControl w:val="0"/>
              <w:kinsoku/>
              <w:wordWrap/>
              <w:overflowPunct w:val="0"/>
              <w:topLinePunct w:val="0"/>
              <w:autoSpaceDN/>
              <w:bidi w:val="0"/>
              <w:adjustRightInd w:val="0"/>
              <w:snapToGrid w:val="0"/>
              <w:spacing w:line="600" w:lineRule="exact"/>
              <w:textAlignment w:val="auto"/>
              <w:rPr>
                <w:rFonts w:ascii="Times New Roman" w:hAnsi="Times New Roman" w:eastAsia="仿宋_GB2312"/>
                <w:color w:val="auto"/>
                <w:sz w:val="28"/>
                <w:szCs w:val="28"/>
              </w:rPr>
            </w:pPr>
            <w:r>
              <w:rPr>
                <w:rFonts w:ascii="Times New Roman" w:hAnsi="Times New Roman" w:eastAsia="仿宋_GB2312"/>
                <w:color w:val="auto"/>
                <w:sz w:val="28"/>
                <w:szCs w:val="28"/>
              </w:rPr>
              <w:t>·</w:t>
            </w:r>
            <w:r>
              <w:rPr>
                <w:rFonts w:hint="eastAsia" w:ascii="Times New Roman" w:hAnsi="Times New Roman" w:eastAsia="仿宋_GB2312"/>
                <w:color w:val="auto"/>
                <w:sz w:val="28"/>
                <w:szCs w:val="28"/>
              </w:rPr>
              <w:t>管理类别存疑医疗器械分类界定</w:t>
            </w:r>
          </w:p>
        </w:tc>
        <w:tc>
          <w:tcPr>
            <w:tcW w:w="43" w:type="dxa"/>
            <w:tcMar>
              <w:left w:w="0" w:type="dxa"/>
              <w:right w:w="0" w:type="dxa"/>
            </w:tcMar>
          </w:tcPr>
          <w:p>
            <w:pPr>
              <w:keepNext w:val="0"/>
              <w:keepLines w:val="0"/>
              <w:pageBreakBefore w:val="0"/>
              <w:widowControl w:val="0"/>
              <w:kinsoku/>
              <w:wordWrap/>
              <w:overflowPunct w:val="0"/>
              <w:topLinePunct w:val="0"/>
              <w:autoSpaceDN/>
              <w:bidi w:val="0"/>
              <w:adjustRightInd w:val="0"/>
              <w:snapToGrid w:val="0"/>
              <w:spacing w:line="600" w:lineRule="exact"/>
              <w:textAlignment w:val="auto"/>
              <w:rPr>
                <w:rFonts w:ascii="Times New Roman" w:hAnsi="Times New Roman"/>
                <w:color w:val="auto"/>
                <w:sz w:val="28"/>
                <w:szCs w:val="28"/>
              </w:rPr>
            </w:pPr>
          </w:p>
        </w:tc>
      </w:tr>
      <w:tr>
        <w:tblPrEx>
          <w:tblCellMar>
            <w:top w:w="0" w:type="dxa"/>
            <w:left w:w="108" w:type="dxa"/>
            <w:bottom w:w="0" w:type="dxa"/>
            <w:right w:w="108" w:type="dxa"/>
          </w:tblCellMar>
        </w:tblPrEx>
        <w:trPr>
          <w:trHeight w:val="785" w:hRule="atLeast"/>
        </w:trPr>
        <w:tc>
          <w:tcPr>
            <w:tcW w:w="21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600" w:lineRule="exact"/>
              <w:jc w:val="center"/>
              <w:textAlignment w:val="auto"/>
              <w:rPr>
                <w:rFonts w:ascii="黑体" w:hAnsi="黑体" w:eastAsia="黑体" w:cs="黑体"/>
                <w:color w:val="auto"/>
                <w:sz w:val="28"/>
                <w:szCs w:val="28"/>
              </w:rPr>
            </w:pPr>
            <w:bookmarkStart w:id="2" w:name="sfscsq"/>
            <w:bookmarkEnd w:id="2"/>
            <w:r>
              <w:rPr>
                <w:rFonts w:hint="eastAsia" w:ascii="黑体" w:hAnsi="黑体" w:eastAsia="黑体" w:cs="黑体"/>
                <w:color w:val="auto"/>
                <w:sz w:val="28"/>
                <w:szCs w:val="28"/>
              </w:rPr>
              <w:t>来源性质</w:t>
            </w:r>
          </w:p>
        </w:tc>
        <w:tc>
          <w:tcPr>
            <w:tcW w:w="7711" w:type="dxa"/>
            <w:gridSpan w:val="4"/>
            <w:tcBorders>
              <w:top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600" w:lineRule="exact"/>
              <w:textAlignment w:val="auto"/>
              <w:rPr>
                <w:rFonts w:ascii="Times New Roman" w:hAnsi="Times New Roman" w:eastAsia="仿宋_GB2312"/>
                <w:color w:val="auto"/>
                <w:sz w:val="28"/>
                <w:szCs w:val="28"/>
              </w:rPr>
            </w:pPr>
            <w:r>
              <w:rPr>
                <w:rFonts w:ascii="Times New Roman" w:hAnsi="Times New Roman" w:eastAsia="仿宋_GB2312"/>
                <w:color w:val="auto"/>
                <w:sz w:val="28"/>
                <w:szCs w:val="28"/>
              </w:rPr>
              <w:t>·境内       ·国外及港澳台地区</w:t>
            </w:r>
          </w:p>
        </w:tc>
        <w:tc>
          <w:tcPr>
            <w:tcW w:w="43" w:type="dxa"/>
            <w:tcMar>
              <w:left w:w="0" w:type="dxa"/>
              <w:right w:w="0" w:type="dxa"/>
            </w:tcMar>
          </w:tcPr>
          <w:p>
            <w:pPr>
              <w:keepNext w:val="0"/>
              <w:keepLines w:val="0"/>
              <w:pageBreakBefore w:val="0"/>
              <w:widowControl w:val="0"/>
              <w:kinsoku/>
              <w:wordWrap/>
              <w:overflowPunct w:val="0"/>
              <w:topLinePunct w:val="0"/>
              <w:autoSpaceDN/>
              <w:bidi w:val="0"/>
              <w:adjustRightInd w:val="0"/>
              <w:snapToGrid w:val="0"/>
              <w:spacing w:line="600" w:lineRule="exact"/>
              <w:textAlignment w:val="auto"/>
              <w:rPr>
                <w:rFonts w:ascii="Times New Roman" w:hAnsi="Times New Roman"/>
                <w:color w:val="auto"/>
                <w:sz w:val="28"/>
                <w:szCs w:val="28"/>
              </w:rPr>
            </w:pPr>
          </w:p>
        </w:tc>
      </w:tr>
      <w:tr>
        <w:tblPrEx>
          <w:tblCellMar>
            <w:top w:w="0" w:type="dxa"/>
            <w:left w:w="108" w:type="dxa"/>
            <w:bottom w:w="0" w:type="dxa"/>
            <w:right w:w="108" w:type="dxa"/>
          </w:tblCellMar>
        </w:tblPrEx>
        <w:trPr>
          <w:trHeight w:val="785" w:hRule="atLeast"/>
        </w:trPr>
        <w:tc>
          <w:tcPr>
            <w:tcW w:w="21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600" w:lineRule="exact"/>
              <w:jc w:val="center"/>
              <w:textAlignment w:val="auto"/>
              <w:rPr>
                <w:rFonts w:hint="eastAsia" w:ascii="黑体" w:hAnsi="黑体" w:eastAsia="黑体" w:cs="黑体"/>
                <w:color w:val="auto"/>
                <w:sz w:val="28"/>
                <w:szCs w:val="28"/>
                <w:lang w:eastAsia="zh-CN"/>
              </w:rPr>
            </w:pPr>
            <w:r>
              <w:rPr>
                <w:rFonts w:hint="eastAsia" w:ascii="黑体" w:hAnsi="黑体" w:eastAsia="黑体" w:cs="黑体"/>
                <w:color w:val="auto"/>
                <w:sz w:val="28"/>
                <w:szCs w:val="28"/>
                <w:lang w:eastAsia="zh-CN"/>
              </w:rPr>
              <w:t>是否为对此前界定结果有异议产品</w:t>
            </w:r>
          </w:p>
        </w:tc>
        <w:tc>
          <w:tcPr>
            <w:tcW w:w="7711" w:type="dxa"/>
            <w:gridSpan w:val="4"/>
            <w:tcBorders>
              <w:top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600" w:lineRule="exact"/>
              <w:textAlignment w:val="auto"/>
              <w:rPr>
                <w:rFonts w:hint="eastAsia" w:ascii="Times New Roman" w:hAnsi="Times New Roman" w:eastAsia="仿宋_GB2312"/>
                <w:color w:val="auto"/>
                <w:sz w:val="28"/>
                <w:szCs w:val="28"/>
                <w:lang w:eastAsia="zh-CN"/>
              </w:rPr>
            </w:pPr>
            <w:r>
              <w:rPr>
                <w:rFonts w:ascii="Times New Roman" w:hAnsi="Times New Roman" w:eastAsia="仿宋_GB2312"/>
                <w:color w:val="auto"/>
                <w:sz w:val="28"/>
                <w:szCs w:val="28"/>
              </w:rPr>
              <w:t>·</w:t>
            </w:r>
            <w:r>
              <w:rPr>
                <w:rFonts w:hint="eastAsia" w:ascii="Times New Roman" w:hAnsi="Times New Roman" w:eastAsia="仿宋_GB2312"/>
                <w:color w:val="auto"/>
                <w:sz w:val="28"/>
                <w:szCs w:val="28"/>
                <w:lang w:eastAsia="zh-CN"/>
              </w:rPr>
              <w:t>是</w:t>
            </w:r>
            <w:r>
              <w:rPr>
                <w:rFonts w:ascii="Times New Roman" w:hAnsi="Times New Roman" w:eastAsia="仿宋_GB2312"/>
                <w:color w:val="auto"/>
                <w:sz w:val="28"/>
                <w:szCs w:val="28"/>
              </w:rPr>
              <w:t xml:space="preserve">       ·</w:t>
            </w:r>
            <w:r>
              <w:rPr>
                <w:rFonts w:hint="eastAsia" w:ascii="Times New Roman" w:hAnsi="Times New Roman" w:eastAsia="仿宋_GB2312"/>
                <w:color w:val="auto"/>
                <w:sz w:val="28"/>
                <w:szCs w:val="28"/>
                <w:lang w:eastAsia="zh-CN"/>
              </w:rPr>
              <w:t>否</w:t>
            </w:r>
          </w:p>
        </w:tc>
        <w:tc>
          <w:tcPr>
            <w:tcW w:w="43" w:type="dxa"/>
            <w:tcMar>
              <w:left w:w="0" w:type="dxa"/>
              <w:right w:w="0" w:type="dxa"/>
            </w:tcMar>
          </w:tcPr>
          <w:p>
            <w:pPr>
              <w:keepNext w:val="0"/>
              <w:keepLines w:val="0"/>
              <w:pageBreakBefore w:val="0"/>
              <w:widowControl w:val="0"/>
              <w:kinsoku/>
              <w:wordWrap/>
              <w:overflowPunct w:val="0"/>
              <w:topLinePunct w:val="0"/>
              <w:autoSpaceDN/>
              <w:bidi w:val="0"/>
              <w:adjustRightInd w:val="0"/>
              <w:snapToGrid w:val="0"/>
              <w:spacing w:line="600" w:lineRule="exact"/>
              <w:textAlignment w:val="auto"/>
              <w:rPr>
                <w:rFonts w:ascii="Times New Roman" w:hAnsi="Times New Roman"/>
                <w:color w:val="auto"/>
                <w:sz w:val="28"/>
                <w:szCs w:val="28"/>
              </w:rPr>
            </w:pPr>
          </w:p>
        </w:tc>
      </w:tr>
      <w:tr>
        <w:tblPrEx>
          <w:tblCellMar>
            <w:top w:w="0" w:type="dxa"/>
            <w:left w:w="108" w:type="dxa"/>
            <w:bottom w:w="0" w:type="dxa"/>
            <w:right w:w="108" w:type="dxa"/>
          </w:tblCellMar>
        </w:tblPrEx>
        <w:trPr>
          <w:trHeight w:val="560" w:hRule="atLeast"/>
        </w:trPr>
        <w:tc>
          <w:tcPr>
            <w:tcW w:w="2136" w:type="dxa"/>
            <w:vMerge w:val="restart"/>
            <w:tcBorders>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600" w:lineRule="exact"/>
              <w:jc w:val="center"/>
              <w:textAlignment w:val="auto"/>
              <w:rPr>
                <w:rFonts w:ascii="黑体" w:hAnsi="黑体" w:eastAsia="黑体" w:cs="黑体"/>
                <w:color w:val="auto"/>
                <w:sz w:val="28"/>
                <w:szCs w:val="28"/>
              </w:rPr>
            </w:pPr>
            <w:bookmarkStart w:id="3" w:name="sfscsq1"/>
            <w:bookmarkEnd w:id="3"/>
            <w:r>
              <w:rPr>
                <w:rFonts w:hint="eastAsia" w:ascii="黑体" w:hAnsi="黑体" w:eastAsia="黑体" w:cs="黑体"/>
                <w:color w:val="auto"/>
                <w:sz w:val="28"/>
                <w:szCs w:val="28"/>
              </w:rPr>
              <w:t>产品名称</w:t>
            </w:r>
          </w:p>
        </w:tc>
        <w:tc>
          <w:tcPr>
            <w:tcW w:w="7711" w:type="dxa"/>
            <w:gridSpan w:val="4"/>
            <w:tcBorders>
              <w:top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600" w:lineRule="exact"/>
              <w:textAlignment w:val="auto"/>
              <w:rPr>
                <w:rFonts w:ascii="Times New Roman" w:hAnsi="Times New Roman" w:eastAsia="仿宋_GB2312"/>
                <w:color w:val="auto"/>
                <w:sz w:val="28"/>
                <w:szCs w:val="28"/>
              </w:rPr>
            </w:pPr>
            <w:r>
              <w:rPr>
                <w:rFonts w:ascii="Times New Roman" w:hAnsi="Times New Roman" w:eastAsia="仿宋_GB2312"/>
                <w:color w:val="auto"/>
                <w:sz w:val="28"/>
                <w:szCs w:val="28"/>
              </w:rPr>
              <w:t>中文名称</w:t>
            </w:r>
            <w:bookmarkStart w:id="4" w:name="cpmc"/>
            <w:bookmarkEnd w:id="4"/>
          </w:p>
        </w:tc>
        <w:tc>
          <w:tcPr>
            <w:tcW w:w="43" w:type="dxa"/>
            <w:tcMar>
              <w:left w:w="0" w:type="dxa"/>
              <w:right w:w="0" w:type="dxa"/>
            </w:tcMar>
          </w:tcPr>
          <w:p>
            <w:pPr>
              <w:keepNext w:val="0"/>
              <w:keepLines w:val="0"/>
              <w:pageBreakBefore w:val="0"/>
              <w:widowControl w:val="0"/>
              <w:kinsoku/>
              <w:wordWrap/>
              <w:overflowPunct w:val="0"/>
              <w:topLinePunct w:val="0"/>
              <w:autoSpaceDN/>
              <w:bidi w:val="0"/>
              <w:adjustRightInd w:val="0"/>
              <w:snapToGrid w:val="0"/>
              <w:spacing w:line="600" w:lineRule="exact"/>
              <w:textAlignment w:val="auto"/>
              <w:rPr>
                <w:rFonts w:ascii="Times New Roman" w:hAnsi="Times New Roman"/>
                <w:color w:val="auto"/>
                <w:sz w:val="28"/>
                <w:szCs w:val="28"/>
              </w:rPr>
            </w:pPr>
          </w:p>
        </w:tc>
      </w:tr>
      <w:tr>
        <w:tblPrEx>
          <w:tblCellMar>
            <w:top w:w="0" w:type="dxa"/>
            <w:left w:w="108" w:type="dxa"/>
            <w:bottom w:w="0" w:type="dxa"/>
            <w:right w:w="108" w:type="dxa"/>
          </w:tblCellMar>
        </w:tblPrEx>
        <w:trPr>
          <w:trHeight w:val="560" w:hRule="atLeast"/>
        </w:trPr>
        <w:tc>
          <w:tcPr>
            <w:tcW w:w="2136" w:type="dxa"/>
            <w:vMerge w:val="continue"/>
            <w:tcBorders>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600" w:lineRule="exact"/>
              <w:jc w:val="center"/>
              <w:textAlignment w:val="auto"/>
              <w:rPr>
                <w:rFonts w:ascii="黑体" w:hAnsi="黑体" w:eastAsia="黑体" w:cs="黑体"/>
                <w:color w:val="auto"/>
                <w:sz w:val="28"/>
                <w:szCs w:val="28"/>
              </w:rPr>
            </w:pPr>
          </w:p>
        </w:tc>
        <w:tc>
          <w:tcPr>
            <w:tcW w:w="7711" w:type="dxa"/>
            <w:gridSpan w:val="4"/>
            <w:tcBorders>
              <w:top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600" w:lineRule="exact"/>
              <w:textAlignment w:val="auto"/>
              <w:rPr>
                <w:rFonts w:ascii="Times New Roman" w:hAnsi="Times New Roman" w:eastAsia="仿宋_GB2312"/>
                <w:color w:val="auto"/>
                <w:sz w:val="28"/>
                <w:szCs w:val="28"/>
              </w:rPr>
            </w:pPr>
            <w:r>
              <w:rPr>
                <w:rFonts w:ascii="Times New Roman" w:hAnsi="Times New Roman" w:eastAsia="仿宋_GB2312"/>
                <w:color w:val="auto"/>
                <w:sz w:val="28"/>
                <w:szCs w:val="28"/>
              </w:rPr>
              <w:t>原文名称</w:t>
            </w:r>
          </w:p>
        </w:tc>
        <w:tc>
          <w:tcPr>
            <w:tcW w:w="43" w:type="dxa"/>
            <w:tcMar>
              <w:left w:w="0" w:type="dxa"/>
              <w:right w:w="0" w:type="dxa"/>
            </w:tcMar>
          </w:tcPr>
          <w:p>
            <w:pPr>
              <w:keepNext w:val="0"/>
              <w:keepLines w:val="0"/>
              <w:pageBreakBefore w:val="0"/>
              <w:widowControl w:val="0"/>
              <w:kinsoku/>
              <w:wordWrap/>
              <w:overflowPunct w:val="0"/>
              <w:topLinePunct w:val="0"/>
              <w:autoSpaceDN/>
              <w:bidi w:val="0"/>
              <w:adjustRightInd w:val="0"/>
              <w:snapToGrid w:val="0"/>
              <w:spacing w:line="600" w:lineRule="exact"/>
              <w:textAlignment w:val="auto"/>
              <w:rPr>
                <w:rFonts w:ascii="Times New Roman" w:hAnsi="Times New Roman"/>
                <w:color w:val="auto"/>
                <w:sz w:val="28"/>
                <w:szCs w:val="28"/>
              </w:rPr>
            </w:pPr>
          </w:p>
        </w:tc>
      </w:tr>
      <w:tr>
        <w:tblPrEx>
          <w:tblCellMar>
            <w:top w:w="0" w:type="dxa"/>
            <w:left w:w="108" w:type="dxa"/>
            <w:bottom w:w="0" w:type="dxa"/>
            <w:right w:w="108" w:type="dxa"/>
          </w:tblCellMar>
        </w:tblPrEx>
        <w:trPr>
          <w:trHeight w:val="560" w:hRule="atLeast"/>
        </w:trPr>
        <w:tc>
          <w:tcPr>
            <w:tcW w:w="2136" w:type="dxa"/>
            <w:vMerge w:val="continue"/>
            <w:tcBorders>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600" w:lineRule="exact"/>
              <w:jc w:val="center"/>
              <w:textAlignment w:val="auto"/>
              <w:rPr>
                <w:rFonts w:ascii="黑体" w:hAnsi="黑体" w:eastAsia="黑体" w:cs="黑体"/>
                <w:color w:val="auto"/>
                <w:sz w:val="28"/>
                <w:szCs w:val="28"/>
              </w:rPr>
            </w:pPr>
          </w:p>
        </w:tc>
        <w:tc>
          <w:tcPr>
            <w:tcW w:w="7711" w:type="dxa"/>
            <w:gridSpan w:val="4"/>
            <w:tcBorders>
              <w:top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600" w:lineRule="exact"/>
              <w:textAlignment w:val="auto"/>
              <w:rPr>
                <w:rFonts w:ascii="Times New Roman" w:hAnsi="Times New Roman" w:eastAsia="仿宋_GB2312"/>
                <w:color w:val="auto"/>
                <w:sz w:val="28"/>
                <w:szCs w:val="28"/>
              </w:rPr>
            </w:pPr>
            <w:bookmarkStart w:id="5" w:name="cpmcyw"/>
            <w:bookmarkEnd w:id="5"/>
            <w:r>
              <w:rPr>
                <w:rFonts w:ascii="Times New Roman" w:hAnsi="Times New Roman" w:eastAsia="仿宋_GB2312"/>
                <w:color w:val="auto"/>
                <w:sz w:val="28"/>
                <w:szCs w:val="28"/>
              </w:rPr>
              <w:t>英文名称</w:t>
            </w:r>
          </w:p>
        </w:tc>
        <w:tc>
          <w:tcPr>
            <w:tcW w:w="43" w:type="dxa"/>
            <w:tcMar>
              <w:left w:w="0" w:type="dxa"/>
              <w:right w:w="0" w:type="dxa"/>
            </w:tcMar>
          </w:tcPr>
          <w:p>
            <w:pPr>
              <w:keepNext w:val="0"/>
              <w:keepLines w:val="0"/>
              <w:pageBreakBefore w:val="0"/>
              <w:widowControl w:val="0"/>
              <w:kinsoku/>
              <w:wordWrap/>
              <w:overflowPunct w:val="0"/>
              <w:topLinePunct w:val="0"/>
              <w:autoSpaceDN/>
              <w:bidi w:val="0"/>
              <w:adjustRightInd w:val="0"/>
              <w:snapToGrid w:val="0"/>
              <w:spacing w:line="600" w:lineRule="exact"/>
              <w:textAlignment w:val="auto"/>
              <w:rPr>
                <w:rFonts w:ascii="Times New Roman" w:hAnsi="Times New Roman"/>
                <w:color w:val="auto"/>
                <w:sz w:val="28"/>
                <w:szCs w:val="28"/>
              </w:rPr>
            </w:pPr>
          </w:p>
        </w:tc>
      </w:tr>
      <w:tr>
        <w:tblPrEx>
          <w:tblCellMar>
            <w:top w:w="0" w:type="dxa"/>
            <w:left w:w="108" w:type="dxa"/>
            <w:bottom w:w="0" w:type="dxa"/>
            <w:right w:w="108" w:type="dxa"/>
          </w:tblCellMar>
        </w:tblPrEx>
        <w:trPr>
          <w:trHeight w:val="1550" w:hRule="atLeast"/>
        </w:trPr>
        <w:tc>
          <w:tcPr>
            <w:tcW w:w="21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600" w:lineRule="exact"/>
              <w:jc w:val="center"/>
              <w:textAlignment w:val="auto"/>
              <w:rPr>
                <w:rFonts w:ascii="黑体" w:hAnsi="黑体" w:eastAsia="黑体" w:cs="黑体"/>
                <w:color w:val="auto"/>
                <w:sz w:val="28"/>
                <w:szCs w:val="28"/>
              </w:rPr>
            </w:pPr>
            <w:bookmarkStart w:id="6" w:name="cplx"/>
            <w:bookmarkEnd w:id="6"/>
            <w:r>
              <w:rPr>
                <w:rFonts w:hint="eastAsia" w:ascii="黑体" w:hAnsi="黑体" w:eastAsia="黑体" w:cs="黑体"/>
                <w:color w:val="auto"/>
                <w:sz w:val="28"/>
                <w:szCs w:val="28"/>
              </w:rPr>
              <w:t>预期用途 (包括适用人群、禁忌症等)</w:t>
            </w:r>
          </w:p>
        </w:tc>
        <w:tc>
          <w:tcPr>
            <w:tcW w:w="7711" w:type="dxa"/>
            <w:gridSpan w:val="4"/>
            <w:tcBorders>
              <w:top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600" w:lineRule="exact"/>
              <w:textAlignment w:val="auto"/>
              <w:rPr>
                <w:rFonts w:ascii="Times New Roman" w:hAnsi="Times New Roman" w:eastAsia="仿宋_GB2312"/>
                <w:color w:val="auto"/>
                <w:sz w:val="28"/>
                <w:szCs w:val="28"/>
              </w:rPr>
            </w:pPr>
            <w:r>
              <w:rPr>
                <w:rFonts w:hint="eastAsia" w:ascii="宋体" w:hAnsi="宋体" w:eastAsia="宋体" w:cs="宋体"/>
                <w:color w:val="auto"/>
                <w:sz w:val="28"/>
                <w:szCs w:val="28"/>
              </w:rPr>
              <w:t>①</w:t>
            </w:r>
            <w:r>
              <w:rPr>
                <w:rFonts w:ascii="Times New Roman" w:hAnsi="Times New Roman" w:eastAsia="仿宋_GB2312"/>
                <w:color w:val="auto"/>
                <w:sz w:val="28"/>
                <w:szCs w:val="28"/>
              </w:rPr>
              <w:t>预期用途</w:t>
            </w:r>
          </w:p>
          <w:p>
            <w:pPr>
              <w:keepNext w:val="0"/>
              <w:keepLines w:val="0"/>
              <w:pageBreakBefore w:val="0"/>
              <w:widowControl w:val="0"/>
              <w:kinsoku/>
              <w:wordWrap/>
              <w:overflowPunct w:val="0"/>
              <w:topLinePunct w:val="0"/>
              <w:autoSpaceDN/>
              <w:bidi w:val="0"/>
              <w:adjustRightInd w:val="0"/>
              <w:snapToGrid w:val="0"/>
              <w:spacing w:line="600" w:lineRule="exact"/>
              <w:textAlignment w:val="auto"/>
              <w:rPr>
                <w:rFonts w:ascii="Times New Roman" w:hAnsi="Times New Roman" w:eastAsia="仿宋_GB2312"/>
                <w:color w:val="auto"/>
                <w:sz w:val="28"/>
                <w:szCs w:val="28"/>
              </w:rPr>
            </w:pPr>
            <w:r>
              <w:rPr>
                <w:rFonts w:hint="eastAsia" w:ascii="宋体" w:hAnsi="宋体" w:eastAsia="宋体" w:cs="宋体"/>
                <w:color w:val="auto"/>
                <w:sz w:val="28"/>
                <w:szCs w:val="28"/>
              </w:rPr>
              <w:t>②</w:t>
            </w:r>
            <w:r>
              <w:rPr>
                <w:rFonts w:ascii="Times New Roman" w:hAnsi="Times New Roman" w:eastAsia="仿宋_GB2312"/>
                <w:color w:val="auto"/>
                <w:sz w:val="28"/>
                <w:szCs w:val="28"/>
              </w:rPr>
              <w:t>适用人群</w:t>
            </w:r>
          </w:p>
          <w:p>
            <w:pPr>
              <w:keepNext w:val="0"/>
              <w:keepLines w:val="0"/>
              <w:pageBreakBefore w:val="0"/>
              <w:widowControl w:val="0"/>
              <w:kinsoku/>
              <w:wordWrap/>
              <w:overflowPunct w:val="0"/>
              <w:topLinePunct w:val="0"/>
              <w:autoSpaceDN/>
              <w:bidi w:val="0"/>
              <w:adjustRightInd w:val="0"/>
              <w:snapToGrid w:val="0"/>
              <w:spacing w:line="600" w:lineRule="exact"/>
              <w:textAlignment w:val="auto"/>
              <w:rPr>
                <w:rFonts w:ascii="Times New Roman" w:hAnsi="Times New Roman" w:eastAsia="仿宋_GB2312"/>
                <w:color w:val="auto"/>
                <w:sz w:val="28"/>
                <w:szCs w:val="28"/>
              </w:rPr>
            </w:pPr>
            <w:r>
              <w:rPr>
                <w:rFonts w:hint="eastAsia" w:ascii="宋体" w:hAnsi="宋体" w:eastAsia="宋体" w:cs="宋体"/>
                <w:color w:val="auto"/>
                <w:sz w:val="28"/>
                <w:szCs w:val="28"/>
              </w:rPr>
              <w:t>③</w:t>
            </w:r>
            <w:r>
              <w:rPr>
                <w:rFonts w:ascii="Times New Roman" w:hAnsi="Times New Roman" w:eastAsia="仿宋_GB2312"/>
                <w:color w:val="auto"/>
                <w:sz w:val="28"/>
                <w:szCs w:val="28"/>
              </w:rPr>
              <w:t>适应证</w:t>
            </w:r>
          </w:p>
          <w:p>
            <w:pPr>
              <w:keepNext w:val="0"/>
              <w:keepLines w:val="0"/>
              <w:pageBreakBefore w:val="0"/>
              <w:widowControl w:val="0"/>
              <w:kinsoku/>
              <w:wordWrap/>
              <w:overflowPunct w:val="0"/>
              <w:topLinePunct w:val="0"/>
              <w:autoSpaceDN/>
              <w:bidi w:val="0"/>
              <w:adjustRightInd w:val="0"/>
              <w:snapToGrid w:val="0"/>
              <w:spacing w:line="600" w:lineRule="exact"/>
              <w:textAlignment w:val="auto"/>
              <w:rPr>
                <w:rFonts w:ascii="Times New Roman" w:hAnsi="Times New Roman" w:eastAsia="仿宋_GB2312"/>
                <w:color w:val="auto"/>
                <w:sz w:val="28"/>
                <w:szCs w:val="28"/>
              </w:rPr>
            </w:pPr>
            <w:r>
              <w:rPr>
                <w:rFonts w:hint="eastAsia" w:ascii="宋体" w:hAnsi="宋体" w:eastAsia="宋体" w:cs="宋体"/>
                <w:color w:val="auto"/>
                <w:sz w:val="28"/>
                <w:szCs w:val="28"/>
              </w:rPr>
              <w:t>④</w:t>
            </w:r>
            <w:r>
              <w:rPr>
                <w:rFonts w:ascii="Times New Roman" w:hAnsi="Times New Roman" w:eastAsia="仿宋_GB2312"/>
                <w:color w:val="auto"/>
                <w:sz w:val="28"/>
                <w:szCs w:val="28"/>
              </w:rPr>
              <w:t>使用环境</w:t>
            </w:r>
          </w:p>
          <w:p>
            <w:pPr>
              <w:keepNext w:val="0"/>
              <w:keepLines w:val="0"/>
              <w:pageBreakBefore w:val="0"/>
              <w:widowControl w:val="0"/>
              <w:kinsoku/>
              <w:wordWrap/>
              <w:overflowPunct w:val="0"/>
              <w:topLinePunct w:val="0"/>
              <w:autoSpaceDN/>
              <w:bidi w:val="0"/>
              <w:adjustRightInd w:val="0"/>
              <w:snapToGrid w:val="0"/>
              <w:spacing w:line="600" w:lineRule="exact"/>
              <w:textAlignment w:val="auto"/>
              <w:rPr>
                <w:rFonts w:ascii="Times New Roman" w:hAnsi="Times New Roman" w:eastAsia="仿宋_GB2312"/>
                <w:color w:val="auto"/>
                <w:sz w:val="28"/>
                <w:szCs w:val="28"/>
              </w:rPr>
            </w:pPr>
            <w:r>
              <w:rPr>
                <w:rFonts w:ascii="Times New Roman" w:hAnsi="Times New Roman" w:eastAsia="仿宋_GB2312"/>
                <w:color w:val="auto"/>
                <w:sz w:val="28"/>
                <w:szCs w:val="28"/>
              </w:rPr>
              <w:t>禁忌症</w:t>
            </w:r>
          </w:p>
          <w:p>
            <w:pPr>
              <w:keepNext w:val="0"/>
              <w:keepLines w:val="0"/>
              <w:pageBreakBefore w:val="0"/>
              <w:widowControl w:val="0"/>
              <w:kinsoku/>
              <w:wordWrap/>
              <w:overflowPunct w:val="0"/>
              <w:topLinePunct w:val="0"/>
              <w:autoSpaceDN/>
              <w:bidi w:val="0"/>
              <w:adjustRightInd w:val="0"/>
              <w:snapToGrid w:val="0"/>
              <w:spacing w:line="600" w:lineRule="exact"/>
              <w:textAlignment w:val="auto"/>
              <w:rPr>
                <w:rFonts w:ascii="Times New Roman" w:hAnsi="Times New Roman" w:eastAsia="仿宋_GB2312"/>
                <w:color w:val="auto"/>
                <w:sz w:val="28"/>
                <w:szCs w:val="28"/>
              </w:rPr>
            </w:pPr>
            <w:r>
              <w:rPr>
                <w:rFonts w:ascii="Times New Roman" w:hAnsi="Times New Roman" w:eastAsia="仿宋_GB2312"/>
                <w:color w:val="auto"/>
                <w:sz w:val="28"/>
                <w:szCs w:val="28"/>
              </w:rPr>
              <w:t>（系统中屏蔽“等”字）</w:t>
            </w:r>
          </w:p>
        </w:tc>
        <w:tc>
          <w:tcPr>
            <w:tcW w:w="43" w:type="dxa"/>
            <w:tcMar>
              <w:left w:w="0" w:type="dxa"/>
              <w:right w:w="0" w:type="dxa"/>
            </w:tcMar>
          </w:tcPr>
          <w:p>
            <w:pPr>
              <w:keepNext w:val="0"/>
              <w:keepLines w:val="0"/>
              <w:pageBreakBefore w:val="0"/>
              <w:widowControl w:val="0"/>
              <w:kinsoku/>
              <w:wordWrap/>
              <w:overflowPunct w:val="0"/>
              <w:topLinePunct w:val="0"/>
              <w:autoSpaceDN/>
              <w:bidi w:val="0"/>
              <w:adjustRightInd w:val="0"/>
              <w:snapToGrid w:val="0"/>
              <w:spacing w:line="600" w:lineRule="exact"/>
              <w:textAlignment w:val="auto"/>
              <w:rPr>
                <w:rFonts w:ascii="Times New Roman" w:hAnsi="Times New Roman"/>
                <w:color w:val="auto"/>
                <w:sz w:val="28"/>
                <w:szCs w:val="28"/>
              </w:rPr>
            </w:pPr>
          </w:p>
        </w:tc>
      </w:tr>
      <w:tr>
        <w:tblPrEx>
          <w:tblCellMar>
            <w:top w:w="0" w:type="dxa"/>
            <w:left w:w="108" w:type="dxa"/>
            <w:bottom w:w="0" w:type="dxa"/>
            <w:right w:w="108" w:type="dxa"/>
          </w:tblCellMar>
        </w:tblPrEx>
        <w:trPr>
          <w:trHeight w:val="723" w:hRule="atLeast"/>
        </w:trPr>
        <w:tc>
          <w:tcPr>
            <w:tcW w:w="21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600" w:lineRule="exact"/>
              <w:jc w:val="center"/>
              <w:textAlignment w:val="auto"/>
              <w:rPr>
                <w:rFonts w:ascii="黑体" w:hAnsi="黑体" w:eastAsia="黑体" w:cs="黑体"/>
                <w:color w:val="auto"/>
                <w:sz w:val="28"/>
                <w:szCs w:val="28"/>
              </w:rPr>
            </w:pPr>
            <w:bookmarkStart w:id="7" w:name="jgyljzc"/>
            <w:bookmarkEnd w:id="7"/>
            <w:r>
              <w:rPr>
                <w:rFonts w:hint="eastAsia" w:ascii="黑体" w:hAnsi="黑体" w:eastAsia="黑体" w:cs="黑体"/>
                <w:color w:val="auto"/>
                <w:sz w:val="28"/>
                <w:szCs w:val="28"/>
              </w:rPr>
              <w:t>结构组成</w:t>
            </w:r>
          </w:p>
        </w:tc>
        <w:tc>
          <w:tcPr>
            <w:tcW w:w="7711" w:type="dxa"/>
            <w:gridSpan w:val="4"/>
            <w:tcBorders>
              <w:top w:val="single" w:color="000000" w:sz="4" w:space="0"/>
              <w:bottom w:val="single" w:color="000000" w:sz="4" w:space="0"/>
              <w:right w:val="single" w:color="000000" w:sz="4" w:space="0"/>
            </w:tcBorders>
          </w:tcPr>
          <w:p>
            <w:pPr>
              <w:keepNext w:val="0"/>
              <w:keepLines w:val="0"/>
              <w:pageBreakBefore w:val="0"/>
              <w:widowControl w:val="0"/>
              <w:kinsoku/>
              <w:wordWrap/>
              <w:overflowPunct w:val="0"/>
              <w:topLinePunct w:val="0"/>
              <w:autoSpaceDN/>
              <w:bidi w:val="0"/>
              <w:adjustRightInd w:val="0"/>
              <w:snapToGrid w:val="0"/>
              <w:spacing w:line="600" w:lineRule="exact"/>
              <w:textAlignment w:val="auto"/>
              <w:rPr>
                <w:rFonts w:ascii="Times New Roman" w:hAnsi="Times New Roman" w:eastAsia="仿宋_GB2312"/>
                <w:color w:val="auto"/>
                <w:sz w:val="28"/>
                <w:szCs w:val="28"/>
              </w:rPr>
            </w:pPr>
          </w:p>
        </w:tc>
        <w:tc>
          <w:tcPr>
            <w:tcW w:w="43" w:type="dxa"/>
            <w:tcMar>
              <w:left w:w="0" w:type="dxa"/>
              <w:right w:w="0" w:type="dxa"/>
            </w:tcMar>
          </w:tcPr>
          <w:p>
            <w:pPr>
              <w:keepNext w:val="0"/>
              <w:keepLines w:val="0"/>
              <w:pageBreakBefore w:val="0"/>
              <w:widowControl w:val="0"/>
              <w:kinsoku/>
              <w:wordWrap/>
              <w:overflowPunct w:val="0"/>
              <w:topLinePunct w:val="0"/>
              <w:autoSpaceDN/>
              <w:bidi w:val="0"/>
              <w:adjustRightInd w:val="0"/>
              <w:snapToGrid w:val="0"/>
              <w:spacing w:line="600" w:lineRule="exact"/>
              <w:textAlignment w:val="auto"/>
              <w:rPr>
                <w:rFonts w:ascii="Times New Roman" w:hAnsi="Times New Roman"/>
                <w:color w:val="auto"/>
                <w:sz w:val="28"/>
                <w:szCs w:val="28"/>
              </w:rPr>
            </w:pPr>
          </w:p>
        </w:tc>
      </w:tr>
      <w:tr>
        <w:tblPrEx>
          <w:tblCellMar>
            <w:top w:w="0" w:type="dxa"/>
            <w:left w:w="108" w:type="dxa"/>
            <w:bottom w:w="0" w:type="dxa"/>
            <w:right w:w="108" w:type="dxa"/>
          </w:tblCellMar>
        </w:tblPrEx>
        <w:trPr>
          <w:trHeight w:val="706" w:hRule="atLeast"/>
        </w:trPr>
        <w:tc>
          <w:tcPr>
            <w:tcW w:w="21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600" w:lineRule="exact"/>
              <w:jc w:val="center"/>
              <w:textAlignment w:val="auto"/>
              <w:rPr>
                <w:rFonts w:ascii="黑体" w:hAnsi="黑体" w:eastAsia="黑体" w:cs="黑体"/>
                <w:color w:val="auto"/>
                <w:sz w:val="28"/>
                <w:szCs w:val="28"/>
              </w:rPr>
            </w:pPr>
            <w:bookmarkStart w:id="8" w:name="jgyljzc1"/>
            <w:bookmarkEnd w:id="8"/>
            <w:r>
              <w:rPr>
                <w:rFonts w:hint="eastAsia" w:ascii="黑体" w:hAnsi="黑体" w:eastAsia="黑体" w:cs="黑体"/>
                <w:color w:val="auto"/>
                <w:sz w:val="28"/>
                <w:szCs w:val="28"/>
              </w:rPr>
              <w:t>工作原理及作用机理</w:t>
            </w:r>
          </w:p>
        </w:tc>
        <w:tc>
          <w:tcPr>
            <w:tcW w:w="7711" w:type="dxa"/>
            <w:gridSpan w:val="4"/>
            <w:tcBorders>
              <w:top w:val="single" w:color="000000" w:sz="4" w:space="0"/>
              <w:bottom w:val="single" w:color="000000" w:sz="4" w:space="0"/>
              <w:right w:val="single" w:color="000000" w:sz="4" w:space="0"/>
            </w:tcBorders>
          </w:tcPr>
          <w:p>
            <w:pPr>
              <w:keepNext w:val="0"/>
              <w:keepLines w:val="0"/>
              <w:pageBreakBefore w:val="0"/>
              <w:widowControl w:val="0"/>
              <w:kinsoku/>
              <w:wordWrap/>
              <w:overflowPunct w:val="0"/>
              <w:topLinePunct w:val="0"/>
              <w:autoSpaceDN/>
              <w:bidi w:val="0"/>
              <w:adjustRightInd w:val="0"/>
              <w:snapToGrid w:val="0"/>
              <w:spacing w:line="600" w:lineRule="exact"/>
              <w:textAlignment w:val="auto"/>
              <w:rPr>
                <w:rFonts w:ascii="Times New Roman" w:hAnsi="Times New Roman" w:eastAsia="仿宋_GB2312"/>
                <w:color w:val="auto"/>
                <w:sz w:val="28"/>
                <w:szCs w:val="28"/>
              </w:rPr>
            </w:pPr>
          </w:p>
        </w:tc>
        <w:tc>
          <w:tcPr>
            <w:tcW w:w="43" w:type="dxa"/>
            <w:tcMar>
              <w:left w:w="0" w:type="dxa"/>
              <w:right w:w="0" w:type="dxa"/>
            </w:tcMar>
          </w:tcPr>
          <w:p>
            <w:pPr>
              <w:keepNext w:val="0"/>
              <w:keepLines w:val="0"/>
              <w:pageBreakBefore w:val="0"/>
              <w:widowControl w:val="0"/>
              <w:kinsoku/>
              <w:wordWrap/>
              <w:overflowPunct w:val="0"/>
              <w:topLinePunct w:val="0"/>
              <w:autoSpaceDN/>
              <w:bidi w:val="0"/>
              <w:adjustRightInd w:val="0"/>
              <w:snapToGrid w:val="0"/>
              <w:spacing w:line="600" w:lineRule="exact"/>
              <w:textAlignment w:val="auto"/>
              <w:rPr>
                <w:rFonts w:ascii="Times New Roman" w:hAnsi="Times New Roman"/>
                <w:color w:val="auto"/>
                <w:sz w:val="28"/>
                <w:szCs w:val="28"/>
              </w:rPr>
            </w:pPr>
          </w:p>
        </w:tc>
      </w:tr>
      <w:tr>
        <w:tblPrEx>
          <w:tblCellMar>
            <w:top w:w="0" w:type="dxa"/>
            <w:left w:w="108" w:type="dxa"/>
            <w:bottom w:w="0" w:type="dxa"/>
            <w:right w:w="108" w:type="dxa"/>
          </w:tblCellMar>
        </w:tblPrEx>
        <w:trPr>
          <w:trHeight w:val="829" w:hRule="atLeast"/>
        </w:trPr>
        <w:tc>
          <w:tcPr>
            <w:tcW w:w="21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600" w:lineRule="exact"/>
              <w:jc w:val="center"/>
              <w:textAlignment w:val="auto"/>
              <w:rPr>
                <w:rFonts w:ascii="黑体" w:hAnsi="黑体" w:eastAsia="黑体" w:cs="黑体"/>
                <w:color w:val="auto"/>
                <w:sz w:val="28"/>
                <w:szCs w:val="28"/>
              </w:rPr>
            </w:pPr>
            <w:bookmarkStart w:id="9" w:name="syxs"/>
            <w:bookmarkEnd w:id="9"/>
            <w:r>
              <w:rPr>
                <w:rFonts w:hint="eastAsia" w:ascii="黑体" w:hAnsi="黑体" w:eastAsia="黑体" w:cs="黑体"/>
                <w:color w:val="auto"/>
                <w:sz w:val="28"/>
                <w:szCs w:val="28"/>
              </w:rPr>
              <w:t>使用形式、状态、部位、期限及方法</w:t>
            </w:r>
          </w:p>
        </w:tc>
        <w:tc>
          <w:tcPr>
            <w:tcW w:w="7711" w:type="dxa"/>
            <w:gridSpan w:val="4"/>
            <w:tcBorders>
              <w:top w:val="single" w:color="000000" w:sz="4" w:space="0"/>
              <w:bottom w:val="single" w:color="000000" w:sz="4" w:space="0"/>
              <w:right w:val="single" w:color="000000" w:sz="4" w:space="0"/>
            </w:tcBorders>
          </w:tcPr>
          <w:p>
            <w:pPr>
              <w:keepNext w:val="0"/>
              <w:keepLines w:val="0"/>
              <w:pageBreakBefore w:val="0"/>
              <w:widowControl w:val="0"/>
              <w:kinsoku/>
              <w:wordWrap/>
              <w:overflowPunct w:val="0"/>
              <w:topLinePunct w:val="0"/>
              <w:autoSpaceDN/>
              <w:bidi w:val="0"/>
              <w:adjustRightInd w:val="0"/>
              <w:snapToGrid w:val="0"/>
              <w:spacing w:line="600" w:lineRule="exact"/>
              <w:textAlignment w:val="auto"/>
              <w:rPr>
                <w:rFonts w:ascii="Times New Roman" w:hAnsi="Times New Roman" w:eastAsia="仿宋_GB2312"/>
                <w:color w:val="auto"/>
                <w:sz w:val="28"/>
                <w:szCs w:val="28"/>
              </w:rPr>
            </w:pPr>
          </w:p>
          <w:p>
            <w:pPr>
              <w:keepNext w:val="0"/>
              <w:keepLines w:val="0"/>
              <w:pageBreakBefore w:val="0"/>
              <w:widowControl w:val="0"/>
              <w:kinsoku/>
              <w:wordWrap/>
              <w:overflowPunct w:val="0"/>
              <w:topLinePunct w:val="0"/>
              <w:autoSpaceDN/>
              <w:bidi w:val="0"/>
              <w:adjustRightInd w:val="0"/>
              <w:snapToGrid w:val="0"/>
              <w:spacing w:line="600" w:lineRule="exact"/>
              <w:textAlignment w:val="auto"/>
              <w:rPr>
                <w:rFonts w:ascii="Times New Roman" w:hAnsi="Times New Roman" w:eastAsia="仿宋_GB2312"/>
                <w:color w:val="auto"/>
                <w:sz w:val="28"/>
                <w:szCs w:val="28"/>
              </w:rPr>
            </w:pPr>
          </w:p>
        </w:tc>
        <w:tc>
          <w:tcPr>
            <w:tcW w:w="43" w:type="dxa"/>
            <w:tcMar>
              <w:left w:w="0" w:type="dxa"/>
              <w:right w:w="0" w:type="dxa"/>
            </w:tcMar>
          </w:tcPr>
          <w:p>
            <w:pPr>
              <w:keepNext w:val="0"/>
              <w:keepLines w:val="0"/>
              <w:pageBreakBefore w:val="0"/>
              <w:widowControl w:val="0"/>
              <w:kinsoku/>
              <w:wordWrap/>
              <w:overflowPunct w:val="0"/>
              <w:topLinePunct w:val="0"/>
              <w:autoSpaceDN/>
              <w:bidi w:val="0"/>
              <w:adjustRightInd w:val="0"/>
              <w:snapToGrid w:val="0"/>
              <w:spacing w:line="600" w:lineRule="exact"/>
              <w:textAlignment w:val="auto"/>
              <w:rPr>
                <w:rFonts w:ascii="Times New Roman" w:hAnsi="Times New Roman"/>
                <w:color w:val="auto"/>
                <w:sz w:val="28"/>
                <w:szCs w:val="28"/>
              </w:rPr>
            </w:pPr>
          </w:p>
        </w:tc>
      </w:tr>
      <w:tr>
        <w:tblPrEx>
          <w:tblCellMar>
            <w:top w:w="0" w:type="dxa"/>
            <w:left w:w="108" w:type="dxa"/>
            <w:bottom w:w="0" w:type="dxa"/>
            <w:right w:w="108" w:type="dxa"/>
          </w:tblCellMar>
        </w:tblPrEx>
        <w:trPr>
          <w:trHeight w:val="862" w:hRule="atLeast"/>
        </w:trPr>
        <w:tc>
          <w:tcPr>
            <w:tcW w:w="21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600" w:lineRule="exact"/>
              <w:jc w:val="center"/>
              <w:textAlignment w:val="auto"/>
              <w:rPr>
                <w:rFonts w:ascii="黑体" w:hAnsi="黑体" w:eastAsia="黑体" w:cs="黑体"/>
                <w:color w:val="auto"/>
                <w:sz w:val="28"/>
                <w:szCs w:val="28"/>
              </w:rPr>
            </w:pPr>
            <w:bookmarkStart w:id="10" w:name="cltz"/>
            <w:bookmarkEnd w:id="10"/>
            <w:r>
              <w:rPr>
                <w:rFonts w:hint="eastAsia" w:ascii="黑体" w:hAnsi="黑体" w:eastAsia="黑体" w:cs="黑体"/>
                <w:color w:val="auto"/>
                <w:sz w:val="28"/>
                <w:szCs w:val="28"/>
              </w:rPr>
              <w:t>材料特征</w:t>
            </w:r>
          </w:p>
        </w:tc>
        <w:tc>
          <w:tcPr>
            <w:tcW w:w="7711" w:type="dxa"/>
            <w:gridSpan w:val="4"/>
            <w:tcBorders>
              <w:top w:val="single" w:color="000000" w:sz="4" w:space="0"/>
              <w:bottom w:val="single" w:color="000000" w:sz="4" w:space="0"/>
              <w:right w:val="single" w:color="000000" w:sz="4" w:space="0"/>
            </w:tcBorders>
          </w:tcPr>
          <w:p>
            <w:pPr>
              <w:keepNext w:val="0"/>
              <w:keepLines w:val="0"/>
              <w:pageBreakBefore w:val="0"/>
              <w:widowControl w:val="0"/>
              <w:kinsoku/>
              <w:wordWrap/>
              <w:overflowPunct w:val="0"/>
              <w:topLinePunct w:val="0"/>
              <w:autoSpaceDN/>
              <w:bidi w:val="0"/>
              <w:adjustRightInd w:val="0"/>
              <w:snapToGrid w:val="0"/>
              <w:spacing w:line="600" w:lineRule="exact"/>
              <w:textAlignment w:val="auto"/>
              <w:rPr>
                <w:rFonts w:ascii="Times New Roman" w:hAnsi="Times New Roman" w:eastAsia="仿宋_GB2312"/>
                <w:color w:val="auto"/>
                <w:sz w:val="28"/>
                <w:szCs w:val="28"/>
              </w:rPr>
            </w:pPr>
          </w:p>
        </w:tc>
        <w:tc>
          <w:tcPr>
            <w:tcW w:w="43" w:type="dxa"/>
            <w:tcMar>
              <w:left w:w="0" w:type="dxa"/>
              <w:right w:w="0" w:type="dxa"/>
            </w:tcMar>
          </w:tcPr>
          <w:p>
            <w:pPr>
              <w:keepNext w:val="0"/>
              <w:keepLines w:val="0"/>
              <w:pageBreakBefore w:val="0"/>
              <w:widowControl w:val="0"/>
              <w:kinsoku/>
              <w:wordWrap/>
              <w:overflowPunct w:val="0"/>
              <w:topLinePunct w:val="0"/>
              <w:autoSpaceDN/>
              <w:bidi w:val="0"/>
              <w:adjustRightInd w:val="0"/>
              <w:snapToGrid w:val="0"/>
              <w:spacing w:line="600" w:lineRule="exact"/>
              <w:textAlignment w:val="auto"/>
              <w:rPr>
                <w:rFonts w:ascii="Times New Roman" w:hAnsi="Times New Roman"/>
                <w:color w:val="auto"/>
                <w:sz w:val="28"/>
                <w:szCs w:val="28"/>
              </w:rPr>
            </w:pPr>
          </w:p>
        </w:tc>
      </w:tr>
      <w:tr>
        <w:tblPrEx>
          <w:tblCellMar>
            <w:top w:w="0" w:type="dxa"/>
            <w:left w:w="108" w:type="dxa"/>
            <w:bottom w:w="0" w:type="dxa"/>
            <w:right w:w="108" w:type="dxa"/>
          </w:tblCellMar>
        </w:tblPrEx>
        <w:trPr>
          <w:trHeight w:val="2164" w:hRule="atLeast"/>
        </w:trPr>
        <w:tc>
          <w:tcPr>
            <w:tcW w:w="21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600" w:lineRule="exact"/>
              <w:jc w:val="center"/>
              <w:textAlignment w:val="auto"/>
              <w:rPr>
                <w:rFonts w:ascii="黑体" w:hAnsi="黑体" w:eastAsia="黑体" w:cs="黑体"/>
                <w:color w:val="auto"/>
                <w:sz w:val="28"/>
                <w:szCs w:val="28"/>
              </w:rPr>
            </w:pPr>
            <w:bookmarkStart w:id="11" w:name="twzdzy"/>
            <w:bookmarkEnd w:id="11"/>
            <w:r>
              <w:rPr>
                <w:rFonts w:hint="eastAsia" w:ascii="黑体" w:hAnsi="黑体" w:eastAsia="黑体" w:cs="黑体"/>
                <w:color w:val="auto"/>
                <w:sz w:val="28"/>
                <w:szCs w:val="28"/>
              </w:rPr>
              <w:t>型号/规格</w:t>
            </w:r>
          </w:p>
        </w:tc>
        <w:tc>
          <w:tcPr>
            <w:tcW w:w="7711" w:type="dxa"/>
            <w:gridSpan w:val="4"/>
            <w:tcBorders>
              <w:top w:val="single" w:color="000000" w:sz="4" w:space="0"/>
              <w:bottom w:val="single" w:color="000000" w:sz="4" w:space="0"/>
              <w:right w:val="single" w:color="000000" w:sz="4" w:space="0"/>
            </w:tcBorders>
          </w:tcPr>
          <w:p>
            <w:pPr>
              <w:keepNext w:val="0"/>
              <w:keepLines w:val="0"/>
              <w:pageBreakBefore w:val="0"/>
              <w:widowControl w:val="0"/>
              <w:kinsoku/>
              <w:wordWrap/>
              <w:overflowPunct w:val="0"/>
              <w:topLinePunct w:val="0"/>
              <w:autoSpaceDN/>
              <w:bidi w:val="0"/>
              <w:adjustRightInd w:val="0"/>
              <w:snapToGrid w:val="0"/>
              <w:spacing w:line="600" w:lineRule="exact"/>
              <w:textAlignment w:val="auto"/>
              <w:rPr>
                <w:rFonts w:ascii="Times New Roman" w:hAnsi="Times New Roman" w:eastAsia="仿宋_GB2312"/>
                <w:color w:val="auto"/>
                <w:sz w:val="28"/>
                <w:szCs w:val="28"/>
              </w:rPr>
            </w:pPr>
          </w:p>
        </w:tc>
        <w:tc>
          <w:tcPr>
            <w:tcW w:w="43" w:type="dxa"/>
            <w:tcMar>
              <w:left w:w="0" w:type="dxa"/>
              <w:right w:w="0" w:type="dxa"/>
            </w:tcMar>
          </w:tcPr>
          <w:p>
            <w:pPr>
              <w:keepNext w:val="0"/>
              <w:keepLines w:val="0"/>
              <w:pageBreakBefore w:val="0"/>
              <w:widowControl w:val="0"/>
              <w:kinsoku/>
              <w:wordWrap/>
              <w:overflowPunct w:val="0"/>
              <w:topLinePunct w:val="0"/>
              <w:autoSpaceDN/>
              <w:bidi w:val="0"/>
              <w:adjustRightInd w:val="0"/>
              <w:snapToGrid w:val="0"/>
              <w:spacing w:line="600" w:lineRule="exact"/>
              <w:textAlignment w:val="auto"/>
              <w:rPr>
                <w:rFonts w:ascii="Times New Roman" w:hAnsi="Times New Roman"/>
                <w:color w:val="auto"/>
                <w:sz w:val="28"/>
                <w:szCs w:val="28"/>
              </w:rPr>
            </w:pPr>
          </w:p>
        </w:tc>
      </w:tr>
      <w:tr>
        <w:tblPrEx>
          <w:tblCellMar>
            <w:top w:w="0" w:type="dxa"/>
            <w:left w:w="108" w:type="dxa"/>
            <w:bottom w:w="0" w:type="dxa"/>
            <w:right w:w="108" w:type="dxa"/>
          </w:tblCellMar>
        </w:tblPrEx>
        <w:trPr>
          <w:trHeight w:val="1130" w:hRule="atLeast"/>
        </w:trPr>
        <w:tc>
          <w:tcPr>
            <w:tcW w:w="21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600" w:lineRule="exact"/>
              <w:jc w:val="center"/>
              <w:textAlignment w:val="auto"/>
              <w:rPr>
                <w:rFonts w:ascii="黑体" w:hAnsi="黑体" w:eastAsia="黑体" w:cs="黑体"/>
                <w:color w:val="auto"/>
                <w:sz w:val="28"/>
                <w:szCs w:val="28"/>
              </w:rPr>
            </w:pPr>
            <w:bookmarkStart w:id="12" w:name="twzdzy1"/>
            <w:bookmarkEnd w:id="12"/>
            <w:r>
              <w:rPr>
                <w:rFonts w:hint="eastAsia" w:ascii="黑体" w:hAnsi="黑体" w:eastAsia="黑体" w:cs="黑体"/>
                <w:color w:val="auto"/>
                <w:sz w:val="28"/>
                <w:szCs w:val="28"/>
              </w:rPr>
              <w:t>产品主要风险点</w:t>
            </w:r>
          </w:p>
        </w:tc>
        <w:tc>
          <w:tcPr>
            <w:tcW w:w="7711" w:type="dxa"/>
            <w:gridSpan w:val="4"/>
            <w:tcBorders>
              <w:top w:val="single" w:color="000000" w:sz="4" w:space="0"/>
              <w:bottom w:val="single" w:color="000000" w:sz="4" w:space="0"/>
              <w:right w:val="single" w:color="000000" w:sz="4" w:space="0"/>
            </w:tcBorders>
          </w:tcPr>
          <w:p>
            <w:pPr>
              <w:keepNext w:val="0"/>
              <w:keepLines w:val="0"/>
              <w:pageBreakBefore w:val="0"/>
              <w:widowControl w:val="0"/>
              <w:kinsoku/>
              <w:wordWrap/>
              <w:overflowPunct w:val="0"/>
              <w:topLinePunct w:val="0"/>
              <w:autoSpaceDN/>
              <w:bidi w:val="0"/>
              <w:adjustRightInd w:val="0"/>
              <w:snapToGrid w:val="0"/>
              <w:spacing w:line="600" w:lineRule="exact"/>
              <w:textAlignment w:val="auto"/>
              <w:rPr>
                <w:rFonts w:ascii="Times New Roman" w:hAnsi="Times New Roman" w:eastAsia="仿宋_GB2312"/>
                <w:color w:val="auto"/>
                <w:sz w:val="28"/>
                <w:szCs w:val="28"/>
              </w:rPr>
            </w:pPr>
          </w:p>
        </w:tc>
        <w:tc>
          <w:tcPr>
            <w:tcW w:w="43" w:type="dxa"/>
            <w:tcMar>
              <w:left w:w="0" w:type="dxa"/>
              <w:right w:w="0" w:type="dxa"/>
            </w:tcMar>
          </w:tcPr>
          <w:p>
            <w:pPr>
              <w:keepNext w:val="0"/>
              <w:keepLines w:val="0"/>
              <w:pageBreakBefore w:val="0"/>
              <w:widowControl w:val="0"/>
              <w:kinsoku/>
              <w:wordWrap/>
              <w:overflowPunct w:val="0"/>
              <w:topLinePunct w:val="0"/>
              <w:autoSpaceDN/>
              <w:bidi w:val="0"/>
              <w:adjustRightInd w:val="0"/>
              <w:snapToGrid w:val="0"/>
              <w:spacing w:line="600" w:lineRule="exact"/>
              <w:textAlignment w:val="auto"/>
              <w:rPr>
                <w:rFonts w:ascii="Times New Roman" w:hAnsi="Times New Roman"/>
                <w:color w:val="auto"/>
                <w:sz w:val="28"/>
                <w:szCs w:val="28"/>
              </w:rPr>
            </w:pPr>
          </w:p>
        </w:tc>
      </w:tr>
      <w:tr>
        <w:tblPrEx>
          <w:tblCellMar>
            <w:top w:w="0" w:type="dxa"/>
            <w:left w:w="108" w:type="dxa"/>
            <w:bottom w:w="0" w:type="dxa"/>
            <w:right w:w="108" w:type="dxa"/>
          </w:tblCellMar>
        </w:tblPrEx>
        <w:trPr>
          <w:trHeight w:val="934" w:hRule="atLeast"/>
        </w:trPr>
        <w:tc>
          <w:tcPr>
            <w:tcW w:w="21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600" w:lineRule="exact"/>
              <w:jc w:val="center"/>
              <w:textAlignment w:val="auto"/>
              <w:rPr>
                <w:rFonts w:ascii="黑体" w:hAnsi="黑体" w:eastAsia="黑体" w:cs="黑体"/>
                <w:color w:val="auto"/>
                <w:sz w:val="28"/>
                <w:szCs w:val="28"/>
              </w:rPr>
            </w:pPr>
            <w:bookmarkStart w:id="13" w:name="zyfxd1"/>
            <w:bookmarkEnd w:id="13"/>
            <w:r>
              <w:rPr>
                <w:rFonts w:hint="eastAsia" w:ascii="黑体" w:hAnsi="黑体" w:eastAsia="黑体" w:cs="黑体"/>
                <w:color w:val="auto"/>
                <w:sz w:val="28"/>
                <w:szCs w:val="28"/>
              </w:rPr>
              <w:t>其它需要说明的内容</w:t>
            </w:r>
          </w:p>
        </w:tc>
        <w:tc>
          <w:tcPr>
            <w:tcW w:w="7711" w:type="dxa"/>
            <w:gridSpan w:val="4"/>
            <w:tcBorders>
              <w:top w:val="single" w:color="000000" w:sz="4" w:space="0"/>
              <w:bottom w:val="single" w:color="000000" w:sz="4" w:space="0"/>
              <w:right w:val="single" w:color="000000" w:sz="4" w:space="0"/>
            </w:tcBorders>
          </w:tcPr>
          <w:p>
            <w:pPr>
              <w:keepNext w:val="0"/>
              <w:keepLines w:val="0"/>
              <w:pageBreakBefore w:val="0"/>
              <w:widowControl w:val="0"/>
              <w:kinsoku/>
              <w:wordWrap/>
              <w:overflowPunct w:val="0"/>
              <w:topLinePunct w:val="0"/>
              <w:autoSpaceDN/>
              <w:bidi w:val="0"/>
              <w:adjustRightInd w:val="0"/>
              <w:snapToGrid w:val="0"/>
              <w:spacing w:line="600" w:lineRule="exact"/>
              <w:textAlignment w:val="auto"/>
              <w:rPr>
                <w:rFonts w:ascii="Times New Roman" w:hAnsi="Times New Roman" w:eastAsia="仿宋_GB2312"/>
                <w:color w:val="auto"/>
                <w:sz w:val="28"/>
                <w:szCs w:val="28"/>
              </w:rPr>
            </w:pPr>
          </w:p>
        </w:tc>
        <w:tc>
          <w:tcPr>
            <w:tcW w:w="43" w:type="dxa"/>
            <w:tcMar>
              <w:left w:w="0" w:type="dxa"/>
              <w:right w:w="0" w:type="dxa"/>
            </w:tcMar>
          </w:tcPr>
          <w:p>
            <w:pPr>
              <w:keepNext w:val="0"/>
              <w:keepLines w:val="0"/>
              <w:pageBreakBefore w:val="0"/>
              <w:widowControl w:val="0"/>
              <w:kinsoku/>
              <w:wordWrap/>
              <w:overflowPunct w:val="0"/>
              <w:topLinePunct w:val="0"/>
              <w:autoSpaceDN/>
              <w:bidi w:val="0"/>
              <w:adjustRightInd w:val="0"/>
              <w:snapToGrid w:val="0"/>
              <w:spacing w:line="600" w:lineRule="exact"/>
              <w:textAlignment w:val="auto"/>
              <w:rPr>
                <w:rFonts w:ascii="Times New Roman" w:hAnsi="Times New Roman"/>
                <w:color w:val="auto"/>
                <w:sz w:val="28"/>
                <w:szCs w:val="28"/>
              </w:rPr>
            </w:pPr>
          </w:p>
        </w:tc>
      </w:tr>
      <w:tr>
        <w:tblPrEx>
          <w:tblCellMar>
            <w:top w:w="0" w:type="dxa"/>
            <w:left w:w="108" w:type="dxa"/>
            <w:bottom w:w="0" w:type="dxa"/>
            <w:right w:w="108" w:type="dxa"/>
          </w:tblCellMar>
        </w:tblPrEx>
        <w:trPr>
          <w:trHeight w:val="934" w:hRule="atLeast"/>
        </w:trPr>
        <w:tc>
          <w:tcPr>
            <w:tcW w:w="21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600" w:lineRule="exact"/>
              <w:jc w:val="center"/>
              <w:textAlignment w:val="auto"/>
              <w:rPr>
                <w:rFonts w:ascii="黑体" w:hAnsi="黑体" w:eastAsia="黑体" w:cs="黑体"/>
                <w:color w:val="auto"/>
                <w:sz w:val="28"/>
                <w:szCs w:val="28"/>
              </w:rPr>
            </w:pPr>
            <w:bookmarkStart w:id="14" w:name="gnwjscp"/>
            <w:bookmarkEnd w:id="14"/>
            <w:r>
              <w:rPr>
                <w:rFonts w:hint="eastAsia" w:ascii="黑体" w:hAnsi="黑体" w:eastAsia="黑体" w:cs="黑体"/>
                <w:color w:val="auto"/>
                <w:sz w:val="28"/>
                <w:szCs w:val="28"/>
              </w:rPr>
              <w:t>境内同类</w:t>
            </w:r>
          </w:p>
          <w:p>
            <w:pPr>
              <w:keepNext w:val="0"/>
              <w:keepLines w:val="0"/>
              <w:pageBreakBefore w:val="0"/>
              <w:widowControl w:val="0"/>
              <w:kinsoku/>
              <w:wordWrap/>
              <w:overflowPunct w:val="0"/>
              <w:topLinePunct w:val="0"/>
              <w:autoSpaceDN/>
              <w:bidi w:val="0"/>
              <w:adjustRightInd w:val="0"/>
              <w:snapToGrid w:val="0"/>
              <w:spacing w:line="600" w:lineRule="exact"/>
              <w:jc w:val="center"/>
              <w:textAlignment w:val="auto"/>
              <w:rPr>
                <w:rFonts w:ascii="黑体" w:hAnsi="黑体" w:eastAsia="黑体" w:cs="黑体"/>
                <w:color w:val="auto"/>
                <w:sz w:val="28"/>
                <w:szCs w:val="28"/>
              </w:rPr>
            </w:pPr>
            <w:r>
              <w:rPr>
                <w:rFonts w:hint="eastAsia" w:ascii="黑体" w:hAnsi="黑体" w:eastAsia="黑体" w:cs="黑体"/>
                <w:color w:val="auto"/>
                <w:sz w:val="28"/>
                <w:szCs w:val="28"/>
              </w:rPr>
              <w:t>产品</w:t>
            </w:r>
          </w:p>
        </w:tc>
        <w:tc>
          <w:tcPr>
            <w:tcW w:w="7711" w:type="dxa"/>
            <w:gridSpan w:val="4"/>
            <w:tcBorders>
              <w:top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600" w:lineRule="exact"/>
              <w:textAlignment w:val="auto"/>
              <w:rPr>
                <w:rFonts w:ascii="Times New Roman" w:hAnsi="Times New Roman" w:eastAsia="仿宋_GB2312"/>
                <w:color w:val="auto"/>
                <w:sz w:val="28"/>
                <w:szCs w:val="28"/>
              </w:rPr>
            </w:pPr>
            <w:r>
              <w:rPr>
                <w:rFonts w:ascii="Times New Roman" w:hAnsi="Times New Roman" w:eastAsia="仿宋_GB2312"/>
                <w:color w:val="auto"/>
                <w:sz w:val="28"/>
                <w:szCs w:val="28"/>
              </w:rPr>
              <w:t>·有同类产品  ·无同类产品。</w:t>
            </w:r>
          </w:p>
          <w:p>
            <w:pPr>
              <w:keepNext w:val="0"/>
              <w:keepLines w:val="0"/>
              <w:pageBreakBefore w:val="0"/>
              <w:widowControl w:val="0"/>
              <w:kinsoku/>
              <w:wordWrap/>
              <w:overflowPunct w:val="0"/>
              <w:topLinePunct w:val="0"/>
              <w:autoSpaceDN/>
              <w:bidi w:val="0"/>
              <w:adjustRightInd w:val="0"/>
              <w:snapToGrid w:val="0"/>
              <w:spacing w:line="600" w:lineRule="exact"/>
              <w:textAlignment w:val="auto"/>
              <w:rPr>
                <w:rFonts w:ascii="Times New Roman" w:hAnsi="Times New Roman" w:eastAsia="仿宋_GB2312"/>
                <w:color w:val="auto"/>
                <w:sz w:val="28"/>
                <w:szCs w:val="28"/>
              </w:rPr>
            </w:pPr>
            <w:r>
              <w:rPr>
                <w:rFonts w:ascii="Times New Roman" w:hAnsi="Times New Roman" w:eastAsia="仿宋_GB2312"/>
                <w:color w:val="auto"/>
                <w:sz w:val="28"/>
                <w:szCs w:val="28"/>
              </w:rPr>
              <w:t>若有同类产品，列出产品名称、功能、用途、管理情况，并与申请产品进行对比。</w:t>
            </w:r>
          </w:p>
        </w:tc>
        <w:tc>
          <w:tcPr>
            <w:tcW w:w="43" w:type="dxa"/>
            <w:tcMar>
              <w:left w:w="0" w:type="dxa"/>
              <w:right w:w="0" w:type="dxa"/>
            </w:tcMar>
          </w:tcPr>
          <w:p>
            <w:pPr>
              <w:keepNext w:val="0"/>
              <w:keepLines w:val="0"/>
              <w:pageBreakBefore w:val="0"/>
              <w:widowControl w:val="0"/>
              <w:kinsoku/>
              <w:wordWrap/>
              <w:overflowPunct w:val="0"/>
              <w:topLinePunct w:val="0"/>
              <w:autoSpaceDN/>
              <w:bidi w:val="0"/>
              <w:adjustRightInd w:val="0"/>
              <w:snapToGrid w:val="0"/>
              <w:spacing w:line="600" w:lineRule="exact"/>
              <w:textAlignment w:val="auto"/>
              <w:rPr>
                <w:rFonts w:ascii="Times New Roman" w:hAnsi="Times New Roman"/>
                <w:color w:val="auto"/>
                <w:sz w:val="28"/>
                <w:szCs w:val="28"/>
              </w:rPr>
            </w:pPr>
          </w:p>
        </w:tc>
      </w:tr>
      <w:tr>
        <w:tblPrEx>
          <w:tblCellMar>
            <w:top w:w="0" w:type="dxa"/>
            <w:left w:w="108" w:type="dxa"/>
            <w:bottom w:w="0" w:type="dxa"/>
            <w:right w:w="108" w:type="dxa"/>
          </w:tblCellMar>
        </w:tblPrEx>
        <w:trPr>
          <w:trHeight w:val="934" w:hRule="atLeast"/>
        </w:trPr>
        <w:tc>
          <w:tcPr>
            <w:tcW w:w="21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600" w:lineRule="exact"/>
              <w:jc w:val="center"/>
              <w:textAlignment w:val="auto"/>
              <w:rPr>
                <w:rFonts w:ascii="黑体" w:hAnsi="黑体" w:eastAsia="黑体" w:cs="黑体"/>
                <w:color w:val="auto"/>
                <w:sz w:val="28"/>
                <w:szCs w:val="28"/>
              </w:rPr>
            </w:pPr>
            <w:r>
              <w:rPr>
                <w:rFonts w:hint="eastAsia" w:ascii="黑体" w:hAnsi="黑体" w:eastAsia="黑体" w:cs="黑体"/>
                <w:color w:val="auto"/>
                <w:sz w:val="28"/>
                <w:szCs w:val="28"/>
              </w:rPr>
              <w:t>境外同类</w:t>
            </w:r>
          </w:p>
          <w:p>
            <w:pPr>
              <w:keepNext w:val="0"/>
              <w:keepLines w:val="0"/>
              <w:pageBreakBefore w:val="0"/>
              <w:widowControl w:val="0"/>
              <w:kinsoku/>
              <w:wordWrap/>
              <w:overflowPunct w:val="0"/>
              <w:topLinePunct w:val="0"/>
              <w:autoSpaceDN/>
              <w:bidi w:val="0"/>
              <w:adjustRightInd w:val="0"/>
              <w:snapToGrid w:val="0"/>
              <w:spacing w:line="600" w:lineRule="exact"/>
              <w:jc w:val="center"/>
              <w:textAlignment w:val="auto"/>
              <w:rPr>
                <w:rFonts w:ascii="黑体" w:hAnsi="黑体" w:eastAsia="黑体" w:cs="黑体"/>
                <w:color w:val="auto"/>
                <w:sz w:val="28"/>
                <w:szCs w:val="28"/>
              </w:rPr>
            </w:pPr>
            <w:r>
              <w:rPr>
                <w:rFonts w:hint="eastAsia" w:ascii="黑体" w:hAnsi="黑体" w:eastAsia="黑体" w:cs="黑体"/>
                <w:color w:val="auto"/>
                <w:sz w:val="28"/>
                <w:szCs w:val="28"/>
              </w:rPr>
              <w:t>产品</w:t>
            </w:r>
          </w:p>
        </w:tc>
        <w:tc>
          <w:tcPr>
            <w:tcW w:w="7711" w:type="dxa"/>
            <w:gridSpan w:val="4"/>
            <w:tcBorders>
              <w:top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600" w:lineRule="exact"/>
              <w:textAlignment w:val="auto"/>
              <w:rPr>
                <w:rFonts w:ascii="Times New Roman" w:hAnsi="Times New Roman" w:eastAsia="仿宋_GB2312"/>
                <w:color w:val="auto"/>
                <w:sz w:val="28"/>
                <w:szCs w:val="28"/>
              </w:rPr>
            </w:pPr>
            <w:r>
              <w:rPr>
                <w:rFonts w:ascii="Times New Roman" w:hAnsi="Times New Roman" w:eastAsia="仿宋_GB2312"/>
                <w:color w:val="auto"/>
                <w:sz w:val="28"/>
                <w:szCs w:val="28"/>
              </w:rPr>
              <w:t>·有同类产品  ·无同类产品</w:t>
            </w:r>
          </w:p>
          <w:p>
            <w:pPr>
              <w:keepNext w:val="0"/>
              <w:keepLines w:val="0"/>
              <w:pageBreakBefore w:val="0"/>
              <w:widowControl w:val="0"/>
              <w:kinsoku/>
              <w:wordWrap/>
              <w:overflowPunct w:val="0"/>
              <w:topLinePunct w:val="0"/>
              <w:autoSpaceDN/>
              <w:bidi w:val="0"/>
              <w:adjustRightInd w:val="0"/>
              <w:snapToGrid w:val="0"/>
              <w:spacing w:line="600" w:lineRule="exact"/>
              <w:textAlignment w:val="auto"/>
              <w:rPr>
                <w:rFonts w:ascii="Times New Roman" w:hAnsi="Times New Roman" w:eastAsia="仿宋_GB2312"/>
                <w:color w:val="auto"/>
                <w:sz w:val="28"/>
                <w:szCs w:val="28"/>
              </w:rPr>
            </w:pPr>
            <w:r>
              <w:rPr>
                <w:rFonts w:ascii="Times New Roman" w:hAnsi="Times New Roman" w:eastAsia="仿宋_GB2312"/>
                <w:color w:val="auto"/>
                <w:sz w:val="28"/>
                <w:szCs w:val="28"/>
              </w:rPr>
              <w:t>若有同类产品，列出产品名称、功能、用途、管理情况，并与申请产品进行对比。</w:t>
            </w:r>
          </w:p>
        </w:tc>
        <w:tc>
          <w:tcPr>
            <w:tcW w:w="43" w:type="dxa"/>
            <w:tcMar>
              <w:left w:w="0" w:type="dxa"/>
              <w:right w:w="0" w:type="dxa"/>
            </w:tcMar>
          </w:tcPr>
          <w:p>
            <w:pPr>
              <w:keepNext w:val="0"/>
              <w:keepLines w:val="0"/>
              <w:pageBreakBefore w:val="0"/>
              <w:widowControl w:val="0"/>
              <w:kinsoku/>
              <w:wordWrap/>
              <w:overflowPunct w:val="0"/>
              <w:topLinePunct w:val="0"/>
              <w:autoSpaceDN/>
              <w:bidi w:val="0"/>
              <w:adjustRightInd w:val="0"/>
              <w:snapToGrid w:val="0"/>
              <w:spacing w:line="600" w:lineRule="exact"/>
              <w:textAlignment w:val="auto"/>
              <w:rPr>
                <w:rFonts w:ascii="Times New Roman" w:hAnsi="Times New Roman"/>
                <w:color w:val="auto"/>
                <w:sz w:val="28"/>
                <w:szCs w:val="28"/>
              </w:rPr>
            </w:pPr>
          </w:p>
        </w:tc>
      </w:tr>
      <w:tr>
        <w:tblPrEx>
          <w:tblCellMar>
            <w:top w:w="0" w:type="dxa"/>
            <w:left w:w="108" w:type="dxa"/>
            <w:bottom w:w="0" w:type="dxa"/>
            <w:right w:w="108" w:type="dxa"/>
          </w:tblCellMar>
        </w:tblPrEx>
        <w:trPr>
          <w:trHeight w:val="705" w:hRule="atLeast"/>
        </w:trPr>
        <w:tc>
          <w:tcPr>
            <w:tcW w:w="2136" w:type="dxa"/>
            <w:vMerge w:val="restart"/>
            <w:tcBorders>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600" w:lineRule="exact"/>
              <w:jc w:val="center"/>
              <w:textAlignment w:val="auto"/>
              <w:rPr>
                <w:rFonts w:ascii="黑体" w:hAnsi="黑体" w:eastAsia="黑体" w:cs="黑体"/>
                <w:color w:val="auto"/>
                <w:sz w:val="28"/>
                <w:szCs w:val="28"/>
              </w:rPr>
            </w:pPr>
            <w:r>
              <w:rPr>
                <w:rFonts w:hint="eastAsia" w:ascii="黑体" w:hAnsi="黑体" w:eastAsia="黑体" w:cs="黑体"/>
                <w:color w:val="auto"/>
                <w:sz w:val="28"/>
                <w:szCs w:val="28"/>
              </w:rPr>
              <w:t>申请人主张</w:t>
            </w:r>
            <w:bookmarkStart w:id="15" w:name="gnwjscp1"/>
            <w:bookmarkEnd w:id="15"/>
          </w:p>
          <w:p>
            <w:pPr>
              <w:keepNext w:val="0"/>
              <w:keepLines w:val="0"/>
              <w:pageBreakBefore w:val="0"/>
              <w:widowControl w:val="0"/>
              <w:kinsoku/>
              <w:wordWrap/>
              <w:overflowPunct w:val="0"/>
              <w:topLinePunct w:val="0"/>
              <w:autoSpaceDN/>
              <w:bidi w:val="0"/>
              <w:adjustRightInd w:val="0"/>
              <w:snapToGrid w:val="0"/>
              <w:spacing w:line="600" w:lineRule="exact"/>
              <w:jc w:val="center"/>
              <w:textAlignment w:val="auto"/>
              <w:rPr>
                <w:rFonts w:ascii="黑体" w:hAnsi="黑体" w:eastAsia="黑体" w:cs="黑体"/>
                <w:color w:val="auto"/>
                <w:sz w:val="28"/>
                <w:szCs w:val="28"/>
              </w:rPr>
            </w:pPr>
            <w:r>
              <w:rPr>
                <w:rFonts w:hint="eastAsia" w:ascii="黑体" w:hAnsi="黑体" w:eastAsia="黑体" w:cs="黑体"/>
                <w:color w:val="auto"/>
                <w:sz w:val="28"/>
                <w:szCs w:val="28"/>
              </w:rPr>
              <w:t>及理由</w:t>
            </w:r>
          </w:p>
        </w:tc>
        <w:tc>
          <w:tcPr>
            <w:tcW w:w="7754" w:type="dxa"/>
            <w:gridSpan w:val="5"/>
            <w:tcBorders>
              <w:top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600" w:lineRule="exact"/>
              <w:textAlignment w:val="auto"/>
              <w:rPr>
                <w:rFonts w:ascii="Times New Roman" w:hAnsi="Times New Roman" w:eastAsia="仿宋_GB2312"/>
                <w:color w:val="auto"/>
                <w:sz w:val="28"/>
                <w:szCs w:val="28"/>
              </w:rPr>
            </w:pPr>
            <w:r>
              <w:rPr>
                <w:rFonts w:ascii="Times New Roman" w:hAnsi="Times New Roman" w:eastAsia="仿宋_GB2312"/>
                <w:color w:val="auto"/>
                <w:sz w:val="28"/>
                <w:szCs w:val="28"/>
              </w:rPr>
              <w:t>疑问：      ·类别不清 ·属性不清</w:t>
            </w:r>
          </w:p>
          <w:p>
            <w:pPr>
              <w:keepNext w:val="0"/>
              <w:keepLines w:val="0"/>
              <w:pageBreakBefore w:val="0"/>
              <w:widowControl w:val="0"/>
              <w:kinsoku/>
              <w:wordWrap/>
              <w:overflowPunct w:val="0"/>
              <w:topLinePunct w:val="0"/>
              <w:autoSpaceDN/>
              <w:bidi w:val="0"/>
              <w:adjustRightInd w:val="0"/>
              <w:snapToGrid w:val="0"/>
              <w:spacing w:line="600" w:lineRule="exact"/>
              <w:textAlignment w:val="auto"/>
              <w:rPr>
                <w:rFonts w:ascii="Times New Roman" w:hAnsi="Times New Roman" w:eastAsia="仿宋_GB2312"/>
                <w:color w:val="auto"/>
                <w:sz w:val="28"/>
                <w:szCs w:val="28"/>
              </w:rPr>
            </w:pPr>
            <w:r>
              <w:rPr>
                <w:rFonts w:ascii="Times New Roman" w:hAnsi="Times New Roman" w:eastAsia="仿宋_GB2312"/>
                <w:color w:val="auto"/>
                <w:sz w:val="28"/>
                <w:szCs w:val="28"/>
              </w:rPr>
              <w:t>主张：   管理类别 ；    分类编码</w:t>
            </w:r>
            <w:bookmarkStart w:id="16" w:name="jdjgQy"/>
            <w:bookmarkEnd w:id="16"/>
          </w:p>
        </w:tc>
      </w:tr>
      <w:tr>
        <w:tblPrEx>
          <w:tblCellMar>
            <w:top w:w="0" w:type="dxa"/>
            <w:left w:w="108" w:type="dxa"/>
            <w:bottom w:w="0" w:type="dxa"/>
            <w:right w:w="108" w:type="dxa"/>
          </w:tblCellMar>
        </w:tblPrEx>
        <w:trPr>
          <w:trHeight w:val="564" w:hRule="atLeast"/>
        </w:trPr>
        <w:tc>
          <w:tcPr>
            <w:tcW w:w="2136" w:type="dxa"/>
            <w:vMerge w:val="continue"/>
            <w:tcBorders>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600" w:lineRule="exact"/>
              <w:jc w:val="center"/>
              <w:textAlignment w:val="auto"/>
              <w:rPr>
                <w:rFonts w:ascii="黑体" w:hAnsi="黑体" w:eastAsia="黑体" w:cs="黑体"/>
                <w:color w:val="auto"/>
                <w:sz w:val="28"/>
                <w:szCs w:val="28"/>
              </w:rPr>
            </w:pPr>
          </w:p>
        </w:tc>
        <w:tc>
          <w:tcPr>
            <w:tcW w:w="7754" w:type="dxa"/>
            <w:gridSpan w:val="5"/>
            <w:tcBorders>
              <w:top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600" w:lineRule="exact"/>
              <w:textAlignment w:val="auto"/>
              <w:rPr>
                <w:rFonts w:ascii="Times New Roman" w:hAnsi="Times New Roman" w:eastAsia="仿宋_GB2312"/>
                <w:color w:val="auto"/>
                <w:sz w:val="28"/>
                <w:szCs w:val="28"/>
              </w:rPr>
            </w:pPr>
            <w:bookmarkStart w:id="17" w:name="jdyjQy"/>
            <w:bookmarkEnd w:id="17"/>
            <w:r>
              <w:rPr>
                <w:rFonts w:ascii="Times New Roman" w:hAnsi="Times New Roman" w:eastAsia="仿宋_GB2312"/>
                <w:color w:val="auto"/>
                <w:sz w:val="28"/>
                <w:szCs w:val="28"/>
              </w:rPr>
              <w:t>主张的依据：</w:t>
            </w:r>
          </w:p>
        </w:tc>
      </w:tr>
      <w:tr>
        <w:tblPrEx>
          <w:tblCellMar>
            <w:top w:w="0" w:type="dxa"/>
            <w:left w:w="108" w:type="dxa"/>
            <w:bottom w:w="0" w:type="dxa"/>
            <w:right w:w="108" w:type="dxa"/>
          </w:tblCellMar>
        </w:tblPrEx>
        <w:trPr>
          <w:trHeight w:val="466" w:hRule="atLeast"/>
        </w:trPr>
        <w:tc>
          <w:tcPr>
            <w:tcW w:w="2136" w:type="dxa"/>
            <w:vMerge w:val="restart"/>
            <w:tcBorders>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600" w:lineRule="exact"/>
              <w:jc w:val="center"/>
              <w:textAlignment w:val="auto"/>
              <w:rPr>
                <w:rFonts w:ascii="黑体" w:hAnsi="黑体" w:eastAsia="黑体" w:cs="黑体"/>
                <w:color w:val="auto"/>
                <w:sz w:val="28"/>
                <w:szCs w:val="28"/>
              </w:rPr>
            </w:pPr>
            <w:bookmarkStart w:id="18" w:name="jdyjQy1"/>
            <w:bookmarkEnd w:id="18"/>
            <w:r>
              <w:rPr>
                <w:rFonts w:hint="eastAsia" w:ascii="黑体" w:hAnsi="黑体" w:eastAsia="黑体" w:cs="黑体"/>
                <w:color w:val="auto"/>
                <w:sz w:val="28"/>
                <w:szCs w:val="28"/>
              </w:rPr>
              <w:t>申请人信息</w:t>
            </w:r>
          </w:p>
        </w:tc>
        <w:tc>
          <w:tcPr>
            <w:tcW w:w="2098" w:type="dxa"/>
            <w:tcBorders>
              <w:top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600" w:lineRule="exact"/>
              <w:jc w:val="center"/>
              <w:textAlignment w:val="auto"/>
              <w:rPr>
                <w:rFonts w:ascii="Times New Roman" w:hAnsi="Times New Roman" w:eastAsia="仿宋_GB2312"/>
                <w:color w:val="auto"/>
                <w:sz w:val="28"/>
                <w:szCs w:val="28"/>
              </w:rPr>
            </w:pPr>
            <w:r>
              <w:rPr>
                <w:rFonts w:ascii="Times New Roman" w:hAnsi="Times New Roman" w:eastAsia="仿宋_GB2312"/>
                <w:color w:val="auto"/>
                <w:sz w:val="28"/>
                <w:szCs w:val="28"/>
              </w:rPr>
              <w:t>申请人名称</w:t>
            </w:r>
          </w:p>
        </w:tc>
        <w:tc>
          <w:tcPr>
            <w:tcW w:w="5613" w:type="dxa"/>
            <w:gridSpan w:val="3"/>
            <w:tcBorders>
              <w:top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600" w:lineRule="exact"/>
              <w:textAlignment w:val="auto"/>
              <w:rPr>
                <w:rFonts w:ascii="Times New Roman" w:hAnsi="Times New Roman" w:eastAsia="仿宋_GB2312"/>
                <w:color w:val="auto"/>
                <w:sz w:val="28"/>
                <w:szCs w:val="28"/>
              </w:rPr>
            </w:pPr>
            <w:bookmarkStart w:id="19" w:name="qyname"/>
            <w:bookmarkEnd w:id="19"/>
          </w:p>
        </w:tc>
        <w:tc>
          <w:tcPr>
            <w:tcW w:w="43" w:type="dxa"/>
            <w:tcMar>
              <w:left w:w="0" w:type="dxa"/>
              <w:right w:w="0" w:type="dxa"/>
            </w:tcMar>
          </w:tcPr>
          <w:p>
            <w:pPr>
              <w:keepNext w:val="0"/>
              <w:keepLines w:val="0"/>
              <w:pageBreakBefore w:val="0"/>
              <w:widowControl w:val="0"/>
              <w:kinsoku/>
              <w:wordWrap/>
              <w:overflowPunct w:val="0"/>
              <w:topLinePunct w:val="0"/>
              <w:autoSpaceDN/>
              <w:bidi w:val="0"/>
              <w:adjustRightInd w:val="0"/>
              <w:snapToGrid w:val="0"/>
              <w:spacing w:line="600" w:lineRule="exact"/>
              <w:textAlignment w:val="auto"/>
              <w:rPr>
                <w:rFonts w:ascii="Times New Roman" w:hAnsi="Times New Roman"/>
                <w:color w:val="auto"/>
                <w:sz w:val="28"/>
                <w:szCs w:val="28"/>
              </w:rPr>
            </w:pPr>
          </w:p>
        </w:tc>
      </w:tr>
      <w:tr>
        <w:tblPrEx>
          <w:tblCellMar>
            <w:top w:w="0" w:type="dxa"/>
            <w:left w:w="108" w:type="dxa"/>
            <w:bottom w:w="0" w:type="dxa"/>
            <w:right w:w="108" w:type="dxa"/>
          </w:tblCellMar>
        </w:tblPrEx>
        <w:trPr>
          <w:trHeight w:val="906" w:hRule="atLeast"/>
        </w:trPr>
        <w:tc>
          <w:tcPr>
            <w:tcW w:w="2136" w:type="dxa"/>
            <w:vMerge w:val="continue"/>
            <w:tcBorders>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600" w:lineRule="exact"/>
              <w:jc w:val="center"/>
              <w:textAlignment w:val="auto"/>
              <w:rPr>
                <w:rFonts w:ascii="黑体" w:hAnsi="黑体" w:eastAsia="黑体" w:cs="黑体"/>
                <w:color w:val="auto"/>
                <w:sz w:val="28"/>
                <w:szCs w:val="28"/>
              </w:rPr>
            </w:pPr>
          </w:p>
        </w:tc>
        <w:tc>
          <w:tcPr>
            <w:tcW w:w="2098" w:type="dxa"/>
            <w:tcBorders>
              <w:top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600" w:lineRule="exact"/>
              <w:jc w:val="center"/>
              <w:textAlignment w:val="auto"/>
              <w:rPr>
                <w:rFonts w:ascii="Times New Roman" w:hAnsi="Times New Roman" w:eastAsia="仿宋_GB2312"/>
                <w:color w:val="auto"/>
                <w:sz w:val="28"/>
                <w:szCs w:val="28"/>
              </w:rPr>
            </w:pPr>
            <w:r>
              <w:rPr>
                <w:rFonts w:ascii="Times New Roman" w:hAnsi="Times New Roman" w:eastAsia="仿宋_GB2312"/>
                <w:color w:val="auto"/>
                <w:sz w:val="28"/>
                <w:szCs w:val="28"/>
              </w:rPr>
              <w:t>申请人地址</w:t>
            </w:r>
          </w:p>
        </w:tc>
        <w:tc>
          <w:tcPr>
            <w:tcW w:w="5613" w:type="dxa"/>
            <w:gridSpan w:val="3"/>
            <w:tcBorders>
              <w:top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600" w:lineRule="exact"/>
              <w:textAlignment w:val="auto"/>
              <w:rPr>
                <w:rFonts w:ascii="Times New Roman" w:hAnsi="Times New Roman" w:eastAsia="仿宋_GB2312"/>
                <w:color w:val="auto"/>
                <w:sz w:val="28"/>
                <w:szCs w:val="28"/>
              </w:rPr>
            </w:pPr>
            <w:bookmarkStart w:id="20" w:name="qydiz"/>
            <w:bookmarkEnd w:id="20"/>
          </w:p>
        </w:tc>
        <w:tc>
          <w:tcPr>
            <w:tcW w:w="43" w:type="dxa"/>
            <w:tcMar>
              <w:left w:w="0" w:type="dxa"/>
              <w:right w:w="0" w:type="dxa"/>
            </w:tcMar>
          </w:tcPr>
          <w:p>
            <w:pPr>
              <w:keepNext w:val="0"/>
              <w:keepLines w:val="0"/>
              <w:pageBreakBefore w:val="0"/>
              <w:widowControl w:val="0"/>
              <w:kinsoku/>
              <w:wordWrap/>
              <w:overflowPunct w:val="0"/>
              <w:topLinePunct w:val="0"/>
              <w:autoSpaceDN/>
              <w:bidi w:val="0"/>
              <w:adjustRightInd w:val="0"/>
              <w:snapToGrid w:val="0"/>
              <w:spacing w:line="600" w:lineRule="exact"/>
              <w:textAlignment w:val="auto"/>
              <w:rPr>
                <w:rFonts w:ascii="Times New Roman" w:hAnsi="Times New Roman"/>
                <w:color w:val="auto"/>
                <w:sz w:val="28"/>
                <w:szCs w:val="28"/>
              </w:rPr>
            </w:pPr>
          </w:p>
        </w:tc>
      </w:tr>
      <w:tr>
        <w:tblPrEx>
          <w:tblCellMar>
            <w:top w:w="0" w:type="dxa"/>
            <w:left w:w="108" w:type="dxa"/>
            <w:bottom w:w="0" w:type="dxa"/>
            <w:right w:w="108" w:type="dxa"/>
          </w:tblCellMar>
        </w:tblPrEx>
        <w:trPr>
          <w:trHeight w:val="413" w:hRule="atLeast"/>
        </w:trPr>
        <w:tc>
          <w:tcPr>
            <w:tcW w:w="2136" w:type="dxa"/>
            <w:vMerge w:val="continue"/>
            <w:tcBorders>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600" w:lineRule="exact"/>
              <w:jc w:val="center"/>
              <w:textAlignment w:val="auto"/>
              <w:rPr>
                <w:rFonts w:ascii="黑体" w:hAnsi="黑体" w:eastAsia="黑体" w:cs="黑体"/>
                <w:color w:val="auto"/>
                <w:sz w:val="28"/>
                <w:szCs w:val="28"/>
              </w:rPr>
            </w:pPr>
          </w:p>
        </w:tc>
        <w:tc>
          <w:tcPr>
            <w:tcW w:w="2098" w:type="dxa"/>
            <w:tcBorders>
              <w:top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600" w:lineRule="exact"/>
              <w:jc w:val="center"/>
              <w:textAlignment w:val="auto"/>
              <w:rPr>
                <w:rFonts w:ascii="Times New Roman" w:hAnsi="Times New Roman" w:eastAsia="仿宋_GB2312"/>
                <w:color w:val="auto"/>
                <w:sz w:val="28"/>
                <w:szCs w:val="28"/>
              </w:rPr>
            </w:pPr>
            <w:r>
              <w:rPr>
                <w:rFonts w:ascii="Times New Roman" w:hAnsi="Times New Roman" w:eastAsia="仿宋_GB2312"/>
                <w:color w:val="auto"/>
                <w:sz w:val="28"/>
                <w:szCs w:val="28"/>
              </w:rPr>
              <w:t>联系人</w:t>
            </w:r>
          </w:p>
        </w:tc>
        <w:tc>
          <w:tcPr>
            <w:tcW w:w="2473" w:type="dxa"/>
            <w:tcBorders>
              <w:top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600" w:lineRule="exact"/>
              <w:textAlignment w:val="auto"/>
              <w:rPr>
                <w:rFonts w:ascii="Times New Roman" w:hAnsi="Times New Roman" w:eastAsia="仿宋_GB2312"/>
                <w:color w:val="auto"/>
                <w:sz w:val="28"/>
                <w:szCs w:val="28"/>
              </w:rPr>
            </w:pPr>
          </w:p>
        </w:tc>
        <w:tc>
          <w:tcPr>
            <w:tcW w:w="1507" w:type="dxa"/>
            <w:tcBorders>
              <w:top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600" w:lineRule="exact"/>
              <w:jc w:val="center"/>
              <w:textAlignment w:val="auto"/>
              <w:rPr>
                <w:rFonts w:ascii="Times New Roman" w:hAnsi="Times New Roman" w:eastAsia="仿宋_GB2312"/>
                <w:color w:val="auto"/>
                <w:sz w:val="28"/>
                <w:szCs w:val="28"/>
              </w:rPr>
            </w:pPr>
            <w:r>
              <w:rPr>
                <w:rFonts w:ascii="Times New Roman" w:hAnsi="Times New Roman" w:eastAsia="仿宋_GB2312"/>
                <w:color w:val="auto"/>
                <w:sz w:val="28"/>
                <w:szCs w:val="28"/>
              </w:rPr>
              <w:t>联系电话</w:t>
            </w:r>
            <w:bookmarkStart w:id="21" w:name="qyybian"/>
            <w:bookmarkEnd w:id="21"/>
          </w:p>
        </w:tc>
        <w:tc>
          <w:tcPr>
            <w:tcW w:w="1633" w:type="dxa"/>
            <w:tcBorders>
              <w:top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600" w:lineRule="exact"/>
              <w:textAlignment w:val="auto"/>
              <w:rPr>
                <w:rFonts w:ascii="Times New Roman" w:hAnsi="Times New Roman" w:eastAsia="仿宋_GB2312"/>
                <w:color w:val="auto"/>
                <w:sz w:val="28"/>
                <w:szCs w:val="28"/>
              </w:rPr>
            </w:pPr>
            <w:bookmarkStart w:id="22" w:name="qyemail"/>
            <w:bookmarkEnd w:id="22"/>
          </w:p>
        </w:tc>
        <w:tc>
          <w:tcPr>
            <w:tcW w:w="43" w:type="dxa"/>
            <w:tcMar>
              <w:left w:w="0" w:type="dxa"/>
              <w:right w:w="0" w:type="dxa"/>
            </w:tcMar>
          </w:tcPr>
          <w:p>
            <w:pPr>
              <w:keepNext w:val="0"/>
              <w:keepLines w:val="0"/>
              <w:pageBreakBefore w:val="0"/>
              <w:widowControl w:val="0"/>
              <w:kinsoku/>
              <w:wordWrap/>
              <w:overflowPunct w:val="0"/>
              <w:topLinePunct w:val="0"/>
              <w:autoSpaceDN/>
              <w:bidi w:val="0"/>
              <w:adjustRightInd w:val="0"/>
              <w:snapToGrid w:val="0"/>
              <w:spacing w:line="600" w:lineRule="exact"/>
              <w:textAlignment w:val="auto"/>
              <w:rPr>
                <w:rFonts w:ascii="Times New Roman" w:hAnsi="Times New Roman"/>
                <w:color w:val="auto"/>
                <w:sz w:val="28"/>
                <w:szCs w:val="28"/>
              </w:rPr>
            </w:pPr>
          </w:p>
        </w:tc>
      </w:tr>
      <w:tr>
        <w:tblPrEx>
          <w:tblCellMar>
            <w:top w:w="0" w:type="dxa"/>
            <w:left w:w="108" w:type="dxa"/>
            <w:bottom w:w="0" w:type="dxa"/>
            <w:right w:w="108" w:type="dxa"/>
          </w:tblCellMar>
        </w:tblPrEx>
        <w:trPr>
          <w:trHeight w:val="420" w:hRule="atLeast"/>
        </w:trPr>
        <w:tc>
          <w:tcPr>
            <w:tcW w:w="2136" w:type="dxa"/>
            <w:vMerge w:val="continue"/>
            <w:tcBorders>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600" w:lineRule="exact"/>
              <w:jc w:val="center"/>
              <w:textAlignment w:val="auto"/>
              <w:rPr>
                <w:rFonts w:ascii="黑体" w:hAnsi="黑体" w:eastAsia="黑体" w:cs="黑体"/>
                <w:color w:val="auto"/>
                <w:sz w:val="28"/>
                <w:szCs w:val="28"/>
              </w:rPr>
            </w:pPr>
          </w:p>
        </w:tc>
        <w:tc>
          <w:tcPr>
            <w:tcW w:w="2098" w:type="dxa"/>
            <w:tcBorders>
              <w:top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600" w:lineRule="exact"/>
              <w:jc w:val="center"/>
              <w:textAlignment w:val="auto"/>
              <w:rPr>
                <w:rFonts w:ascii="Times New Roman" w:hAnsi="Times New Roman" w:eastAsia="仿宋_GB2312"/>
                <w:color w:val="auto"/>
                <w:sz w:val="28"/>
                <w:szCs w:val="28"/>
              </w:rPr>
            </w:pPr>
            <w:r>
              <w:rPr>
                <w:rFonts w:ascii="Times New Roman" w:hAnsi="Times New Roman" w:eastAsia="仿宋_GB2312"/>
                <w:color w:val="auto"/>
                <w:sz w:val="28"/>
                <w:szCs w:val="28"/>
              </w:rPr>
              <w:t>手机</w:t>
            </w:r>
          </w:p>
        </w:tc>
        <w:tc>
          <w:tcPr>
            <w:tcW w:w="2473" w:type="dxa"/>
            <w:tcBorders>
              <w:top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600" w:lineRule="exact"/>
              <w:textAlignment w:val="auto"/>
              <w:rPr>
                <w:rFonts w:ascii="Times New Roman" w:hAnsi="Times New Roman" w:eastAsia="仿宋_GB2312"/>
                <w:color w:val="auto"/>
                <w:sz w:val="28"/>
                <w:szCs w:val="28"/>
              </w:rPr>
            </w:pPr>
          </w:p>
        </w:tc>
        <w:tc>
          <w:tcPr>
            <w:tcW w:w="1507" w:type="dxa"/>
            <w:tcBorders>
              <w:top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600" w:lineRule="exact"/>
              <w:jc w:val="center"/>
              <w:textAlignment w:val="auto"/>
              <w:rPr>
                <w:rFonts w:ascii="Times New Roman" w:hAnsi="Times New Roman" w:eastAsia="仿宋_GB2312"/>
                <w:color w:val="auto"/>
                <w:sz w:val="28"/>
                <w:szCs w:val="28"/>
              </w:rPr>
            </w:pPr>
            <w:r>
              <w:rPr>
                <w:rFonts w:ascii="Times New Roman" w:hAnsi="Times New Roman" w:eastAsia="仿宋_GB2312"/>
                <w:color w:val="auto"/>
                <w:sz w:val="28"/>
                <w:szCs w:val="28"/>
              </w:rPr>
              <w:t>E-mail</w:t>
            </w:r>
            <w:bookmarkStart w:id="23" w:name="qysqr"/>
            <w:bookmarkEnd w:id="23"/>
          </w:p>
        </w:tc>
        <w:tc>
          <w:tcPr>
            <w:tcW w:w="1633" w:type="dxa"/>
            <w:tcBorders>
              <w:top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600" w:lineRule="exact"/>
              <w:textAlignment w:val="auto"/>
              <w:rPr>
                <w:rFonts w:ascii="Times New Roman" w:hAnsi="Times New Roman" w:eastAsia="仿宋_GB2312"/>
                <w:color w:val="auto"/>
                <w:sz w:val="28"/>
                <w:szCs w:val="28"/>
              </w:rPr>
            </w:pPr>
            <w:bookmarkStart w:id="24" w:name="qylxdh"/>
            <w:bookmarkEnd w:id="24"/>
          </w:p>
        </w:tc>
        <w:tc>
          <w:tcPr>
            <w:tcW w:w="43" w:type="dxa"/>
            <w:tcMar>
              <w:left w:w="0" w:type="dxa"/>
              <w:right w:w="0" w:type="dxa"/>
            </w:tcMar>
          </w:tcPr>
          <w:p>
            <w:pPr>
              <w:keepNext w:val="0"/>
              <w:keepLines w:val="0"/>
              <w:pageBreakBefore w:val="0"/>
              <w:widowControl w:val="0"/>
              <w:kinsoku/>
              <w:wordWrap/>
              <w:overflowPunct w:val="0"/>
              <w:topLinePunct w:val="0"/>
              <w:autoSpaceDN/>
              <w:bidi w:val="0"/>
              <w:adjustRightInd w:val="0"/>
              <w:snapToGrid w:val="0"/>
              <w:spacing w:line="600" w:lineRule="exact"/>
              <w:textAlignment w:val="auto"/>
              <w:rPr>
                <w:rFonts w:ascii="Times New Roman" w:hAnsi="Times New Roman"/>
                <w:color w:val="auto"/>
                <w:sz w:val="28"/>
                <w:szCs w:val="28"/>
              </w:rPr>
            </w:pPr>
          </w:p>
        </w:tc>
      </w:tr>
      <w:tr>
        <w:tblPrEx>
          <w:tblCellMar>
            <w:top w:w="0" w:type="dxa"/>
            <w:left w:w="108" w:type="dxa"/>
            <w:bottom w:w="0" w:type="dxa"/>
            <w:right w:w="108" w:type="dxa"/>
          </w:tblCellMar>
        </w:tblPrEx>
        <w:trPr>
          <w:trHeight w:val="560" w:hRule="atLeast"/>
        </w:trPr>
        <w:tc>
          <w:tcPr>
            <w:tcW w:w="2136" w:type="dxa"/>
            <w:vMerge w:val="continue"/>
            <w:tcBorders>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600" w:lineRule="exact"/>
              <w:jc w:val="center"/>
              <w:textAlignment w:val="auto"/>
              <w:rPr>
                <w:rFonts w:ascii="黑体" w:hAnsi="黑体" w:eastAsia="黑体" w:cs="黑体"/>
                <w:color w:val="auto"/>
                <w:sz w:val="28"/>
                <w:szCs w:val="28"/>
              </w:rPr>
            </w:pPr>
          </w:p>
        </w:tc>
        <w:tc>
          <w:tcPr>
            <w:tcW w:w="2098" w:type="dxa"/>
            <w:tcBorders>
              <w:top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600" w:lineRule="exact"/>
              <w:jc w:val="center"/>
              <w:textAlignment w:val="auto"/>
              <w:rPr>
                <w:rFonts w:ascii="Times New Roman" w:hAnsi="Times New Roman" w:eastAsia="仿宋_GB2312"/>
                <w:color w:val="auto"/>
                <w:sz w:val="28"/>
                <w:szCs w:val="28"/>
              </w:rPr>
            </w:pPr>
            <w:r>
              <w:rPr>
                <w:rFonts w:ascii="Times New Roman" w:hAnsi="Times New Roman" w:eastAsia="仿宋_GB2312"/>
                <w:color w:val="auto"/>
                <w:sz w:val="28"/>
                <w:szCs w:val="28"/>
              </w:rPr>
              <w:t>传真</w:t>
            </w:r>
          </w:p>
        </w:tc>
        <w:tc>
          <w:tcPr>
            <w:tcW w:w="2473" w:type="dxa"/>
            <w:tcBorders>
              <w:top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600" w:lineRule="exact"/>
              <w:textAlignment w:val="auto"/>
              <w:rPr>
                <w:rFonts w:ascii="Times New Roman" w:hAnsi="Times New Roman" w:eastAsia="仿宋_GB2312"/>
                <w:color w:val="auto"/>
                <w:sz w:val="28"/>
                <w:szCs w:val="28"/>
              </w:rPr>
            </w:pPr>
          </w:p>
        </w:tc>
        <w:tc>
          <w:tcPr>
            <w:tcW w:w="1507" w:type="dxa"/>
            <w:tcBorders>
              <w:top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600" w:lineRule="exact"/>
              <w:jc w:val="center"/>
              <w:textAlignment w:val="auto"/>
              <w:rPr>
                <w:rFonts w:ascii="Times New Roman" w:hAnsi="Times New Roman" w:eastAsia="仿宋_GB2312"/>
                <w:color w:val="auto"/>
                <w:sz w:val="28"/>
                <w:szCs w:val="28"/>
              </w:rPr>
            </w:pPr>
            <w:r>
              <w:rPr>
                <w:rFonts w:ascii="Times New Roman" w:hAnsi="Times New Roman" w:eastAsia="仿宋_GB2312"/>
                <w:color w:val="auto"/>
                <w:sz w:val="28"/>
                <w:szCs w:val="28"/>
              </w:rPr>
              <w:t>其他</w:t>
            </w:r>
            <w:bookmarkStart w:id="25" w:name="qyshouj"/>
            <w:bookmarkEnd w:id="25"/>
          </w:p>
        </w:tc>
        <w:tc>
          <w:tcPr>
            <w:tcW w:w="1633" w:type="dxa"/>
            <w:tcBorders>
              <w:top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600" w:lineRule="exact"/>
              <w:textAlignment w:val="auto"/>
              <w:rPr>
                <w:rFonts w:ascii="Times New Roman" w:hAnsi="Times New Roman" w:eastAsia="仿宋_GB2312"/>
                <w:color w:val="auto"/>
                <w:sz w:val="28"/>
                <w:szCs w:val="28"/>
              </w:rPr>
            </w:pPr>
            <w:bookmarkStart w:id="26" w:name="qyczhen"/>
            <w:bookmarkEnd w:id="26"/>
          </w:p>
        </w:tc>
        <w:tc>
          <w:tcPr>
            <w:tcW w:w="43" w:type="dxa"/>
            <w:tcMar>
              <w:left w:w="0" w:type="dxa"/>
              <w:right w:w="0" w:type="dxa"/>
            </w:tcMar>
          </w:tcPr>
          <w:p>
            <w:pPr>
              <w:keepNext w:val="0"/>
              <w:keepLines w:val="0"/>
              <w:pageBreakBefore w:val="0"/>
              <w:widowControl w:val="0"/>
              <w:kinsoku/>
              <w:wordWrap/>
              <w:overflowPunct w:val="0"/>
              <w:topLinePunct w:val="0"/>
              <w:autoSpaceDN/>
              <w:bidi w:val="0"/>
              <w:adjustRightInd w:val="0"/>
              <w:snapToGrid w:val="0"/>
              <w:spacing w:line="600" w:lineRule="exact"/>
              <w:textAlignment w:val="auto"/>
              <w:rPr>
                <w:rFonts w:ascii="Times New Roman" w:hAnsi="Times New Roman"/>
                <w:color w:val="auto"/>
                <w:sz w:val="28"/>
                <w:szCs w:val="28"/>
              </w:rPr>
            </w:pPr>
          </w:p>
        </w:tc>
      </w:tr>
      <w:tr>
        <w:tblPrEx>
          <w:tblCellMar>
            <w:top w:w="0" w:type="dxa"/>
            <w:left w:w="108" w:type="dxa"/>
            <w:bottom w:w="0" w:type="dxa"/>
            <w:right w:w="108" w:type="dxa"/>
          </w:tblCellMar>
        </w:tblPrEx>
        <w:trPr>
          <w:trHeight w:val="560" w:hRule="atLeast"/>
        </w:trPr>
        <w:tc>
          <w:tcPr>
            <w:tcW w:w="2136" w:type="dxa"/>
            <w:vMerge w:val="restart"/>
            <w:tcBorders>
              <w:left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600" w:lineRule="exact"/>
              <w:jc w:val="center"/>
              <w:textAlignment w:val="auto"/>
              <w:rPr>
                <w:rFonts w:ascii="黑体" w:hAnsi="黑体" w:eastAsia="黑体" w:cs="黑体"/>
                <w:color w:val="auto"/>
                <w:sz w:val="28"/>
                <w:szCs w:val="28"/>
              </w:rPr>
            </w:pPr>
            <w:r>
              <w:rPr>
                <w:rFonts w:hint="eastAsia" w:ascii="黑体" w:hAnsi="黑体" w:eastAsia="黑体" w:cs="黑体"/>
                <w:color w:val="auto"/>
                <w:sz w:val="28"/>
                <w:szCs w:val="28"/>
              </w:rPr>
              <w:t>代理人信息</w:t>
            </w:r>
          </w:p>
        </w:tc>
        <w:tc>
          <w:tcPr>
            <w:tcW w:w="2098" w:type="dxa"/>
            <w:tcBorders>
              <w:top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600" w:lineRule="exact"/>
              <w:jc w:val="center"/>
              <w:textAlignment w:val="auto"/>
              <w:rPr>
                <w:rFonts w:ascii="Times New Roman" w:hAnsi="Times New Roman" w:eastAsia="仿宋_GB2312"/>
                <w:color w:val="auto"/>
                <w:sz w:val="28"/>
                <w:szCs w:val="28"/>
              </w:rPr>
            </w:pPr>
            <w:r>
              <w:rPr>
                <w:rFonts w:ascii="Times New Roman" w:hAnsi="Times New Roman" w:eastAsia="仿宋_GB2312"/>
                <w:color w:val="auto"/>
                <w:sz w:val="28"/>
                <w:szCs w:val="28"/>
              </w:rPr>
              <w:t>代理人名称</w:t>
            </w:r>
          </w:p>
        </w:tc>
        <w:tc>
          <w:tcPr>
            <w:tcW w:w="2473" w:type="dxa"/>
            <w:tcBorders>
              <w:top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600" w:lineRule="exact"/>
              <w:textAlignment w:val="auto"/>
              <w:rPr>
                <w:rFonts w:ascii="Times New Roman" w:hAnsi="Times New Roman" w:eastAsia="仿宋_GB2312"/>
                <w:color w:val="auto"/>
                <w:sz w:val="28"/>
                <w:szCs w:val="28"/>
              </w:rPr>
            </w:pPr>
          </w:p>
        </w:tc>
        <w:tc>
          <w:tcPr>
            <w:tcW w:w="1507" w:type="dxa"/>
            <w:tcBorders>
              <w:top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600" w:lineRule="exact"/>
              <w:jc w:val="center"/>
              <w:textAlignment w:val="auto"/>
              <w:rPr>
                <w:rFonts w:ascii="Times New Roman" w:hAnsi="Times New Roman" w:eastAsia="仿宋_GB2312"/>
                <w:color w:val="auto"/>
                <w:sz w:val="28"/>
                <w:szCs w:val="28"/>
              </w:rPr>
            </w:pPr>
          </w:p>
        </w:tc>
        <w:tc>
          <w:tcPr>
            <w:tcW w:w="1633" w:type="dxa"/>
            <w:tcBorders>
              <w:top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600" w:lineRule="exact"/>
              <w:textAlignment w:val="auto"/>
              <w:rPr>
                <w:rFonts w:ascii="Times New Roman" w:hAnsi="Times New Roman" w:eastAsia="仿宋_GB2312"/>
                <w:color w:val="auto"/>
                <w:sz w:val="28"/>
                <w:szCs w:val="28"/>
              </w:rPr>
            </w:pPr>
          </w:p>
        </w:tc>
        <w:tc>
          <w:tcPr>
            <w:tcW w:w="43" w:type="dxa"/>
            <w:tcMar>
              <w:left w:w="0" w:type="dxa"/>
              <w:right w:w="0" w:type="dxa"/>
            </w:tcMar>
          </w:tcPr>
          <w:p>
            <w:pPr>
              <w:keepNext w:val="0"/>
              <w:keepLines w:val="0"/>
              <w:pageBreakBefore w:val="0"/>
              <w:widowControl w:val="0"/>
              <w:kinsoku/>
              <w:wordWrap/>
              <w:overflowPunct w:val="0"/>
              <w:topLinePunct w:val="0"/>
              <w:autoSpaceDN/>
              <w:bidi w:val="0"/>
              <w:adjustRightInd w:val="0"/>
              <w:snapToGrid w:val="0"/>
              <w:spacing w:line="600" w:lineRule="exact"/>
              <w:textAlignment w:val="auto"/>
              <w:rPr>
                <w:rFonts w:ascii="Times New Roman" w:hAnsi="Times New Roman"/>
                <w:color w:val="auto"/>
                <w:sz w:val="28"/>
                <w:szCs w:val="28"/>
              </w:rPr>
            </w:pPr>
          </w:p>
        </w:tc>
      </w:tr>
      <w:tr>
        <w:tblPrEx>
          <w:tblCellMar>
            <w:top w:w="0" w:type="dxa"/>
            <w:left w:w="108" w:type="dxa"/>
            <w:bottom w:w="0" w:type="dxa"/>
            <w:right w:w="108" w:type="dxa"/>
          </w:tblCellMar>
        </w:tblPrEx>
        <w:trPr>
          <w:trHeight w:val="560" w:hRule="atLeast"/>
        </w:trPr>
        <w:tc>
          <w:tcPr>
            <w:tcW w:w="2136" w:type="dxa"/>
            <w:vMerge w:val="continue"/>
            <w:tcBorders>
              <w:left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600" w:lineRule="exact"/>
              <w:jc w:val="center"/>
              <w:textAlignment w:val="auto"/>
              <w:rPr>
                <w:rFonts w:ascii="黑体" w:hAnsi="黑体" w:eastAsia="黑体" w:cs="黑体"/>
                <w:color w:val="auto"/>
                <w:sz w:val="28"/>
                <w:szCs w:val="28"/>
              </w:rPr>
            </w:pPr>
          </w:p>
        </w:tc>
        <w:tc>
          <w:tcPr>
            <w:tcW w:w="2098" w:type="dxa"/>
            <w:tcBorders>
              <w:top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600" w:lineRule="exact"/>
              <w:jc w:val="center"/>
              <w:textAlignment w:val="auto"/>
              <w:rPr>
                <w:rFonts w:ascii="Times New Roman" w:hAnsi="Times New Roman" w:eastAsia="仿宋_GB2312"/>
                <w:color w:val="auto"/>
                <w:sz w:val="28"/>
                <w:szCs w:val="28"/>
              </w:rPr>
            </w:pPr>
            <w:r>
              <w:rPr>
                <w:rFonts w:ascii="Times New Roman" w:hAnsi="Times New Roman" w:eastAsia="仿宋_GB2312"/>
                <w:color w:val="auto"/>
                <w:sz w:val="28"/>
                <w:szCs w:val="28"/>
              </w:rPr>
              <w:t>代理人地址</w:t>
            </w:r>
          </w:p>
        </w:tc>
        <w:tc>
          <w:tcPr>
            <w:tcW w:w="2473" w:type="dxa"/>
            <w:tcBorders>
              <w:top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600" w:lineRule="exact"/>
              <w:textAlignment w:val="auto"/>
              <w:rPr>
                <w:rFonts w:ascii="Times New Roman" w:hAnsi="Times New Roman" w:eastAsia="仿宋_GB2312"/>
                <w:color w:val="auto"/>
                <w:sz w:val="28"/>
                <w:szCs w:val="28"/>
              </w:rPr>
            </w:pPr>
          </w:p>
        </w:tc>
        <w:tc>
          <w:tcPr>
            <w:tcW w:w="1507" w:type="dxa"/>
            <w:tcBorders>
              <w:top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600" w:lineRule="exact"/>
              <w:jc w:val="center"/>
              <w:textAlignment w:val="auto"/>
              <w:rPr>
                <w:rFonts w:ascii="Times New Roman" w:hAnsi="Times New Roman" w:eastAsia="仿宋_GB2312"/>
                <w:color w:val="auto"/>
                <w:sz w:val="28"/>
                <w:szCs w:val="28"/>
              </w:rPr>
            </w:pPr>
          </w:p>
        </w:tc>
        <w:tc>
          <w:tcPr>
            <w:tcW w:w="1633" w:type="dxa"/>
            <w:tcBorders>
              <w:top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600" w:lineRule="exact"/>
              <w:textAlignment w:val="auto"/>
              <w:rPr>
                <w:rFonts w:ascii="Times New Roman" w:hAnsi="Times New Roman" w:eastAsia="仿宋_GB2312"/>
                <w:color w:val="auto"/>
                <w:sz w:val="28"/>
                <w:szCs w:val="28"/>
              </w:rPr>
            </w:pPr>
          </w:p>
        </w:tc>
        <w:tc>
          <w:tcPr>
            <w:tcW w:w="43" w:type="dxa"/>
            <w:tcMar>
              <w:left w:w="0" w:type="dxa"/>
              <w:right w:w="0" w:type="dxa"/>
            </w:tcMar>
          </w:tcPr>
          <w:p>
            <w:pPr>
              <w:keepNext w:val="0"/>
              <w:keepLines w:val="0"/>
              <w:pageBreakBefore w:val="0"/>
              <w:widowControl w:val="0"/>
              <w:kinsoku/>
              <w:wordWrap/>
              <w:overflowPunct w:val="0"/>
              <w:topLinePunct w:val="0"/>
              <w:autoSpaceDN/>
              <w:bidi w:val="0"/>
              <w:adjustRightInd w:val="0"/>
              <w:snapToGrid w:val="0"/>
              <w:spacing w:line="600" w:lineRule="exact"/>
              <w:textAlignment w:val="auto"/>
              <w:rPr>
                <w:rFonts w:ascii="Times New Roman" w:hAnsi="Times New Roman"/>
                <w:color w:val="auto"/>
                <w:sz w:val="28"/>
                <w:szCs w:val="28"/>
              </w:rPr>
            </w:pPr>
          </w:p>
        </w:tc>
      </w:tr>
      <w:tr>
        <w:tblPrEx>
          <w:tblCellMar>
            <w:top w:w="0" w:type="dxa"/>
            <w:left w:w="108" w:type="dxa"/>
            <w:bottom w:w="0" w:type="dxa"/>
            <w:right w:w="108" w:type="dxa"/>
          </w:tblCellMar>
        </w:tblPrEx>
        <w:trPr>
          <w:trHeight w:val="560" w:hRule="atLeast"/>
        </w:trPr>
        <w:tc>
          <w:tcPr>
            <w:tcW w:w="2136" w:type="dxa"/>
            <w:vMerge w:val="continue"/>
            <w:tcBorders>
              <w:left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600" w:lineRule="exact"/>
              <w:jc w:val="center"/>
              <w:textAlignment w:val="auto"/>
              <w:rPr>
                <w:rFonts w:ascii="黑体" w:hAnsi="黑体" w:eastAsia="黑体" w:cs="黑体"/>
                <w:color w:val="auto"/>
                <w:sz w:val="28"/>
                <w:szCs w:val="28"/>
              </w:rPr>
            </w:pPr>
          </w:p>
        </w:tc>
        <w:tc>
          <w:tcPr>
            <w:tcW w:w="2098" w:type="dxa"/>
            <w:tcBorders>
              <w:top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600" w:lineRule="exact"/>
              <w:jc w:val="center"/>
              <w:textAlignment w:val="auto"/>
              <w:rPr>
                <w:rFonts w:ascii="Times New Roman" w:hAnsi="Times New Roman" w:eastAsia="仿宋_GB2312"/>
                <w:color w:val="auto"/>
                <w:sz w:val="28"/>
                <w:szCs w:val="28"/>
              </w:rPr>
            </w:pPr>
            <w:r>
              <w:rPr>
                <w:rFonts w:ascii="Times New Roman" w:hAnsi="Times New Roman" w:eastAsia="仿宋_GB2312"/>
                <w:color w:val="auto"/>
                <w:sz w:val="28"/>
                <w:szCs w:val="28"/>
              </w:rPr>
              <w:t>联系人</w:t>
            </w:r>
          </w:p>
        </w:tc>
        <w:tc>
          <w:tcPr>
            <w:tcW w:w="2473" w:type="dxa"/>
            <w:tcBorders>
              <w:top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600" w:lineRule="exact"/>
              <w:textAlignment w:val="auto"/>
              <w:rPr>
                <w:rFonts w:ascii="Times New Roman" w:hAnsi="Times New Roman" w:eastAsia="仿宋_GB2312"/>
                <w:color w:val="auto"/>
                <w:sz w:val="28"/>
                <w:szCs w:val="28"/>
              </w:rPr>
            </w:pPr>
          </w:p>
        </w:tc>
        <w:tc>
          <w:tcPr>
            <w:tcW w:w="1507" w:type="dxa"/>
            <w:tcBorders>
              <w:top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600" w:lineRule="exact"/>
              <w:jc w:val="center"/>
              <w:textAlignment w:val="auto"/>
              <w:rPr>
                <w:rFonts w:ascii="Times New Roman" w:hAnsi="Times New Roman" w:eastAsia="仿宋_GB2312"/>
                <w:color w:val="auto"/>
                <w:sz w:val="28"/>
                <w:szCs w:val="28"/>
              </w:rPr>
            </w:pPr>
            <w:r>
              <w:rPr>
                <w:rFonts w:ascii="Times New Roman" w:hAnsi="Times New Roman" w:eastAsia="仿宋_GB2312"/>
                <w:color w:val="auto"/>
                <w:sz w:val="28"/>
                <w:szCs w:val="28"/>
              </w:rPr>
              <w:t>联系电话</w:t>
            </w:r>
          </w:p>
        </w:tc>
        <w:tc>
          <w:tcPr>
            <w:tcW w:w="1633" w:type="dxa"/>
            <w:tcBorders>
              <w:top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600" w:lineRule="exact"/>
              <w:textAlignment w:val="auto"/>
              <w:rPr>
                <w:rFonts w:ascii="Times New Roman" w:hAnsi="Times New Roman" w:eastAsia="仿宋_GB2312"/>
                <w:color w:val="auto"/>
                <w:sz w:val="28"/>
                <w:szCs w:val="28"/>
              </w:rPr>
            </w:pPr>
          </w:p>
        </w:tc>
        <w:tc>
          <w:tcPr>
            <w:tcW w:w="43" w:type="dxa"/>
            <w:tcMar>
              <w:left w:w="0" w:type="dxa"/>
              <w:right w:w="0" w:type="dxa"/>
            </w:tcMar>
          </w:tcPr>
          <w:p>
            <w:pPr>
              <w:keepNext w:val="0"/>
              <w:keepLines w:val="0"/>
              <w:pageBreakBefore w:val="0"/>
              <w:widowControl w:val="0"/>
              <w:kinsoku/>
              <w:wordWrap/>
              <w:overflowPunct w:val="0"/>
              <w:topLinePunct w:val="0"/>
              <w:autoSpaceDN/>
              <w:bidi w:val="0"/>
              <w:adjustRightInd w:val="0"/>
              <w:snapToGrid w:val="0"/>
              <w:spacing w:line="600" w:lineRule="exact"/>
              <w:textAlignment w:val="auto"/>
              <w:rPr>
                <w:rFonts w:ascii="Times New Roman" w:hAnsi="Times New Roman"/>
                <w:color w:val="auto"/>
                <w:sz w:val="28"/>
                <w:szCs w:val="28"/>
              </w:rPr>
            </w:pPr>
          </w:p>
        </w:tc>
      </w:tr>
      <w:tr>
        <w:tblPrEx>
          <w:tblCellMar>
            <w:top w:w="0" w:type="dxa"/>
            <w:left w:w="108" w:type="dxa"/>
            <w:bottom w:w="0" w:type="dxa"/>
            <w:right w:w="108" w:type="dxa"/>
          </w:tblCellMar>
        </w:tblPrEx>
        <w:trPr>
          <w:trHeight w:val="560" w:hRule="atLeast"/>
        </w:trPr>
        <w:tc>
          <w:tcPr>
            <w:tcW w:w="2136" w:type="dxa"/>
            <w:vMerge w:val="continue"/>
            <w:tcBorders>
              <w:left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600" w:lineRule="exact"/>
              <w:jc w:val="center"/>
              <w:textAlignment w:val="auto"/>
              <w:rPr>
                <w:rFonts w:ascii="黑体" w:hAnsi="黑体" w:eastAsia="黑体" w:cs="黑体"/>
                <w:color w:val="auto"/>
                <w:sz w:val="28"/>
                <w:szCs w:val="28"/>
              </w:rPr>
            </w:pPr>
          </w:p>
        </w:tc>
        <w:tc>
          <w:tcPr>
            <w:tcW w:w="2098" w:type="dxa"/>
            <w:tcBorders>
              <w:top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600" w:lineRule="exact"/>
              <w:jc w:val="center"/>
              <w:textAlignment w:val="auto"/>
              <w:rPr>
                <w:rFonts w:ascii="Times New Roman" w:hAnsi="Times New Roman" w:eastAsia="仿宋_GB2312"/>
                <w:color w:val="auto"/>
                <w:sz w:val="28"/>
                <w:szCs w:val="28"/>
              </w:rPr>
            </w:pPr>
            <w:r>
              <w:rPr>
                <w:rFonts w:ascii="Times New Roman" w:hAnsi="Times New Roman" w:eastAsia="仿宋_GB2312"/>
                <w:color w:val="auto"/>
                <w:sz w:val="28"/>
                <w:szCs w:val="28"/>
              </w:rPr>
              <w:t>手机</w:t>
            </w:r>
          </w:p>
        </w:tc>
        <w:tc>
          <w:tcPr>
            <w:tcW w:w="2473" w:type="dxa"/>
            <w:tcBorders>
              <w:top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600" w:lineRule="exact"/>
              <w:textAlignment w:val="auto"/>
              <w:rPr>
                <w:rFonts w:ascii="Times New Roman" w:hAnsi="Times New Roman" w:eastAsia="仿宋_GB2312"/>
                <w:color w:val="auto"/>
                <w:sz w:val="28"/>
                <w:szCs w:val="28"/>
              </w:rPr>
            </w:pPr>
          </w:p>
        </w:tc>
        <w:tc>
          <w:tcPr>
            <w:tcW w:w="1507" w:type="dxa"/>
            <w:tcBorders>
              <w:top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600" w:lineRule="exact"/>
              <w:jc w:val="center"/>
              <w:textAlignment w:val="auto"/>
              <w:rPr>
                <w:rFonts w:ascii="Times New Roman" w:hAnsi="Times New Roman" w:eastAsia="仿宋_GB2312"/>
                <w:color w:val="auto"/>
                <w:sz w:val="28"/>
                <w:szCs w:val="28"/>
              </w:rPr>
            </w:pPr>
            <w:r>
              <w:rPr>
                <w:rFonts w:ascii="Times New Roman" w:hAnsi="Times New Roman" w:eastAsia="仿宋_GB2312"/>
                <w:color w:val="auto"/>
                <w:sz w:val="28"/>
                <w:szCs w:val="28"/>
              </w:rPr>
              <w:t>E-mail</w:t>
            </w:r>
          </w:p>
        </w:tc>
        <w:tc>
          <w:tcPr>
            <w:tcW w:w="1633" w:type="dxa"/>
            <w:tcBorders>
              <w:top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600" w:lineRule="exact"/>
              <w:textAlignment w:val="auto"/>
              <w:rPr>
                <w:rFonts w:ascii="Times New Roman" w:hAnsi="Times New Roman" w:eastAsia="仿宋_GB2312"/>
                <w:color w:val="auto"/>
                <w:sz w:val="28"/>
                <w:szCs w:val="28"/>
              </w:rPr>
            </w:pPr>
          </w:p>
        </w:tc>
        <w:tc>
          <w:tcPr>
            <w:tcW w:w="43" w:type="dxa"/>
            <w:tcMar>
              <w:left w:w="0" w:type="dxa"/>
              <w:right w:w="0" w:type="dxa"/>
            </w:tcMar>
          </w:tcPr>
          <w:p>
            <w:pPr>
              <w:keepNext w:val="0"/>
              <w:keepLines w:val="0"/>
              <w:pageBreakBefore w:val="0"/>
              <w:widowControl w:val="0"/>
              <w:kinsoku/>
              <w:wordWrap/>
              <w:overflowPunct w:val="0"/>
              <w:topLinePunct w:val="0"/>
              <w:autoSpaceDN/>
              <w:bidi w:val="0"/>
              <w:adjustRightInd w:val="0"/>
              <w:snapToGrid w:val="0"/>
              <w:spacing w:line="600" w:lineRule="exact"/>
              <w:textAlignment w:val="auto"/>
              <w:rPr>
                <w:rFonts w:ascii="Times New Roman" w:hAnsi="Times New Roman"/>
                <w:color w:val="auto"/>
                <w:sz w:val="28"/>
                <w:szCs w:val="28"/>
              </w:rPr>
            </w:pPr>
          </w:p>
        </w:tc>
      </w:tr>
      <w:tr>
        <w:tblPrEx>
          <w:tblCellMar>
            <w:top w:w="0" w:type="dxa"/>
            <w:left w:w="108" w:type="dxa"/>
            <w:bottom w:w="0" w:type="dxa"/>
            <w:right w:w="108" w:type="dxa"/>
          </w:tblCellMar>
        </w:tblPrEx>
        <w:trPr>
          <w:trHeight w:val="560" w:hRule="atLeast"/>
        </w:trPr>
        <w:tc>
          <w:tcPr>
            <w:tcW w:w="2136" w:type="dxa"/>
            <w:vMerge w:val="continue"/>
            <w:tcBorders>
              <w:left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600" w:lineRule="exact"/>
              <w:jc w:val="center"/>
              <w:textAlignment w:val="auto"/>
              <w:rPr>
                <w:rFonts w:ascii="黑体" w:hAnsi="黑体" w:eastAsia="黑体" w:cs="黑体"/>
                <w:color w:val="auto"/>
                <w:sz w:val="28"/>
                <w:szCs w:val="28"/>
              </w:rPr>
            </w:pPr>
          </w:p>
        </w:tc>
        <w:tc>
          <w:tcPr>
            <w:tcW w:w="2098" w:type="dxa"/>
            <w:tcBorders>
              <w:top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600" w:lineRule="exact"/>
              <w:jc w:val="center"/>
              <w:textAlignment w:val="auto"/>
              <w:rPr>
                <w:rFonts w:ascii="Times New Roman" w:hAnsi="Times New Roman" w:eastAsia="仿宋_GB2312"/>
                <w:color w:val="auto"/>
                <w:sz w:val="28"/>
                <w:szCs w:val="28"/>
              </w:rPr>
            </w:pPr>
            <w:r>
              <w:rPr>
                <w:rFonts w:ascii="Times New Roman" w:hAnsi="Times New Roman" w:eastAsia="仿宋_GB2312"/>
                <w:color w:val="auto"/>
                <w:sz w:val="28"/>
                <w:szCs w:val="28"/>
              </w:rPr>
              <w:t>传真</w:t>
            </w:r>
          </w:p>
        </w:tc>
        <w:tc>
          <w:tcPr>
            <w:tcW w:w="2473" w:type="dxa"/>
            <w:tcBorders>
              <w:top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600" w:lineRule="exact"/>
              <w:textAlignment w:val="auto"/>
              <w:rPr>
                <w:rFonts w:ascii="Times New Roman" w:hAnsi="Times New Roman" w:eastAsia="仿宋_GB2312"/>
                <w:color w:val="auto"/>
                <w:sz w:val="28"/>
                <w:szCs w:val="28"/>
              </w:rPr>
            </w:pPr>
          </w:p>
        </w:tc>
        <w:tc>
          <w:tcPr>
            <w:tcW w:w="1507" w:type="dxa"/>
            <w:tcBorders>
              <w:top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600" w:lineRule="exact"/>
              <w:jc w:val="center"/>
              <w:textAlignment w:val="auto"/>
              <w:rPr>
                <w:rFonts w:ascii="Times New Roman" w:hAnsi="Times New Roman" w:eastAsia="仿宋_GB2312"/>
                <w:color w:val="auto"/>
                <w:sz w:val="28"/>
                <w:szCs w:val="28"/>
              </w:rPr>
            </w:pPr>
            <w:r>
              <w:rPr>
                <w:rFonts w:ascii="Times New Roman" w:hAnsi="Times New Roman" w:eastAsia="仿宋_GB2312"/>
                <w:color w:val="auto"/>
                <w:sz w:val="28"/>
                <w:szCs w:val="28"/>
              </w:rPr>
              <w:t>其他</w:t>
            </w:r>
          </w:p>
        </w:tc>
        <w:tc>
          <w:tcPr>
            <w:tcW w:w="1633" w:type="dxa"/>
            <w:tcBorders>
              <w:top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600" w:lineRule="exact"/>
              <w:textAlignment w:val="auto"/>
              <w:rPr>
                <w:rFonts w:ascii="Times New Roman" w:hAnsi="Times New Roman" w:eastAsia="仿宋_GB2312"/>
                <w:color w:val="auto"/>
                <w:sz w:val="28"/>
                <w:szCs w:val="28"/>
              </w:rPr>
            </w:pPr>
          </w:p>
        </w:tc>
        <w:tc>
          <w:tcPr>
            <w:tcW w:w="43" w:type="dxa"/>
            <w:tcMar>
              <w:left w:w="0" w:type="dxa"/>
              <w:right w:w="0" w:type="dxa"/>
            </w:tcMar>
          </w:tcPr>
          <w:p>
            <w:pPr>
              <w:keepNext w:val="0"/>
              <w:keepLines w:val="0"/>
              <w:pageBreakBefore w:val="0"/>
              <w:widowControl w:val="0"/>
              <w:kinsoku/>
              <w:wordWrap/>
              <w:overflowPunct w:val="0"/>
              <w:topLinePunct w:val="0"/>
              <w:autoSpaceDN/>
              <w:bidi w:val="0"/>
              <w:adjustRightInd w:val="0"/>
              <w:snapToGrid w:val="0"/>
              <w:spacing w:line="600" w:lineRule="exact"/>
              <w:textAlignment w:val="auto"/>
              <w:rPr>
                <w:rFonts w:ascii="Times New Roman" w:hAnsi="Times New Roman"/>
                <w:color w:val="auto"/>
                <w:sz w:val="28"/>
                <w:szCs w:val="28"/>
              </w:rPr>
            </w:pPr>
          </w:p>
        </w:tc>
      </w:tr>
      <w:tr>
        <w:tblPrEx>
          <w:tblCellMar>
            <w:top w:w="0" w:type="dxa"/>
            <w:left w:w="108" w:type="dxa"/>
            <w:bottom w:w="0" w:type="dxa"/>
            <w:right w:w="108" w:type="dxa"/>
          </w:tblCellMar>
        </w:tblPrEx>
        <w:trPr>
          <w:trHeight w:val="366" w:hRule="atLeast"/>
        </w:trPr>
        <w:tc>
          <w:tcPr>
            <w:tcW w:w="21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600" w:lineRule="exact"/>
              <w:jc w:val="center"/>
              <w:textAlignment w:val="auto"/>
              <w:rPr>
                <w:rFonts w:ascii="黑体" w:hAnsi="黑体" w:eastAsia="黑体" w:cs="黑体"/>
                <w:color w:val="auto"/>
                <w:sz w:val="28"/>
                <w:szCs w:val="28"/>
              </w:rPr>
            </w:pPr>
            <w:r>
              <w:rPr>
                <w:rFonts w:hint="eastAsia" w:ascii="黑体" w:hAnsi="黑体" w:eastAsia="黑体" w:cs="黑体"/>
                <w:color w:val="auto"/>
                <w:sz w:val="28"/>
                <w:szCs w:val="28"/>
              </w:rPr>
              <w:t>应附资料</w:t>
            </w:r>
          </w:p>
        </w:tc>
        <w:tc>
          <w:tcPr>
            <w:tcW w:w="7711" w:type="dxa"/>
            <w:gridSpan w:val="4"/>
            <w:tcBorders>
              <w:top w:val="single" w:color="000000" w:sz="4" w:space="0"/>
              <w:bottom w:val="single" w:color="000000" w:sz="4" w:space="0"/>
              <w:right w:val="single" w:color="000000" w:sz="4" w:space="0"/>
            </w:tcBorders>
            <w:vAlign w:val="center"/>
          </w:tcPr>
          <w:tbl>
            <w:tblPr>
              <w:tblStyle w:val="6"/>
              <w:tblW w:w="8295" w:type="dxa"/>
              <w:tblInd w:w="108" w:type="dxa"/>
              <w:tblLayout w:type="fixed"/>
              <w:tblCellMar>
                <w:top w:w="0" w:type="dxa"/>
                <w:left w:w="108" w:type="dxa"/>
                <w:bottom w:w="0" w:type="dxa"/>
                <w:right w:w="108" w:type="dxa"/>
              </w:tblCellMar>
            </w:tblPr>
            <w:tblGrid>
              <w:gridCol w:w="4109"/>
              <w:gridCol w:w="4186"/>
            </w:tblGrid>
            <w:tr>
              <w:tblPrEx>
                <w:tblCellMar>
                  <w:top w:w="0" w:type="dxa"/>
                  <w:left w:w="108" w:type="dxa"/>
                  <w:bottom w:w="0" w:type="dxa"/>
                  <w:right w:w="108" w:type="dxa"/>
                </w:tblCellMar>
              </w:tblPrEx>
              <w:tc>
                <w:tcPr>
                  <w:tcW w:w="4109"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kinsoku/>
                    <w:wordWrap/>
                    <w:overflowPunct w:val="0"/>
                    <w:topLinePunct w:val="0"/>
                    <w:autoSpaceDN/>
                    <w:bidi w:val="0"/>
                    <w:adjustRightInd w:val="0"/>
                    <w:snapToGrid w:val="0"/>
                    <w:spacing w:line="600" w:lineRule="exact"/>
                    <w:textAlignment w:val="auto"/>
                    <w:rPr>
                      <w:rFonts w:ascii="Times New Roman" w:hAnsi="Times New Roman" w:eastAsia="仿宋_GB2312"/>
                      <w:color w:val="auto"/>
                      <w:sz w:val="28"/>
                      <w:szCs w:val="28"/>
                    </w:rPr>
                  </w:pPr>
                  <w:bookmarkStart w:id="27" w:name="fitt0"/>
                  <w:bookmarkEnd w:id="27"/>
                  <w:r>
                    <w:rPr>
                      <w:rFonts w:ascii="Times New Roman" w:hAnsi="Times New Roman" w:eastAsia="仿宋_GB2312"/>
                      <w:color w:val="auto"/>
                      <w:sz w:val="28"/>
                      <w:szCs w:val="28"/>
                    </w:rPr>
                    <w:t>医疗器械分类界定申请表</w:t>
                  </w:r>
                </w:p>
              </w:tc>
              <w:tc>
                <w:tcPr>
                  <w:tcW w:w="4186" w:type="dxa"/>
                  <w:tcBorders>
                    <w:top w:val="single" w:color="000000" w:sz="4" w:space="0"/>
                    <w:bottom w:val="single" w:color="000000" w:sz="4" w:space="0"/>
                    <w:right w:val="single" w:color="000000" w:sz="4" w:space="0"/>
                  </w:tcBorders>
                </w:tcPr>
                <w:p>
                  <w:pPr>
                    <w:keepNext w:val="0"/>
                    <w:keepLines w:val="0"/>
                    <w:pageBreakBefore w:val="0"/>
                    <w:widowControl w:val="0"/>
                    <w:kinsoku/>
                    <w:wordWrap/>
                    <w:overflowPunct w:val="0"/>
                    <w:topLinePunct w:val="0"/>
                    <w:autoSpaceDN/>
                    <w:bidi w:val="0"/>
                    <w:adjustRightInd w:val="0"/>
                    <w:snapToGrid w:val="0"/>
                    <w:spacing w:line="600" w:lineRule="exact"/>
                    <w:textAlignment w:val="auto"/>
                    <w:rPr>
                      <w:rFonts w:ascii="Times New Roman" w:hAnsi="Times New Roman" w:eastAsia="仿宋_GB2312"/>
                      <w:color w:val="auto"/>
                      <w:sz w:val="28"/>
                      <w:szCs w:val="28"/>
                    </w:rPr>
                  </w:pPr>
                  <w:r>
                    <w:rPr>
                      <w:rFonts w:ascii="Times New Roman" w:hAnsi="Times New Roman" w:eastAsia="仿宋_GB2312"/>
                      <w:color w:val="auto"/>
                      <w:sz w:val="28"/>
                      <w:szCs w:val="28"/>
                    </w:rPr>
                    <w:t>填写页码数量</w:t>
                  </w:r>
                </w:p>
              </w:tc>
            </w:tr>
            <w:tr>
              <w:tblPrEx>
                <w:tblCellMar>
                  <w:top w:w="0" w:type="dxa"/>
                  <w:left w:w="108" w:type="dxa"/>
                  <w:bottom w:w="0" w:type="dxa"/>
                  <w:right w:w="108" w:type="dxa"/>
                </w:tblCellMar>
              </w:tblPrEx>
              <w:tc>
                <w:tcPr>
                  <w:tcW w:w="4109"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kinsoku/>
                    <w:wordWrap/>
                    <w:overflowPunct w:val="0"/>
                    <w:topLinePunct w:val="0"/>
                    <w:autoSpaceDN/>
                    <w:bidi w:val="0"/>
                    <w:adjustRightInd w:val="0"/>
                    <w:snapToGrid w:val="0"/>
                    <w:spacing w:line="600" w:lineRule="exact"/>
                    <w:textAlignment w:val="auto"/>
                    <w:rPr>
                      <w:rFonts w:ascii="Times New Roman" w:hAnsi="Times New Roman" w:eastAsia="仿宋_GB2312"/>
                      <w:color w:val="auto"/>
                      <w:sz w:val="28"/>
                      <w:szCs w:val="28"/>
                    </w:rPr>
                  </w:pPr>
                  <w:r>
                    <w:rPr>
                      <w:rFonts w:ascii="Times New Roman" w:hAnsi="Times New Roman" w:eastAsia="仿宋_GB2312"/>
                      <w:color w:val="auto"/>
                      <w:sz w:val="28"/>
                      <w:szCs w:val="28"/>
                    </w:rPr>
                    <w:t>拟上市产品说明书</w:t>
                  </w:r>
                </w:p>
              </w:tc>
              <w:tc>
                <w:tcPr>
                  <w:tcW w:w="4186" w:type="dxa"/>
                  <w:tcBorders>
                    <w:top w:val="single" w:color="000000" w:sz="4" w:space="0"/>
                    <w:bottom w:val="single" w:color="000000" w:sz="4" w:space="0"/>
                    <w:right w:val="single" w:color="000000" w:sz="4" w:space="0"/>
                  </w:tcBorders>
                </w:tcPr>
                <w:p>
                  <w:pPr>
                    <w:keepNext w:val="0"/>
                    <w:keepLines w:val="0"/>
                    <w:pageBreakBefore w:val="0"/>
                    <w:widowControl w:val="0"/>
                    <w:kinsoku/>
                    <w:wordWrap/>
                    <w:overflowPunct w:val="0"/>
                    <w:topLinePunct w:val="0"/>
                    <w:autoSpaceDN/>
                    <w:bidi w:val="0"/>
                    <w:adjustRightInd w:val="0"/>
                    <w:snapToGrid w:val="0"/>
                    <w:spacing w:line="600" w:lineRule="exact"/>
                    <w:textAlignment w:val="auto"/>
                    <w:rPr>
                      <w:rFonts w:ascii="Times New Roman" w:hAnsi="Times New Roman" w:eastAsia="仿宋_GB2312"/>
                      <w:color w:val="auto"/>
                      <w:sz w:val="28"/>
                      <w:szCs w:val="28"/>
                    </w:rPr>
                  </w:pPr>
                  <w:r>
                    <w:rPr>
                      <w:rFonts w:ascii="Times New Roman" w:hAnsi="Times New Roman" w:eastAsia="仿宋_GB2312"/>
                      <w:color w:val="auto"/>
                      <w:sz w:val="28"/>
                      <w:szCs w:val="28"/>
                    </w:rPr>
                    <w:t>填写页码数量</w:t>
                  </w:r>
                </w:p>
              </w:tc>
            </w:tr>
            <w:tr>
              <w:tblPrEx>
                <w:tblCellMar>
                  <w:top w:w="0" w:type="dxa"/>
                  <w:left w:w="108" w:type="dxa"/>
                  <w:bottom w:w="0" w:type="dxa"/>
                  <w:right w:w="108" w:type="dxa"/>
                </w:tblCellMar>
              </w:tblPrEx>
              <w:tc>
                <w:tcPr>
                  <w:tcW w:w="4109"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kinsoku/>
                    <w:wordWrap/>
                    <w:overflowPunct w:val="0"/>
                    <w:topLinePunct w:val="0"/>
                    <w:autoSpaceDN/>
                    <w:bidi w:val="0"/>
                    <w:adjustRightInd w:val="0"/>
                    <w:snapToGrid w:val="0"/>
                    <w:spacing w:line="600" w:lineRule="exact"/>
                    <w:textAlignment w:val="auto"/>
                    <w:rPr>
                      <w:rFonts w:ascii="Times New Roman" w:hAnsi="Times New Roman" w:eastAsia="仿宋_GB2312"/>
                      <w:color w:val="auto"/>
                      <w:sz w:val="28"/>
                      <w:szCs w:val="28"/>
                    </w:rPr>
                  </w:pPr>
                  <w:bookmarkStart w:id="28" w:name="fitt01"/>
                  <w:bookmarkEnd w:id="28"/>
                  <w:r>
                    <w:rPr>
                      <w:rFonts w:ascii="Times New Roman" w:hAnsi="Times New Roman" w:eastAsia="仿宋_GB2312"/>
                      <w:color w:val="auto"/>
                      <w:sz w:val="28"/>
                      <w:szCs w:val="28"/>
                    </w:rPr>
                    <w:t>产品照片和使用步骤照片</w:t>
                  </w:r>
                </w:p>
              </w:tc>
              <w:tc>
                <w:tcPr>
                  <w:tcW w:w="4186" w:type="dxa"/>
                  <w:tcBorders>
                    <w:top w:val="single" w:color="000000" w:sz="4" w:space="0"/>
                    <w:bottom w:val="single" w:color="000000" w:sz="4" w:space="0"/>
                    <w:right w:val="single" w:color="000000" w:sz="4" w:space="0"/>
                  </w:tcBorders>
                </w:tcPr>
                <w:p>
                  <w:pPr>
                    <w:keepNext w:val="0"/>
                    <w:keepLines w:val="0"/>
                    <w:pageBreakBefore w:val="0"/>
                    <w:widowControl w:val="0"/>
                    <w:kinsoku/>
                    <w:wordWrap/>
                    <w:overflowPunct w:val="0"/>
                    <w:topLinePunct w:val="0"/>
                    <w:autoSpaceDN/>
                    <w:bidi w:val="0"/>
                    <w:adjustRightInd w:val="0"/>
                    <w:snapToGrid w:val="0"/>
                    <w:spacing w:line="600" w:lineRule="exact"/>
                    <w:textAlignment w:val="auto"/>
                    <w:rPr>
                      <w:rFonts w:ascii="Times New Roman" w:hAnsi="Times New Roman" w:eastAsia="仿宋_GB2312"/>
                      <w:color w:val="auto"/>
                      <w:sz w:val="28"/>
                      <w:szCs w:val="28"/>
                    </w:rPr>
                  </w:pPr>
                  <w:r>
                    <w:rPr>
                      <w:rFonts w:ascii="Times New Roman" w:hAnsi="Times New Roman" w:eastAsia="仿宋_GB2312"/>
                      <w:color w:val="auto"/>
                      <w:sz w:val="28"/>
                      <w:szCs w:val="28"/>
                    </w:rPr>
                    <w:t>填写页码数量</w:t>
                  </w:r>
                </w:p>
              </w:tc>
            </w:tr>
            <w:tr>
              <w:tc>
                <w:tcPr>
                  <w:tcW w:w="4109"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kinsoku/>
                    <w:wordWrap/>
                    <w:overflowPunct w:val="0"/>
                    <w:topLinePunct w:val="0"/>
                    <w:autoSpaceDN/>
                    <w:bidi w:val="0"/>
                    <w:adjustRightInd w:val="0"/>
                    <w:snapToGrid w:val="0"/>
                    <w:spacing w:line="600" w:lineRule="exact"/>
                    <w:textAlignment w:val="auto"/>
                    <w:rPr>
                      <w:rFonts w:ascii="Times New Roman" w:hAnsi="Times New Roman" w:eastAsia="仿宋_GB2312"/>
                      <w:color w:val="auto"/>
                      <w:sz w:val="28"/>
                      <w:szCs w:val="28"/>
                    </w:rPr>
                  </w:pPr>
                  <w:bookmarkStart w:id="29" w:name="fitt2"/>
                  <w:bookmarkEnd w:id="29"/>
                  <w:r>
                    <w:rPr>
                      <w:rFonts w:ascii="Times New Roman" w:hAnsi="Times New Roman" w:eastAsia="仿宋_GB2312"/>
                      <w:color w:val="auto"/>
                      <w:sz w:val="28"/>
                      <w:szCs w:val="28"/>
                    </w:rPr>
                    <w:t>产品技术要求</w:t>
                  </w:r>
                </w:p>
              </w:tc>
              <w:tc>
                <w:tcPr>
                  <w:tcW w:w="4186" w:type="dxa"/>
                  <w:tcBorders>
                    <w:top w:val="single" w:color="000000" w:sz="4" w:space="0"/>
                    <w:bottom w:val="single" w:color="000000" w:sz="4" w:space="0"/>
                    <w:right w:val="single" w:color="000000" w:sz="4" w:space="0"/>
                  </w:tcBorders>
                </w:tcPr>
                <w:p>
                  <w:pPr>
                    <w:keepNext w:val="0"/>
                    <w:keepLines w:val="0"/>
                    <w:pageBreakBefore w:val="0"/>
                    <w:widowControl w:val="0"/>
                    <w:kinsoku/>
                    <w:wordWrap/>
                    <w:overflowPunct w:val="0"/>
                    <w:topLinePunct w:val="0"/>
                    <w:autoSpaceDN/>
                    <w:bidi w:val="0"/>
                    <w:adjustRightInd w:val="0"/>
                    <w:snapToGrid w:val="0"/>
                    <w:spacing w:line="600" w:lineRule="exact"/>
                    <w:textAlignment w:val="auto"/>
                    <w:rPr>
                      <w:rFonts w:ascii="Times New Roman" w:hAnsi="Times New Roman" w:eastAsia="仿宋_GB2312"/>
                      <w:color w:val="auto"/>
                      <w:sz w:val="28"/>
                      <w:szCs w:val="28"/>
                    </w:rPr>
                  </w:pPr>
                  <w:r>
                    <w:rPr>
                      <w:rFonts w:ascii="Times New Roman" w:hAnsi="Times New Roman" w:eastAsia="仿宋_GB2312"/>
                      <w:color w:val="auto"/>
                      <w:sz w:val="28"/>
                      <w:szCs w:val="28"/>
                    </w:rPr>
                    <w:t>填写页码数量</w:t>
                  </w:r>
                </w:p>
              </w:tc>
            </w:tr>
            <w:tr>
              <w:tblPrEx>
                <w:tblCellMar>
                  <w:top w:w="0" w:type="dxa"/>
                  <w:left w:w="108" w:type="dxa"/>
                  <w:bottom w:w="0" w:type="dxa"/>
                  <w:right w:w="108" w:type="dxa"/>
                </w:tblCellMar>
              </w:tblPrEx>
              <w:tc>
                <w:tcPr>
                  <w:tcW w:w="4109"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kinsoku/>
                    <w:wordWrap/>
                    <w:overflowPunct w:val="0"/>
                    <w:topLinePunct w:val="0"/>
                    <w:autoSpaceDN/>
                    <w:bidi w:val="0"/>
                    <w:adjustRightInd w:val="0"/>
                    <w:snapToGrid w:val="0"/>
                    <w:spacing w:line="600" w:lineRule="exact"/>
                    <w:textAlignment w:val="auto"/>
                    <w:rPr>
                      <w:rFonts w:ascii="Times New Roman" w:hAnsi="Times New Roman" w:eastAsia="仿宋_GB2312"/>
                      <w:color w:val="auto"/>
                      <w:sz w:val="28"/>
                      <w:szCs w:val="28"/>
                    </w:rPr>
                  </w:pPr>
                  <w:bookmarkStart w:id="30" w:name="fitt21"/>
                  <w:bookmarkEnd w:id="30"/>
                  <w:r>
                    <w:rPr>
                      <w:rFonts w:ascii="Times New Roman" w:hAnsi="Times New Roman" w:eastAsia="仿宋_GB2312"/>
                      <w:color w:val="auto"/>
                      <w:sz w:val="28"/>
                      <w:szCs w:val="28"/>
                    </w:rPr>
                    <w:t>境外上市证明材料（如是境外产品）</w:t>
                  </w:r>
                </w:p>
              </w:tc>
              <w:tc>
                <w:tcPr>
                  <w:tcW w:w="4186" w:type="dxa"/>
                  <w:tcBorders>
                    <w:top w:val="single" w:color="000000" w:sz="4" w:space="0"/>
                    <w:bottom w:val="single" w:color="000000" w:sz="4" w:space="0"/>
                    <w:right w:val="single" w:color="000000" w:sz="4" w:space="0"/>
                  </w:tcBorders>
                </w:tcPr>
                <w:p>
                  <w:pPr>
                    <w:keepNext w:val="0"/>
                    <w:keepLines w:val="0"/>
                    <w:pageBreakBefore w:val="0"/>
                    <w:widowControl w:val="0"/>
                    <w:kinsoku/>
                    <w:wordWrap/>
                    <w:overflowPunct w:val="0"/>
                    <w:topLinePunct w:val="0"/>
                    <w:autoSpaceDN/>
                    <w:bidi w:val="0"/>
                    <w:adjustRightInd w:val="0"/>
                    <w:snapToGrid w:val="0"/>
                    <w:spacing w:line="600" w:lineRule="exact"/>
                    <w:textAlignment w:val="auto"/>
                    <w:rPr>
                      <w:rFonts w:ascii="Times New Roman" w:hAnsi="Times New Roman" w:eastAsia="仿宋_GB2312"/>
                      <w:color w:val="auto"/>
                      <w:sz w:val="28"/>
                      <w:szCs w:val="28"/>
                    </w:rPr>
                  </w:pPr>
                  <w:r>
                    <w:rPr>
                      <w:rFonts w:ascii="Times New Roman" w:hAnsi="Times New Roman" w:eastAsia="仿宋_GB2312"/>
                      <w:color w:val="auto"/>
                      <w:sz w:val="28"/>
                      <w:szCs w:val="28"/>
                    </w:rPr>
                    <w:t>填写页码数量</w:t>
                  </w:r>
                </w:p>
              </w:tc>
            </w:tr>
            <w:tr>
              <w:tblPrEx>
                <w:tblCellMar>
                  <w:top w:w="0" w:type="dxa"/>
                  <w:left w:w="108" w:type="dxa"/>
                  <w:bottom w:w="0" w:type="dxa"/>
                  <w:right w:w="108" w:type="dxa"/>
                </w:tblCellMar>
              </w:tblPrEx>
              <w:tc>
                <w:tcPr>
                  <w:tcW w:w="4109"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kinsoku/>
                    <w:wordWrap/>
                    <w:overflowPunct w:val="0"/>
                    <w:topLinePunct w:val="0"/>
                    <w:autoSpaceDN/>
                    <w:bidi w:val="0"/>
                    <w:adjustRightInd w:val="0"/>
                    <w:snapToGrid w:val="0"/>
                    <w:spacing w:line="600" w:lineRule="exact"/>
                    <w:textAlignment w:val="auto"/>
                    <w:rPr>
                      <w:rFonts w:ascii="Times New Roman" w:hAnsi="Times New Roman" w:eastAsia="仿宋_GB2312"/>
                      <w:color w:val="auto"/>
                      <w:sz w:val="28"/>
                      <w:szCs w:val="28"/>
                    </w:rPr>
                  </w:pPr>
                  <w:bookmarkStart w:id="31" w:name="fitt31"/>
                  <w:bookmarkEnd w:id="31"/>
                  <w:r>
                    <w:rPr>
                      <w:rFonts w:ascii="Times New Roman" w:hAnsi="Times New Roman" w:eastAsia="仿宋_GB2312"/>
                      <w:color w:val="auto"/>
                      <w:sz w:val="28"/>
                      <w:szCs w:val="28"/>
                    </w:rPr>
                    <w:t>境内同类产品详细信息</w:t>
                  </w:r>
                </w:p>
              </w:tc>
              <w:tc>
                <w:tcPr>
                  <w:tcW w:w="4186" w:type="dxa"/>
                  <w:tcBorders>
                    <w:top w:val="single" w:color="000000" w:sz="4" w:space="0"/>
                    <w:bottom w:val="single" w:color="000000" w:sz="4" w:space="0"/>
                    <w:right w:val="single" w:color="000000" w:sz="4" w:space="0"/>
                  </w:tcBorders>
                </w:tcPr>
                <w:p>
                  <w:pPr>
                    <w:keepNext w:val="0"/>
                    <w:keepLines w:val="0"/>
                    <w:pageBreakBefore w:val="0"/>
                    <w:widowControl w:val="0"/>
                    <w:kinsoku/>
                    <w:wordWrap/>
                    <w:overflowPunct w:val="0"/>
                    <w:topLinePunct w:val="0"/>
                    <w:autoSpaceDN/>
                    <w:bidi w:val="0"/>
                    <w:adjustRightInd w:val="0"/>
                    <w:snapToGrid w:val="0"/>
                    <w:spacing w:line="600" w:lineRule="exact"/>
                    <w:textAlignment w:val="auto"/>
                    <w:rPr>
                      <w:rFonts w:ascii="Times New Roman" w:hAnsi="Times New Roman" w:eastAsia="仿宋_GB2312"/>
                      <w:color w:val="auto"/>
                      <w:sz w:val="28"/>
                      <w:szCs w:val="28"/>
                    </w:rPr>
                  </w:pPr>
                  <w:r>
                    <w:rPr>
                      <w:rFonts w:ascii="Times New Roman" w:hAnsi="Times New Roman" w:eastAsia="仿宋_GB2312"/>
                      <w:color w:val="auto"/>
                      <w:sz w:val="28"/>
                      <w:szCs w:val="28"/>
                    </w:rPr>
                    <w:t>填写页码数量</w:t>
                  </w:r>
                </w:p>
              </w:tc>
            </w:tr>
            <w:tr>
              <w:tblPrEx>
                <w:tblCellMar>
                  <w:top w:w="0" w:type="dxa"/>
                  <w:left w:w="108" w:type="dxa"/>
                  <w:bottom w:w="0" w:type="dxa"/>
                  <w:right w:w="108" w:type="dxa"/>
                </w:tblCellMar>
              </w:tblPrEx>
              <w:tc>
                <w:tcPr>
                  <w:tcW w:w="4109"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kinsoku/>
                    <w:wordWrap/>
                    <w:overflowPunct w:val="0"/>
                    <w:topLinePunct w:val="0"/>
                    <w:autoSpaceDN/>
                    <w:bidi w:val="0"/>
                    <w:adjustRightInd w:val="0"/>
                    <w:snapToGrid w:val="0"/>
                    <w:spacing w:line="600" w:lineRule="exact"/>
                    <w:textAlignment w:val="auto"/>
                    <w:rPr>
                      <w:rFonts w:ascii="Times New Roman" w:hAnsi="Times New Roman" w:eastAsia="仿宋_GB2312"/>
                      <w:color w:val="auto"/>
                      <w:sz w:val="28"/>
                      <w:szCs w:val="28"/>
                    </w:rPr>
                  </w:pPr>
                  <w:r>
                    <w:rPr>
                      <w:rFonts w:ascii="Times New Roman" w:hAnsi="Times New Roman" w:eastAsia="仿宋_GB2312"/>
                      <w:color w:val="auto"/>
                      <w:sz w:val="28"/>
                      <w:szCs w:val="28"/>
                    </w:rPr>
                    <w:t>境外同类产品详细信息</w:t>
                  </w:r>
                </w:p>
              </w:tc>
              <w:tc>
                <w:tcPr>
                  <w:tcW w:w="4186" w:type="dxa"/>
                  <w:tcBorders>
                    <w:top w:val="single" w:color="000000" w:sz="4" w:space="0"/>
                    <w:bottom w:val="single" w:color="000000" w:sz="4" w:space="0"/>
                    <w:right w:val="single" w:color="000000" w:sz="4" w:space="0"/>
                  </w:tcBorders>
                </w:tcPr>
                <w:p>
                  <w:pPr>
                    <w:keepNext w:val="0"/>
                    <w:keepLines w:val="0"/>
                    <w:pageBreakBefore w:val="0"/>
                    <w:widowControl w:val="0"/>
                    <w:kinsoku/>
                    <w:wordWrap/>
                    <w:overflowPunct w:val="0"/>
                    <w:topLinePunct w:val="0"/>
                    <w:autoSpaceDN/>
                    <w:bidi w:val="0"/>
                    <w:adjustRightInd w:val="0"/>
                    <w:snapToGrid w:val="0"/>
                    <w:spacing w:line="600" w:lineRule="exact"/>
                    <w:textAlignment w:val="auto"/>
                    <w:rPr>
                      <w:rFonts w:ascii="Times New Roman" w:hAnsi="Times New Roman" w:eastAsia="仿宋_GB2312"/>
                      <w:color w:val="auto"/>
                      <w:sz w:val="28"/>
                      <w:szCs w:val="28"/>
                    </w:rPr>
                  </w:pPr>
                  <w:r>
                    <w:rPr>
                      <w:rFonts w:ascii="Times New Roman" w:hAnsi="Times New Roman" w:eastAsia="仿宋_GB2312"/>
                      <w:color w:val="auto"/>
                      <w:sz w:val="28"/>
                      <w:szCs w:val="28"/>
                    </w:rPr>
                    <w:t>填写页码数量</w:t>
                  </w:r>
                </w:p>
              </w:tc>
            </w:tr>
            <w:tr>
              <w:tc>
                <w:tcPr>
                  <w:tcW w:w="4109"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kinsoku/>
                    <w:wordWrap/>
                    <w:overflowPunct w:val="0"/>
                    <w:topLinePunct w:val="0"/>
                    <w:autoSpaceDN/>
                    <w:bidi w:val="0"/>
                    <w:adjustRightInd w:val="0"/>
                    <w:snapToGrid w:val="0"/>
                    <w:spacing w:line="600" w:lineRule="exact"/>
                    <w:textAlignment w:val="auto"/>
                    <w:rPr>
                      <w:rFonts w:ascii="Times New Roman" w:hAnsi="Times New Roman" w:eastAsia="仿宋_GB2312"/>
                      <w:color w:val="auto"/>
                      <w:sz w:val="28"/>
                      <w:szCs w:val="28"/>
                    </w:rPr>
                  </w:pPr>
                  <w:r>
                    <w:rPr>
                      <w:rFonts w:ascii="Times New Roman" w:hAnsi="Times New Roman" w:eastAsia="仿宋_GB2312"/>
                      <w:color w:val="auto"/>
                      <w:sz w:val="28"/>
                      <w:szCs w:val="28"/>
                    </w:rPr>
                    <w:t>已经上传的其它附件</w:t>
                  </w:r>
                </w:p>
              </w:tc>
              <w:tc>
                <w:tcPr>
                  <w:tcW w:w="4186" w:type="dxa"/>
                  <w:tcBorders>
                    <w:top w:val="single" w:color="000000" w:sz="4" w:space="0"/>
                    <w:bottom w:val="single" w:color="000000" w:sz="4" w:space="0"/>
                    <w:right w:val="single" w:color="000000" w:sz="4" w:space="0"/>
                  </w:tcBorders>
                </w:tcPr>
                <w:p>
                  <w:pPr>
                    <w:keepNext w:val="0"/>
                    <w:keepLines w:val="0"/>
                    <w:pageBreakBefore w:val="0"/>
                    <w:widowControl w:val="0"/>
                    <w:kinsoku/>
                    <w:wordWrap/>
                    <w:overflowPunct w:val="0"/>
                    <w:topLinePunct w:val="0"/>
                    <w:autoSpaceDN/>
                    <w:bidi w:val="0"/>
                    <w:adjustRightInd w:val="0"/>
                    <w:snapToGrid w:val="0"/>
                    <w:spacing w:line="600" w:lineRule="exact"/>
                    <w:textAlignment w:val="auto"/>
                    <w:rPr>
                      <w:rFonts w:ascii="Times New Roman" w:hAnsi="Times New Roman" w:eastAsia="仿宋_GB2312"/>
                      <w:color w:val="auto"/>
                      <w:sz w:val="28"/>
                      <w:szCs w:val="28"/>
                    </w:rPr>
                  </w:pPr>
                  <w:bookmarkStart w:id="32" w:name="fittOther"/>
                  <w:bookmarkEnd w:id="32"/>
                  <w:r>
                    <w:rPr>
                      <w:rFonts w:ascii="Times New Roman" w:hAnsi="Times New Roman" w:eastAsia="仿宋_GB2312"/>
                      <w:color w:val="auto"/>
                      <w:sz w:val="28"/>
                      <w:szCs w:val="28"/>
                    </w:rPr>
                    <w:t>填写页码数量</w:t>
                  </w:r>
                </w:p>
              </w:tc>
            </w:tr>
          </w:tbl>
          <w:p>
            <w:pPr>
              <w:keepNext w:val="0"/>
              <w:keepLines w:val="0"/>
              <w:pageBreakBefore w:val="0"/>
              <w:widowControl w:val="0"/>
              <w:kinsoku/>
              <w:wordWrap/>
              <w:overflowPunct w:val="0"/>
              <w:topLinePunct w:val="0"/>
              <w:autoSpaceDN/>
              <w:bidi w:val="0"/>
              <w:adjustRightInd w:val="0"/>
              <w:snapToGrid w:val="0"/>
              <w:spacing w:line="600" w:lineRule="exact"/>
              <w:textAlignment w:val="auto"/>
              <w:rPr>
                <w:rFonts w:ascii="Times New Roman" w:hAnsi="Times New Roman" w:eastAsia="仿宋_GB2312"/>
                <w:color w:val="auto"/>
                <w:sz w:val="28"/>
                <w:szCs w:val="28"/>
              </w:rPr>
            </w:pPr>
          </w:p>
        </w:tc>
        <w:tc>
          <w:tcPr>
            <w:tcW w:w="43" w:type="dxa"/>
            <w:tcMar>
              <w:left w:w="0" w:type="dxa"/>
              <w:right w:w="0" w:type="dxa"/>
            </w:tcMar>
          </w:tcPr>
          <w:p>
            <w:pPr>
              <w:keepNext w:val="0"/>
              <w:keepLines w:val="0"/>
              <w:pageBreakBefore w:val="0"/>
              <w:widowControl w:val="0"/>
              <w:kinsoku/>
              <w:wordWrap/>
              <w:overflowPunct w:val="0"/>
              <w:topLinePunct w:val="0"/>
              <w:autoSpaceDN/>
              <w:bidi w:val="0"/>
              <w:adjustRightInd w:val="0"/>
              <w:snapToGrid w:val="0"/>
              <w:spacing w:line="600" w:lineRule="exact"/>
              <w:textAlignment w:val="auto"/>
              <w:rPr>
                <w:rFonts w:ascii="Times New Roman" w:hAnsi="Times New Roman"/>
                <w:color w:val="auto"/>
                <w:sz w:val="28"/>
                <w:szCs w:val="28"/>
              </w:rPr>
            </w:pPr>
          </w:p>
        </w:tc>
      </w:tr>
      <w:tr>
        <w:tblPrEx>
          <w:tblCellMar>
            <w:top w:w="0" w:type="dxa"/>
            <w:left w:w="108" w:type="dxa"/>
            <w:bottom w:w="0" w:type="dxa"/>
            <w:right w:w="108" w:type="dxa"/>
          </w:tblCellMar>
        </w:tblPrEx>
        <w:trPr>
          <w:trHeight w:val="4881" w:hRule="atLeast"/>
        </w:trPr>
        <w:tc>
          <w:tcPr>
            <w:tcW w:w="21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600" w:lineRule="exact"/>
              <w:jc w:val="center"/>
              <w:textAlignment w:val="auto"/>
              <w:rPr>
                <w:rFonts w:ascii="黑体" w:hAnsi="黑体" w:eastAsia="黑体" w:cs="黑体"/>
                <w:color w:val="auto"/>
                <w:sz w:val="28"/>
                <w:szCs w:val="28"/>
              </w:rPr>
            </w:pPr>
            <w:r>
              <w:rPr>
                <w:rFonts w:hint="eastAsia" w:ascii="黑体" w:hAnsi="黑体" w:eastAsia="黑体" w:cs="黑体"/>
                <w:color w:val="auto"/>
                <w:sz w:val="28"/>
                <w:szCs w:val="28"/>
              </w:rPr>
              <w:t>真实性</w:t>
            </w:r>
          </w:p>
          <w:p>
            <w:pPr>
              <w:keepNext w:val="0"/>
              <w:keepLines w:val="0"/>
              <w:pageBreakBefore w:val="0"/>
              <w:widowControl w:val="0"/>
              <w:kinsoku/>
              <w:wordWrap/>
              <w:overflowPunct w:val="0"/>
              <w:topLinePunct w:val="0"/>
              <w:autoSpaceDN/>
              <w:bidi w:val="0"/>
              <w:adjustRightInd w:val="0"/>
              <w:snapToGrid w:val="0"/>
              <w:spacing w:line="600" w:lineRule="exact"/>
              <w:jc w:val="center"/>
              <w:textAlignment w:val="auto"/>
              <w:rPr>
                <w:rFonts w:ascii="黑体" w:hAnsi="黑体" w:eastAsia="黑体" w:cs="黑体"/>
                <w:color w:val="auto"/>
                <w:sz w:val="28"/>
                <w:szCs w:val="28"/>
              </w:rPr>
            </w:pPr>
            <w:r>
              <w:rPr>
                <w:rFonts w:hint="eastAsia" w:ascii="黑体" w:hAnsi="黑体" w:eastAsia="黑体" w:cs="黑体"/>
                <w:color w:val="auto"/>
                <w:sz w:val="28"/>
                <w:szCs w:val="28"/>
              </w:rPr>
              <w:t>自我申明</w:t>
            </w:r>
          </w:p>
        </w:tc>
        <w:tc>
          <w:tcPr>
            <w:tcW w:w="7711" w:type="dxa"/>
            <w:gridSpan w:val="4"/>
            <w:tcBorders>
              <w:top w:val="single" w:color="000000" w:sz="4" w:space="0"/>
              <w:bottom w:val="single" w:color="000000" w:sz="4" w:space="0"/>
              <w:right w:val="single" w:color="000000" w:sz="4" w:space="0"/>
            </w:tcBorders>
          </w:tcPr>
          <w:p>
            <w:pPr>
              <w:keepNext w:val="0"/>
              <w:keepLines w:val="0"/>
              <w:pageBreakBefore w:val="0"/>
              <w:widowControl w:val="0"/>
              <w:kinsoku/>
              <w:wordWrap/>
              <w:overflowPunct w:val="0"/>
              <w:topLinePunct w:val="0"/>
              <w:autoSpaceDN/>
              <w:bidi w:val="0"/>
              <w:adjustRightInd w:val="0"/>
              <w:snapToGrid w:val="0"/>
              <w:spacing w:line="600" w:lineRule="exact"/>
              <w:jc w:val="center"/>
              <w:textAlignment w:val="auto"/>
              <w:rPr>
                <w:rFonts w:ascii="Times New Roman" w:hAnsi="Times New Roman" w:eastAsia="仿宋_GB2312"/>
                <w:b/>
                <w:bCs/>
                <w:color w:val="auto"/>
                <w:kern w:val="0"/>
                <w:sz w:val="28"/>
                <w:szCs w:val="28"/>
              </w:rPr>
            </w:pPr>
          </w:p>
          <w:p>
            <w:pPr>
              <w:keepNext w:val="0"/>
              <w:keepLines w:val="0"/>
              <w:pageBreakBefore w:val="0"/>
              <w:widowControl w:val="0"/>
              <w:kinsoku/>
              <w:wordWrap/>
              <w:overflowPunct w:val="0"/>
              <w:topLinePunct w:val="0"/>
              <w:autoSpaceDN/>
              <w:bidi w:val="0"/>
              <w:adjustRightInd w:val="0"/>
              <w:snapToGrid w:val="0"/>
              <w:spacing w:line="600" w:lineRule="exact"/>
              <w:jc w:val="center"/>
              <w:textAlignment w:val="auto"/>
              <w:rPr>
                <w:rFonts w:ascii="Times New Roman" w:hAnsi="Times New Roman" w:eastAsia="方正小标宋简体"/>
                <w:color w:val="auto"/>
                <w:kern w:val="0"/>
                <w:sz w:val="28"/>
                <w:szCs w:val="28"/>
              </w:rPr>
            </w:pPr>
            <w:r>
              <w:rPr>
                <w:rFonts w:hint="eastAsia" w:ascii="Times New Roman" w:hAnsi="Times New Roman" w:eastAsia="方正小标宋简体"/>
                <w:b/>
                <w:bCs/>
                <w:color w:val="auto"/>
                <w:kern w:val="0"/>
                <w:sz w:val="28"/>
                <w:szCs w:val="28"/>
              </w:rPr>
              <w:t>申报材料真实性自我保证声明</w:t>
            </w:r>
          </w:p>
          <w:p>
            <w:pPr>
              <w:keepNext w:val="0"/>
              <w:keepLines w:val="0"/>
              <w:pageBreakBefore w:val="0"/>
              <w:widowControl w:val="0"/>
              <w:kinsoku/>
              <w:wordWrap/>
              <w:overflowPunct w:val="0"/>
              <w:topLinePunct w:val="0"/>
              <w:autoSpaceDN/>
              <w:bidi w:val="0"/>
              <w:adjustRightInd w:val="0"/>
              <w:snapToGrid w:val="0"/>
              <w:spacing w:line="600" w:lineRule="exact"/>
              <w:ind w:firstLine="560" w:firstLineChars="200"/>
              <w:jc w:val="left"/>
              <w:textAlignment w:val="auto"/>
              <w:rPr>
                <w:rFonts w:ascii="Times New Roman" w:hAnsi="Times New Roman" w:eastAsia="仿宋_GB2312"/>
                <w:color w:val="auto"/>
                <w:kern w:val="0"/>
                <w:sz w:val="28"/>
                <w:szCs w:val="28"/>
              </w:rPr>
            </w:pPr>
            <w:r>
              <w:rPr>
                <w:rFonts w:ascii="Times New Roman" w:hAnsi="Times New Roman" w:eastAsia="仿宋_GB2312"/>
                <w:color w:val="auto"/>
                <w:kern w:val="0"/>
                <w:sz w:val="28"/>
                <w:szCs w:val="28"/>
              </w:rPr>
              <w:t>我单位保证以上提交的医疗器械分类界定申请材料内容合法、真实、准确、完整和可追溯，并承诺承担相应的法律责任。</w:t>
            </w:r>
          </w:p>
          <w:p>
            <w:pPr>
              <w:keepNext w:val="0"/>
              <w:keepLines w:val="0"/>
              <w:pageBreakBefore w:val="0"/>
              <w:widowControl w:val="0"/>
              <w:kinsoku/>
              <w:wordWrap/>
              <w:overflowPunct w:val="0"/>
              <w:topLinePunct w:val="0"/>
              <w:autoSpaceDN/>
              <w:bidi w:val="0"/>
              <w:adjustRightInd w:val="0"/>
              <w:snapToGrid w:val="0"/>
              <w:spacing w:line="600" w:lineRule="exact"/>
              <w:ind w:firstLine="560" w:firstLineChars="200"/>
              <w:jc w:val="left"/>
              <w:textAlignment w:val="auto"/>
              <w:rPr>
                <w:rFonts w:ascii="Times New Roman" w:hAnsi="Times New Roman" w:eastAsia="仿宋_GB2312"/>
                <w:color w:val="auto"/>
                <w:kern w:val="0"/>
                <w:sz w:val="28"/>
                <w:szCs w:val="28"/>
              </w:rPr>
            </w:pPr>
            <w:r>
              <w:rPr>
                <w:rFonts w:ascii="Times New Roman" w:hAnsi="Times New Roman" w:eastAsia="仿宋_GB2312"/>
                <w:color w:val="auto"/>
                <w:kern w:val="0"/>
                <w:sz w:val="28"/>
                <w:szCs w:val="28"/>
              </w:rPr>
              <w:t>若经审核发现资料内容出现不一致或者不符合分类申请工作相关要求的，默认接受退回申请。</w:t>
            </w:r>
          </w:p>
          <w:p>
            <w:pPr>
              <w:keepNext w:val="0"/>
              <w:keepLines w:val="0"/>
              <w:pageBreakBefore w:val="0"/>
              <w:widowControl w:val="0"/>
              <w:kinsoku/>
              <w:wordWrap/>
              <w:overflowPunct w:val="0"/>
              <w:topLinePunct w:val="0"/>
              <w:autoSpaceDN/>
              <w:bidi w:val="0"/>
              <w:adjustRightInd w:val="0"/>
              <w:snapToGrid w:val="0"/>
              <w:spacing w:line="600" w:lineRule="exact"/>
              <w:jc w:val="left"/>
              <w:textAlignment w:val="auto"/>
              <w:rPr>
                <w:rFonts w:ascii="Times New Roman" w:hAnsi="Times New Roman" w:eastAsia="仿宋_GB2312"/>
                <w:color w:val="auto"/>
                <w:kern w:val="0"/>
                <w:sz w:val="28"/>
                <w:szCs w:val="28"/>
              </w:rPr>
            </w:pPr>
          </w:p>
          <w:p>
            <w:pPr>
              <w:keepNext w:val="0"/>
              <w:keepLines w:val="0"/>
              <w:pageBreakBefore w:val="0"/>
              <w:widowControl w:val="0"/>
              <w:kinsoku/>
              <w:wordWrap/>
              <w:overflowPunct w:val="0"/>
              <w:topLinePunct w:val="0"/>
              <w:autoSpaceDN/>
              <w:bidi w:val="0"/>
              <w:adjustRightInd w:val="0"/>
              <w:snapToGrid w:val="0"/>
              <w:spacing w:line="600" w:lineRule="exact"/>
              <w:jc w:val="left"/>
              <w:textAlignment w:val="auto"/>
              <w:rPr>
                <w:rFonts w:ascii="Times New Roman" w:hAnsi="Times New Roman" w:eastAsia="仿宋_GB2312"/>
                <w:color w:val="auto"/>
                <w:kern w:val="0"/>
                <w:sz w:val="28"/>
                <w:szCs w:val="28"/>
              </w:rPr>
            </w:pPr>
          </w:p>
          <w:p>
            <w:pPr>
              <w:keepNext w:val="0"/>
              <w:keepLines w:val="0"/>
              <w:pageBreakBefore w:val="0"/>
              <w:widowControl w:val="0"/>
              <w:kinsoku/>
              <w:wordWrap/>
              <w:overflowPunct w:val="0"/>
              <w:topLinePunct w:val="0"/>
              <w:autoSpaceDN/>
              <w:bidi w:val="0"/>
              <w:adjustRightInd w:val="0"/>
              <w:snapToGrid w:val="0"/>
              <w:spacing w:line="600" w:lineRule="exact"/>
              <w:jc w:val="left"/>
              <w:textAlignment w:val="auto"/>
              <w:rPr>
                <w:rFonts w:ascii="Times New Roman" w:hAnsi="Times New Roman" w:eastAsia="仿宋_GB2312"/>
                <w:color w:val="auto"/>
                <w:kern w:val="0"/>
                <w:sz w:val="28"/>
                <w:szCs w:val="28"/>
              </w:rPr>
            </w:pPr>
          </w:p>
          <w:p>
            <w:pPr>
              <w:keepNext w:val="0"/>
              <w:keepLines w:val="0"/>
              <w:pageBreakBefore w:val="0"/>
              <w:widowControl w:val="0"/>
              <w:kinsoku/>
              <w:wordWrap/>
              <w:overflowPunct w:val="0"/>
              <w:topLinePunct w:val="0"/>
              <w:autoSpaceDN/>
              <w:bidi w:val="0"/>
              <w:adjustRightInd w:val="0"/>
              <w:snapToGrid w:val="0"/>
              <w:spacing w:line="600" w:lineRule="exact"/>
              <w:jc w:val="left"/>
              <w:textAlignment w:val="auto"/>
              <w:rPr>
                <w:rFonts w:ascii="Times New Roman" w:hAnsi="Times New Roman" w:eastAsia="仿宋_GB2312"/>
                <w:color w:val="auto"/>
                <w:sz w:val="28"/>
                <w:szCs w:val="28"/>
              </w:rPr>
            </w:pPr>
            <w:r>
              <w:rPr>
                <w:rFonts w:ascii="Times New Roman" w:hAnsi="Times New Roman" w:eastAsia="仿宋_GB2312"/>
                <w:color w:val="auto"/>
                <w:szCs w:val="21"/>
              </w:rPr>
              <w:t xml:space="preserve">                              </w:t>
            </w:r>
            <w:r>
              <w:rPr>
                <w:rFonts w:ascii="Times New Roman" w:hAnsi="Times New Roman" w:eastAsia="仿宋_GB2312"/>
                <w:color w:val="auto"/>
                <w:sz w:val="28"/>
                <w:szCs w:val="28"/>
              </w:rPr>
              <w:t xml:space="preserve">     签    章</w:t>
            </w:r>
          </w:p>
          <w:p>
            <w:pPr>
              <w:keepNext w:val="0"/>
              <w:keepLines w:val="0"/>
              <w:pageBreakBefore w:val="0"/>
              <w:widowControl w:val="0"/>
              <w:kinsoku/>
              <w:wordWrap/>
              <w:overflowPunct w:val="0"/>
              <w:topLinePunct w:val="0"/>
              <w:autoSpaceDN/>
              <w:bidi w:val="0"/>
              <w:adjustRightInd w:val="0"/>
              <w:snapToGrid w:val="0"/>
              <w:spacing w:line="600" w:lineRule="exact"/>
              <w:jc w:val="left"/>
              <w:textAlignment w:val="auto"/>
              <w:rPr>
                <w:rFonts w:ascii="Times New Roman" w:hAnsi="Times New Roman" w:eastAsia="仿宋_GB2312"/>
                <w:color w:val="auto"/>
                <w:sz w:val="28"/>
                <w:szCs w:val="28"/>
              </w:rPr>
            </w:pPr>
          </w:p>
          <w:p>
            <w:pPr>
              <w:keepNext w:val="0"/>
              <w:keepLines w:val="0"/>
              <w:pageBreakBefore w:val="0"/>
              <w:widowControl w:val="0"/>
              <w:kinsoku/>
              <w:wordWrap/>
              <w:overflowPunct w:val="0"/>
              <w:topLinePunct w:val="0"/>
              <w:autoSpaceDN/>
              <w:bidi w:val="0"/>
              <w:adjustRightInd w:val="0"/>
              <w:snapToGrid w:val="0"/>
              <w:spacing w:line="600" w:lineRule="exact"/>
              <w:jc w:val="center"/>
              <w:textAlignment w:val="auto"/>
              <w:rPr>
                <w:rFonts w:ascii="Times New Roman" w:hAnsi="Times New Roman" w:eastAsia="仿宋_GB2312"/>
                <w:color w:val="auto"/>
                <w:szCs w:val="21"/>
              </w:rPr>
            </w:pPr>
            <w:r>
              <w:rPr>
                <w:rFonts w:ascii="Times New Roman" w:hAnsi="Times New Roman" w:eastAsia="仿宋_GB2312"/>
                <w:color w:val="auto"/>
                <w:sz w:val="28"/>
                <w:szCs w:val="28"/>
              </w:rPr>
              <w:t xml:space="preserve">                                  年     月     日</w:t>
            </w:r>
          </w:p>
        </w:tc>
        <w:tc>
          <w:tcPr>
            <w:tcW w:w="43" w:type="dxa"/>
            <w:tcMar>
              <w:left w:w="0" w:type="dxa"/>
              <w:right w:w="0" w:type="dxa"/>
            </w:tcMar>
          </w:tcPr>
          <w:p>
            <w:pPr>
              <w:keepNext w:val="0"/>
              <w:keepLines w:val="0"/>
              <w:pageBreakBefore w:val="0"/>
              <w:widowControl w:val="0"/>
              <w:kinsoku/>
              <w:wordWrap/>
              <w:overflowPunct w:val="0"/>
              <w:topLinePunct w:val="0"/>
              <w:autoSpaceDN/>
              <w:bidi w:val="0"/>
              <w:adjustRightInd w:val="0"/>
              <w:snapToGrid w:val="0"/>
              <w:spacing w:line="600" w:lineRule="exact"/>
              <w:textAlignment w:val="auto"/>
              <w:rPr>
                <w:rFonts w:ascii="Times New Roman" w:hAnsi="Times New Roman"/>
                <w:color w:val="auto"/>
                <w:szCs w:val="21"/>
              </w:rPr>
            </w:pPr>
          </w:p>
        </w:tc>
      </w:tr>
    </w:tbl>
    <w:p>
      <w:pPr>
        <w:keepNext w:val="0"/>
        <w:keepLines w:val="0"/>
        <w:pageBreakBefore w:val="0"/>
        <w:widowControl w:val="0"/>
        <w:kinsoku/>
        <w:wordWrap/>
        <w:overflowPunct w:val="0"/>
        <w:topLinePunct w:val="0"/>
        <w:autoSpaceDN/>
        <w:bidi w:val="0"/>
        <w:adjustRightInd w:val="0"/>
        <w:snapToGrid w:val="0"/>
        <w:spacing w:line="600" w:lineRule="exact"/>
        <w:textAlignment w:val="auto"/>
        <w:rPr>
          <w:rFonts w:ascii="Times New Roman" w:hAnsi="Times New Roman"/>
          <w:color w:val="auto"/>
        </w:rPr>
      </w:pPr>
      <w:r>
        <w:rPr>
          <w:rFonts w:ascii="Times New Roman" w:hAnsi="Times New Roman"/>
          <w:color w:val="auto"/>
        </w:rPr>
        <w:br w:type="page"/>
      </w:r>
    </w:p>
    <w:p>
      <w:pPr>
        <w:keepNext w:val="0"/>
        <w:keepLines w:val="0"/>
        <w:pageBreakBefore w:val="0"/>
        <w:widowControl w:val="0"/>
        <w:kinsoku/>
        <w:wordWrap/>
        <w:overflowPunct w:val="0"/>
        <w:topLinePunct w:val="0"/>
        <w:autoSpaceDN/>
        <w:bidi w:val="0"/>
        <w:adjustRightInd w:val="0"/>
        <w:snapToGrid w:val="0"/>
        <w:spacing w:line="600" w:lineRule="exact"/>
        <w:textAlignment w:val="auto"/>
        <w:rPr>
          <w:rFonts w:hint="eastAsia" w:ascii="黑体" w:hAnsi="黑体" w:eastAsia="黑体" w:cs="黑体"/>
          <w:color w:val="auto"/>
          <w:kern w:val="0"/>
          <w:sz w:val="32"/>
          <w:szCs w:val="32"/>
          <w:lang w:val="en-US" w:eastAsia="zh-CN"/>
        </w:rPr>
      </w:pPr>
      <w:r>
        <w:rPr>
          <w:rFonts w:hint="eastAsia" w:ascii="黑体" w:hAnsi="黑体" w:eastAsia="黑体" w:cs="黑体"/>
          <w:color w:val="auto"/>
          <w:kern w:val="0"/>
          <w:sz w:val="32"/>
          <w:szCs w:val="32"/>
        </w:rPr>
        <w:t>附</w:t>
      </w:r>
      <w:r>
        <w:rPr>
          <w:rFonts w:hint="eastAsia" w:ascii="黑体" w:hAnsi="黑体" w:eastAsia="黑体" w:cs="黑体"/>
          <w:color w:val="auto"/>
          <w:kern w:val="0"/>
          <w:sz w:val="32"/>
          <w:szCs w:val="32"/>
          <w:lang w:val="en-US" w:eastAsia="zh-CN"/>
        </w:rPr>
        <w:t>5</w:t>
      </w:r>
    </w:p>
    <w:p>
      <w:pPr>
        <w:keepNext w:val="0"/>
        <w:keepLines w:val="0"/>
        <w:pageBreakBefore w:val="0"/>
        <w:widowControl w:val="0"/>
        <w:kinsoku/>
        <w:wordWrap/>
        <w:overflowPunct w:val="0"/>
        <w:topLinePunct w:val="0"/>
        <w:autoSpaceDN/>
        <w:bidi w:val="0"/>
        <w:adjustRightInd w:val="0"/>
        <w:snapToGrid w:val="0"/>
        <w:spacing w:line="600" w:lineRule="exact"/>
        <w:textAlignment w:val="auto"/>
        <w:rPr>
          <w:rFonts w:hint="eastAsia" w:ascii="Times New Roman" w:hAnsi="Times New Roman" w:eastAsia="黑体"/>
          <w:color w:val="auto"/>
          <w:kern w:val="0"/>
          <w:sz w:val="32"/>
          <w:szCs w:val="32"/>
          <w:lang w:val="en-US" w:eastAsia="zh-CN"/>
        </w:rPr>
      </w:pPr>
    </w:p>
    <w:p>
      <w:pPr>
        <w:keepNext w:val="0"/>
        <w:keepLines w:val="0"/>
        <w:pageBreakBefore w:val="0"/>
        <w:widowControl w:val="0"/>
        <w:kinsoku/>
        <w:wordWrap/>
        <w:overflowPunct w:val="0"/>
        <w:topLinePunct w:val="0"/>
        <w:autoSpaceDN/>
        <w:bidi w:val="0"/>
        <w:adjustRightInd w:val="0"/>
        <w:snapToGrid w:val="0"/>
        <w:spacing w:line="600" w:lineRule="exact"/>
        <w:jc w:val="center"/>
        <w:textAlignment w:val="auto"/>
        <w:rPr>
          <w:rFonts w:ascii="Times New Roman" w:hAnsi="Times New Roman" w:eastAsia="方正小标宋简体"/>
          <w:color w:val="auto"/>
          <w:sz w:val="44"/>
          <w:szCs w:val="44"/>
        </w:rPr>
      </w:pPr>
      <w:r>
        <w:rPr>
          <w:rFonts w:ascii="Times New Roman" w:hAnsi="Times New Roman" w:eastAsia="方正小标宋简体"/>
          <w:color w:val="auto"/>
          <w:sz w:val="44"/>
          <w:szCs w:val="44"/>
        </w:rPr>
        <w:t>国家药品监督管理局医疗器械标准管理中心</w:t>
      </w:r>
    </w:p>
    <w:p>
      <w:pPr>
        <w:keepNext w:val="0"/>
        <w:keepLines w:val="0"/>
        <w:pageBreakBefore w:val="0"/>
        <w:widowControl w:val="0"/>
        <w:kinsoku/>
        <w:wordWrap/>
        <w:overflowPunct w:val="0"/>
        <w:topLinePunct w:val="0"/>
        <w:autoSpaceDN/>
        <w:bidi w:val="0"/>
        <w:adjustRightInd w:val="0"/>
        <w:snapToGrid w:val="0"/>
        <w:spacing w:line="600" w:lineRule="exact"/>
        <w:jc w:val="center"/>
        <w:textAlignment w:val="auto"/>
        <w:rPr>
          <w:rFonts w:ascii="Times New Roman" w:hAnsi="Times New Roman" w:eastAsia="方正小标宋简体"/>
          <w:color w:val="auto"/>
          <w:sz w:val="44"/>
          <w:szCs w:val="44"/>
        </w:rPr>
      </w:pPr>
      <w:r>
        <w:rPr>
          <w:rFonts w:ascii="Times New Roman" w:hAnsi="Times New Roman" w:eastAsia="方正小标宋简体"/>
          <w:color w:val="auto"/>
          <w:sz w:val="44"/>
          <w:szCs w:val="44"/>
        </w:rPr>
        <w:t>医疗器械产品分类界定申请告知书</w:t>
      </w:r>
    </w:p>
    <w:p>
      <w:pPr>
        <w:keepNext w:val="0"/>
        <w:keepLines w:val="0"/>
        <w:pageBreakBefore w:val="0"/>
        <w:widowControl w:val="0"/>
        <w:kinsoku/>
        <w:wordWrap/>
        <w:overflowPunct w:val="0"/>
        <w:topLinePunct w:val="0"/>
        <w:autoSpaceDN/>
        <w:bidi w:val="0"/>
        <w:adjustRightInd w:val="0"/>
        <w:snapToGrid w:val="0"/>
        <w:spacing w:line="600" w:lineRule="exact"/>
        <w:jc w:val="left"/>
        <w:textAlignment w:val="auto"/>
        <w:rPr>
          <w:rFonts w:ascii="楷体_GB2312" w:hAnsi="楷体_GB2312" w:eastAsia="楷体_GB2312" w:cs="楷体_GB2312"/>
          <w:color w:val="auto"/>
          <w:sz w:val="32"/>
          <w:szCs w:val="32"/>
        </w:rPr>
      </w:pPr>
    </w:p>
    <w:p>
      <w:pPr>
        <w:keepNext w:val="0"/>
        <w:keepLines w:val="0"/>
        <w:pageBreakBefore w:val="0"/>
        <w:widowControl w:val="0"/>
        <w:kinsoku/>
        <w:wordWrap/>
        <w:overflowPunct w:val="0"/>
        <w:topLinePunct w:val="0"/>
        <w:autoSpaceDN/>
        <w:bidi w:val="0"/>
        <w:adjustRightInd w:val="0"/>
        <w:snapToGrid w:val="0"/>
        <w:spacing w:line="600" w:lineRule="exact"/>
        <w:jc w:val="left"/>
        <w:textAlignment w:val="auto"/>
        <w:rPr>
          <w:rFonts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rPr>
        <w:t>受理编号：                             告知号：</w:t>
      </w:r>
    </w:p>
    <w:tbl>
      <w:tblPr>
        <w:tblStyle w:val="6"/>
        <w:tblW w:w="9679" w:type="dxa"/>
        <w:tblInd w:w="-373" w:type="dxa"/>
        <w:tblLayout w:type="fixed"/>
        <w:tblCellMar>
          <w:top w:w="0" w:type="dxa"/>
          <w:left w:w="108" w:type="dxa"/>
          <w:bottom w:w="0" w:type="dxa"/>
          <w:right w:w="108" w:type="dxa"/>
        </w:tblCellMar>
      </w:tblPr>
      <w:tblGrid>
        <w:gridCol w:w="2797"/>
        <w:gridCol w:w="1853"/>
        <w:gridCol w:w="2176"/>
        <w:gridCol w:w="1526"/>
        <w:gridCol w:w="1327"/>
      </w:tblGrid>
      <w:tr>
        <w:tblPrEx>
          <w:tblCellMar>
            <w:top w:w="0" w:type="dxa"/>
            <w:left w:w="108" w:type="dxa"/>
            <w:bottom w:w="0" w:type="dxa"/>
            <w:right w:w="108" w:type="dxa"/>
          </w:tblCellMar>
        </w:tblPrEx>
        <w:tc>
          <w:tcPr>
            <w:tcW w:w="2797"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kinsoku/>
              <w:wordWrap/>
              <w:overflowPunct w:val="0"/>
              <w:topLinePunct w:val="0"/>
              <w:autoSpaceDN/>
              <w:bidi w:val="0"/>
              <w:adjustRightInd w:val="0"/>
              <w:snapToGrid w:val="0"/>
              <w:spacing w:line="520" w:lineRule="exact"/>
              <w:jc w:val="center"/>
              <w:textAlignment w:val="auto"/>
              <w:rPr>
                <w:rFonts w:ascii="黑体" w:hAnsi="黑体" w:eastAsia="黑体" w:cs="黑体"/>
                <w:color w:val="auto"/>
                <w:sz w:val="28"/>
                <w:szCs w:val="28"/>
              </w:rPr>
            </w:pPr>
            <w:r>
              <w:rPr>
                <w:rFonts w:hint="eastAsia" w:ascii="黑体" w:hAnsi="黑体" w:eastAsia="黑体" w:cs="黑体"/>
                <w:color w:val="auto"/>
                <w:kern w:val="0"/>
                <w:sz w:val="28"/>
                <w:szCs w:val="28"/>
              </w:rPr>
              <w:t>申请分类的产品名称</w:t>
            </w:r>
          </w:p>
        </w:tc>
        <w:tc>
          <w:tcPr>
            <w:tcW w:w="6882" w:type="dxa"/>
            <w:gridSpan w:val="4"/>
            <w:tcBorders>
              <w:top w:val="single" w:color="000000" w:sz="4" w:space="0"/>
              <w:bottom w:val="single" w:color="000000" w:sz="4" w:space="0"/>
              <w:right w:val="single" w:color="000000" w:sz="4" w:space="0"/>
            </w:tcBorders>
          </w:tcPr>
          <w:p>
            <w:pPr>
              <w:keepNext w:val="0"/>
              <w:keepLines w:val="0"/>
              <w:pageBreakBefore w:val="0"/>
              <w:widowControl w:val="0"/>
              <w:kinsoku/>
              <w:wordWrap/>
              <w:overflowPunct w:val="0"/>
              <w:topLinePunct w:val="0"/>
              <w:autoSpaceDN/>
              <w:bidi w:val="0"/>
              <w:adjustRightInd w:val="0"/>
              <w:snapToGrid w:val="0"/>
              <w:spacing w:line="520" w:lineRule="exact"/>
              <w:jc w:val="left"/>
              <w:textAlignment w:val="auto"/>
              <w:rPr>
                <w:rFonts w:ascii="Times New Roman" w:hAnsi="Times New Roman" w:eastAsia="仿宋_GB2312"/>
                <w:color w:val="auto"/>
                <w:sz w:val="28"/>
                <w:szCs w:val="28"/>
              </w:rPr>
            </w:pPr>
          </w:p>
        </w:tc>
      </w:tr>
      <w:tr>
        <w:tblPrEx>
          <w:tblCellMar>
            <w:top w:w="0" w:type="dxa"/>
            <w:left w:w="108" w:type="dxa"/>
            <w:bottom w:w="0" w:type="dxa"/>
            <w:right w:w="108" w:type="dxa"/>
          </w:tblCellMar>
        </w:tblPrEx>
        <w:tc>
          <w:tcPr>
            <w:tcW w:w="2797" w:type="dxa"/>
            <w:vMerge w:val="restart"/>
            <w:tcBorders>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520" w:lineRule="exact"/>
              <w:jc w:val="center"/>
              <w:textAlignment w:val="auto"/>
              <w:rPr>
                <w:rFonts w:ascii="黑体" w:hAnsi="黑体" w:eastAsia="黑体" w:cs="黑体"/>
                <w:color w:val="auto"/>
                <w:sz w:val="28"/>
                <w:szCs w:val="28"/>
              </w:rPr>
            </w:pPr>
            <w:r>
              <w:rPr>
                <w:rFonts w:hint="eastAsia" w:ascii="黑体" w:hAnsi="黑体" w:eastAsia="黑体" w:cs="黑体"/>
                <w:color w:val="auto"/>
                <w:kern w:val="0"/>
                <w:sz w:val="28"/>
                <w:szCs w:val="28"/>
              </w:rPr>
              <w:t>申请人信息</w:t>
            </w:r>
          </w:p>
        </w:tc>
        <w:tc>
          <w:tcPr>
            <w:tcW w:w="1853" w:type="dxa"/>
            <w:tcBorders>
              <w:top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520" w:lineRule="exact"/>
              <w:jc w:val="left"/>
              <w:textAlignment w:val="auto"/>
              <w:rPr>
                <w:rFonts w:ascii="Times New Roman" w:hAnsi="Times New Roman" w:eastAsia="仿宋_GB2312"/>
                <w:color w:val="auto"/>
                <w:sz w:val="28"/>
                <w:szCs w:val="28"/>
              </w:rPr>
            </w:pPr>
            <w:r>
              <w:rPr>
                <w:rFonts w:ascii="Times New Roman" w:hAnsi="Times New Roman" w:eastAsia="仿宋_GB2312"/>
                <w:color w:val="auto"/>
                <w:kern w:val="0"/>
                <w:sz w:val="28"/>
                <w:szCs w:val="28"/>
              </w:rPr>
              <w:t>申请人名称</w:t>
            </w:r>
          </w:p>
        </w:tc>
        <w:tc>
          <w:tcPr>
            <w:tcW w:w="5029" w:type="dxa"/>
            <w:gridSpan w:val="3"/>
            <w:tcBorders>
              <w:top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520" w:lineRule="exact"/>
              <w:jc w:val="left"/>
              <w:textAlignment w:val="auto"/>
              <w:rPr>
                <w:rFonts w:ascii="Times New Roman" w:hAnsi="Times New Roman" w:eastAsia="仿宋_GB2312"/>
                <w:color w:val="auto"/>
                <w:sz w:val="28"/>
                <w:szCs w:val="28"/>
              </w:rPr>
            </w:pPr>
          </w:p>
        </w:tc>
      </w:tr>
      <w:tr>
        <w:tblPrEx>
          <w:tblCellMar>
            <w:top w:w="0" w:type="dxa"/>
            <w:left w:w="108" w:type="dxa"/>
            <w:bottom w:w="0" w:type="dxa"/>
            <w:right w:w="108" w:type="dxa"/>
          </w:tblCellMar>
        </w:tblPrEx>
        <w:tc>
          <w:tcPr>
            <w:tcW w:w="2797" w:type="dxa"/>
            <w:vMerge w:val="continue"/>
            <w:tcBorders>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520" w:lineRule="exact"/>
              <w:jc w:val="left"/>
              <w:textAlignment w:val="auto"/>
              <w:rPr>
                <w:rFonts w:ascii="黑体" w:hAnsi="黑体" w:eastAsia="黑体" w:cs="黑体"/>
                <w:color w:val="auto"/>
                <w:sz w:val="28"/>
                <w:szCs w:val="28"/>
              </w:rPr>
            </w:pPr>
          </w:p>
        </w:tc>
        <w:tc>
          <w:tcPr>
            <w:tcW w:w="1853" w:type="dxa"/>
            <w:tcBorders>
              <w:top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520" w:lineRule="exact"/>
              <w:jc w:val="left"/>
              <w:textAlignment w:val="auto"/>
              <w:rPr>
                <w:rFonts w:ascii="Times New Roman" w:hAnsi="Times New Roman" w:eastAsia="仿宋_GB2312"/>
                <w:color w:val="auto"/>
                <w:sz w:val="28"/>
                <w:szCs w:val="28"/>
              </w:rPr>
            </w:pPr>
            <w:r>
              <w:rPr>
                <w:rFonts w:ascii="Times New Roman" w:hAnsi="Times New Roman" w:eastAsia="仿宋_GB2312"/>
                <w:color w:val="auto"/>
                <w:kern w:val="0"/>
                <w:sz w:val="28"/>
                <w:szCs w:val="28"/>
              </w:rPr>
              <w:t>申请人地址</w:t>
            </w:r>
          </w:p>
        </w:tc>
        <w:tc>
          <w:tcPr>
            <w:tcW w:w="5029" w:type="dxa"/>
            <w:gridSpan w:val="3"/>
            <w:tcBorders>
              <w:top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520" w:lineRule="exact"/>
              <w:jc w:val="left"/>
              <w:textAlignment w:val="auto"/>
              <w:rPr>
                <w:rFonts w:ascii="Times New Roman" w:hAnsi="Times New Roman" w:eastAsia="仿宋_GB2312"/>
                <w:color w:val="auto"/>
                <w:sz w:val="28"/>
                <w:szCs w:val="28"/>
              </w:rPr>
            </w:pPr>
          </w:p>
        </w:tc>
      </w:tr>
      <w:tr>
        <w:tc>
          <w:tcPr>
            <w:tcW w:w="2797" w:type="dxa"/>
            <w:vMerge w:val="continue"/>
            <w:tcBorders>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520" w:lineRule="exact"/>
              <w:jc w:val="left"/>
              <w:textAlignment w:val="auto"/>
              <w:rPr>
                <w:rFonts w:ascii="黑体" w:hAnsi="黑体" w:eastAsia="黑体" w:cs="黑体"/>
                <w:color w:val="auto"/>
                <w:sz w:val="28"/>
                <w:szCs w:val="28"/>
              </w:rPr>
            </w:pPr>
          </w:p>
        </w:tc>
        <w:tc>
          <w:tcPr>
            <w:tcW w:w="1853" w:type="dxa"/>
            <w:tcBorders>
              <w:top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520" w:lineRule="exact"/>
              <w:jc w:val="left"/>
              <w:textAlignment w:val="auto"/>
              <w:rPr>
                <w:rFonts w:ascii="Times New Roman" w:hAnsi="Times New Roman" w:eastAsia="仿宋_GB2312"/>
                <w:color w:val="auto"/>
                <w:kern w:val="0"/>
                <w:sz w:val="28"/>
                <w:szCs w:val="28"/>
              </w:rPr>
            </w:pPr>
            <w:r>
              <w:rPr>
                <w:rFonts w:ascii="Times New Roman" w:hAnsi="Times New Roman" w:eastAsia="仿宋_GB2312"/>
                <w:color w:val="auto"/>
                <w:kern w:val="0"/>
                <w:sz w:val="28"/>
                <w:szCs w:val="28"/>
              </w:rPr>
              <w:t>邮编</w:t>
            </w:r>
          </w:p>
        </w:tc>
        <w:tc>
          <w:tcPr>
            <w:tcW w:w="2176" w:type="dxa"/>
            <w:tcBorders>
              <w:top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520" w:lineRule="exact"/>
              <w:jc w:val="left"/>
              <w:textAlignment w:val="auto"/>
              <w:rPr>
                <w:rFonts w:ascii="Times New Roman" w:hAnsi="Times New Roman" w:eastAsia="仿宋_GB2312"/>
                <w:color w:val="auto"/>
                <w:kern w:val="0"/>
                <w:sz w:val="28"/>
                <w:szCs w:val="28"/>
              </w:rPr>
            </w:pPr>
          </w:p>
        </w:tc>
        <w:tc>
          <w:tcPr>
            <w:tcW w:w="1526" w:type="dxa"/>
            <w:tcBorders>
              <w:top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520" w:lineRule="exact"/>
              <w:jc w:val="left"/>
              <w:textAlignment w:val="auto"/>
              <w:rPr>
                <w:rFonts w:ascii="Times New Roman" w:hAnsi="Times New Roman" w:eastAsia="仿宋_GB2312"/>
                <w:color w:val="auto"/>
                <w:kern w:val="0"/>
                <w:sz w:val="28"/>
                <w:szCs w:val="28"/>
              </w:rPr>
            </w:pPr>
            <w:r>
              <w:rPr>
                <w:rFonts w:ascii="Times New Roman" w:hAnsi="Times New Roman" w:eastAsia="仿宋_GB2312"/>
                <w:color w:val="auto"/>
                <w:kern w:val="0"/>
                <w:sz w:val="28"/>
                <w:szCs w:val="28"/>
              </w:rPr>
              <w:t>E-mail</w:t>
            </w:r>
          </w:p>
        </w:tc>
        <w:tc>
          <w:tcPr>
            <w:tcW w:w="1327" w:type="dxa"/>
            <w:tcBorders>
              <w:top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520" w:lineRule="exact"/>
              <w:jc w:val="left"/>
              <w:textAlignment w:val="auto"/>
              <w:rPr>
                <w:rFonts w:ascii="Times New Roman" w:hAnsi="Times New Roman" w:eastAsia="仿宋_GB2312"/>
                <w:color w:val="auto"/>
                <w:kern w:val="0"/>
                <w:sz w:val="28"/>
                <w:szCs w:val="28"/>
              </w:rPr>
            </w:pPr>
          </w:p>
        </w:tc>
      </w:tr>
      <w:tr>
        <w:tblPrEx>
          <w:tblCellMar>
            <w:top w:w="0" w:type="dxa"/>
            <w:left w:w="108" w:type="dxa"/>
            <w:bottom w:w="0" w:type="dxa"/>
            <w:right w:w="108" w:type="dxa"/>
          </w:tblCellMar>
        </w:tblPrEx>
        <w:trPr>
          <w:trHeight w:val="165" w:hRule="atLeast"/>
        </w:trPr>
        <w:tc>
          <w:tcPr>
            <w:tcW w:w="2797" w:type="dxa"/>
            <w:vMerge w:val="continue"/>
            <w:tcBorders>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520" w:lineRule="exact"/>
              <w:jc w:val="left"/>
              <w:textAlignment w:val="auto"/>
              <w:rPr>
                <w:rFonts w:ascii="黑体" w:hAnsi="黑体" w:eastAsia="黑体" w:cs="黑体"/>
                <w:color w:val="auto"/>
                <w:sz w:val="28"/>
                <w:szCs w:val="28"/>
              </w:rPr>
            </w:pPr>
          </w:p>
        </w:tc>
        <w:tc>
          <w:tcPr>
            <w:tcW w:w="1853" w:type="dxa"/>
            <w:tcBorders>
              <w:top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520" w:lineRule="exact"/>
              <w:jc w:val="left"/>
              <w:textAlignment w:val="auto"/>
              <w:rPr>
                <w:rFonts w:ascii="Times New Roman" w:hAnsi="Times New Roman" w:eastAsia="仿宋_GB2312"/>
                <w:color w:val="auto"/>
                <w:kern w:val="0"/>
                <w:sz w:val="28"/>
                <w:szCs w:val="28"/>
              </w:rPr>
            </w:pPr>
            <w:r>
              <w:rPr>
                <w:rFonts w:ascii="Times New Roman" w:hAnsi="Times New Roman" w:eastAsia="仿宋_GB2312"/>
                <w:color w:val="auto"/>
                <w:kern w:val="0"/>
                <w:sz w:val="28"/>
                <w:szCs w:val="28"/>
              </w:rPr>
              <w:t>联系人</w:t>
            </w:r>
          </w:p>
        </w:tc>
        <w:tc>
          <w:tcPr>
            <w:tcW w:w="2176" w:type="dxa"/>
            <w:tcBorders>
              <w:top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520" w:lineRule="exact"/>
              <w:jc w:val="left"/>
              <w:textAlignment w:val="auto"/>
              <w:rPr>
                <w:rFonts w:ascii="Times New Roman" w:hAnsi="Times New Roman" w:eastAsia="仿宋_GB2312"/>
                <w:color w:val="auto"/>
                <w:kern w:val="0"/>
                <w:sz w:val="28"/>
                <w:szCs w:val="28"/>
              </w:rPr>
            </w:pPr>
          </w:p>
        </w:tc>
        <w:tc>
          <w:tcPr>
            <w:tcW w:w="1526" w:type="dxa"/>
            <w:tcBorders>
              <w:top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520" w:lineRule="exact"/>
              <w:jc w:val="left"/>
              <w:textAlignment w:val="auto"/>
              <w:rPr>
                <w:rFonts w:ascii="Times New Roman" w:hAnsi="Times New Roman" w:eastAsia="仿宋_GB2312"/>
                <w:color w:val="auto"/>
                <w:kern w:val="0"/>
                <w:sz w:val="28"/>
                <w:szCs w:val="28"/>
              </w:rPr>
            </w:pPr>
            <w:r>
              <w:rPr>
                <w:rFonts w:ascii="Times New Roman" w:hAnsi="Times New Roman" w:eastAsia="仿宋_GB2312"/>
                <w:color w:val="auto"/>
                <w:kern w:val="0"/>
                <w:sz w:val="28"/>
                <w:szCs w:val="28"/>
              </w:rPr>
              <w:t>联系电话</w:t>
            </w:r>
          </w:p>
        </w:tc>
        <w:tc>
          <w:tcPr>
            <w:tcW w:w="1327" w:type="dxa"/>
            <w:tcBorders>
              <w:top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520" w:lineRule="exact"/>
              <w:jc w:val="left"/>
              <w:textAlignment w:val="auto"/>
              <w:rPr>
                <w:rFonts w:ascii="Times New Roman" w:hAnsi="Times New Roman" w:eastAsia="仿宋_GB2312"/>
                <w:color w:val="auto"/>
                <w:kern w:val="0"/>
                <w:sz w:val="28"/>
                <w:szCs w:val="28"/>
              </w:rPr>
            </w:pPr>
          </w:p>
        </w:tc>
      </w:tr>
      <w:tr>
        <w:tblPrEx>
          <w:tblCellMar>
            <w:top w:w="0" w:type="dxa"/>
            <w:left w:w="108" w:type="dxa"/>
            <w:bottom w:w="0" w:type="dxa"/>
            <w:right w:w="108" w:type="dxa"/>
          </w:tblCellMar>
        </w:tblPrEx>
        <w:tc>
          <w:tcPr>
            <w:tcW w:w="2797" w:type="dxa"/>
            <w:vMerge w:val="continue"/>
            <w:tcBorders>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520" w:lineRule="exact"/>
              <w:jc w:val="left"/>
              <w:textAlignment w:val="auto"/>
              <w:rPr>
                <w:rFonts w:ascii="黑体" w:hAnsi="黑体" w:eastAsia="黑体" w:cs="黑体"/>
                <w:color w:val="auto"/>
                <w:sz w:val="28"/>
                <w:szCs w:val="28"/>
              </w:rPr>
            </w:pPr>
          </w:p>
        </w:tc>
        <w:tc>
          <w:tcPr>
            <w:tcW w:w="1853" w:type="dxa"/>
            <w:tcBorders>
              <w:top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520" w:lineRule="exact"/>
              <w:jc w:val="left"/>
              <w:textAlignment w:val="auto"/>
              <w:rPr>
                <w:rFonts w:ascii="Times New Roman" w:hAnsi="Times New Roman" w:eastAsia="仿宋_GB2312"/>
                <w:color w:val="auto"/>
                <w:kern w:val="0"/>
                <w:sz w:val="28"/>
                <w:szCs w:val="28"/>
              </w:rPr>
            </w:pPr>
            <w:r>
              <w:rPr>
                <w:rFonts w:ascii="Times New Roman" w:hAnsi="Times New Roman" w:eastAsia="仿宋_GB2312"/>
                <w:color w:val="auto"/>
                <w:kern w:val="0"/>
                <w:sz w:val="28"/>
                <w:szCs w:val="28"/>
              </w:rPr>
              <w:t>手机</w:t>
            </w:r>
          </w:p>
        </w:tc>
        <w:tc>
          <w:tcPr>
            <w:tcW w:w="2176" w:type="dxa"/>
            <w:tcBorders>
              <w:top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520" w:lineRule="exact"/>
              <w:jc w:val="left"/>
              <w:textAlignment w:val="auto"/>
              <w:rPr>
                <w:rFonts w:ascii="Times New Roman" w:hAnsi="Times New Roman" w:eastAsia="仿宋_GB2312"/>
                <w:color w:val="auto"/>
                <w:kern w:val="0"/>
                <w:sz w:val="28"/>
                <w:szCs w:val="28"/>
              </w:rPr>
            </w:pPr>
          </w:p>
        </w:tc>
        <w:tc>
          <w:tcPr>
            <w:tcW w:w="1526" w:type="dxa"/>
            <w:tcBorders>
              <w:top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520" w:lineRule="exact"/>
              <w:jc w:val="left"/>
              <w:textAlignment w:val="auto"/>
              <w:rPr>
                <w:rFonts w:ascii="Times New Roman" w:hAnsi="Times New Roman" w:eastAsia="仿宋_GB2312"/>
                <w:color w:val="auto"/>
                <w:kern w:val="0"/>
                <w:sz w:val="28"/>
                <w:szCs w:val="28"/>
              </w:rPr>
            </w:pPr>
            <w:r>
              <w:rPr>
                <w:rFonts w:ascii="Times New Roman" w:hAnsi="Times New Roman" w:eastAsia="仿宋_GB2312"/>
                <w:color w:val="auto"/>
                <w:kern w:val="0"/>
                <w:sz w:val="28"/>
                <w:szCs w:val="28"/>
              </w:rPr>
              <w:t>传真</w:t>
            </w:r>
          </w:p>
        </w:tc>
        <w:tc>
          <w:tcPr>
            <w:tcW w:w="1327" w:type="dxa"/>
            <w:tcBorders>
              <w:top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520" w:lineRule="exact"/>
              <w:jc w:val="left"/>
              <w:textAlignment w:val="auto"/>
              <w:rPr>
                <w:rFonts w:ascii="Times New Roman" w:hAnsi="Times New Roman" w:eastAsia="仿宋_GB2312"/>
                <w:color w:val="auto"/>
                <w:kern w:val="0"/>
                <w:sz w:val="28"/>
                <w:szCs w:val="28"/>
              </w:rPr>
            </w:pPr>
          </w:p>
        </w:tc>
      </w:tr>
      <w:tr>
        <w:tblPrEx>
          <w:tblCellMar>
            <w:top w:w="0" w:type="dxa"/>
            <w:left w:w="108" w:type="dxa"/>
            <w:bottom w:w="0" w:type="dxa"/>
            <w:right w:w="108" w:type="dxa"/>
          </w:tblCellMar>
        </w:tblPrEx>
        <w:tc>
          <w:tcPr>
            <w:tcW w:w="2797" w:type="dxa"/>
            <w:vMerge w:val="restart"/>
            <w:tcBorders>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520" w:lineRule="exact"/>
              <w:jc w:val="center"/>
              <w:textAlignment w:val="auto"/>
              <w:rPr>
                <w:rFonts w:ascii="黑体" w:hAnsi="黑体" w:eastAsia="黑体" w:cs="黑体"/>
                <w:color w:val="auto"/>
                <w:sz w:val="28"/>
                <w:szCs w:val="28"/>
              </w:rPr>
            </w:pPr>
            <w:r>
              <w:rPr>
                <w:rFonts w:hint="eastAsia" w:ascii="黑体" w:hAnsi="黑体" w:eastAsia="黑体" w:cs="黑体"/>
                <w:color w:val="auto"/>
                <w:sz w:val="28"/>
                <w:szCs w:val="28"/>
              </w:rPr>
              <w:t>代理人信息</w:t>
            </w:r>
          </w:p>
        </w:tc>
        <w:tc>
          <w:tcPr>
            <w:tcW w:w="1853" w:type="dxa"/>
            <w:tcBorders>
              <w:top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520" w:lineRule="exact"/>
              <w:jc w:val="left"/>
              <w:textAlignment w:val="auto"/>
              <w:rPr>
                <w:rFonts w:ascii="Times New Roman" w:hAnsi="Times New Roman" w:eastAsia="仿宋_GB2312"/>
                <w:color w:val="auto"/>
                <w:kern w:val="0"/>
                <w:sz w:val="28"/>
                <w:szCs w:val="28"/>
              </w:rPr>
            </w:pPr>
            <w:r>
              <w:rPr>
                <w:rFonts w:ascii="Times New Roman" w:hAnsi="Times New Roman" w:eastAsia="仿宋_GB2312"/>
                <w:color w:val="auto"/>
                <w:kern w:val="0"/>
                <w:sz w:val="28"/>
                <w:szCs w:val="28"/>
              </w:rPr>
              <w:t>代理人名称</w:t>
            </w:r>
          </w:p>
        </w:tc>
        <w:tc>
          <w:tcPr>
            <w:tcW w:w="5029" w:type="dxa"/>
            <w:gridSpan w:val="3"/>
            <w:tcBorders>
              <w:top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520" w:lineRule="exact"/>
              <w:jc w:val="left"/>
              <w:textAlignment w:val="auto"/>
              <w:rPr>
                <w:rFonts w:ascii="Times New Roman" w:hAnsi="Times New Roman" w:eastAsia="仿宋_GB2312"/>
                <w:color w:val="auto"/>
                <w:kern w:val="0"/>
                <w:sz w:val="28"/>
                <w:szCs w:val="28"/>
              </w:rPr>
            </w:pPr>
          </w:p>
        </w:tc>
      </w:tr>
      <w:tr>
        <w:tblPrEx>
          <w:tblCellMar>
            <w:top w:w="0" w:type="dxa"/>
            <w:left w:w="108" w:type="dxa"/>
            <w:bottom w:w="0" w:type="dxa"/>
            <w:right w:w="108" w:type="dxa"/>
          </w:tblCellMar>
        </w:tblPrEx>
        <w:tc>
          <w:tcPr>
            <w:tcW w:w="2797" w:type="dxa"/>
            <w:vMerge w:val="continue"/>
            <w:tcBorders>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520" w:lineRule="exact"/>
              <w:jc w:val="left"/>
              <w:textAlignment w:val="auto"/>
              <w:rPr>
                <w:rFonts w:ascii="黑体" w:hAnsi="黑体" w:eastAsia="黑体" w:cs="黑体"/>
                <w:color w:val="auto"/>
                <w:kern w:val="0"/>
                <w:sz w:val="28"/>
                <w:szCs w:val="28"/>
              </w:rPr>
            </w:pPr>
          </w:p>
        </w:tc>
        <w:tc>
          <w:tcPr>
            <w:tcW w:w="1853" w:type="dxa"/>
            <w:tcBorders>
              <w:top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520" w:lineRule="exact"/>
              <w:jc w:val="left"/>
              <w:textAlignment w:val="auto"/>
              <w:rPr>
                <w:rFonts w:ascii="Times New Roman" w:hAnsi="Times New Roman" w:eastAsia="仿宋_GB2312"/>
                <w:color w:val="auto"/>
                <w:kern w:val="0"/>
                <w:sz w:val="28"/>
                <w:szCs w:val="28"/>
              </w:rPr>
            </w:pPr>
            <w:r>
              <w:rPr>
                <w:rFonts w:ascii="Times New Roman" w:hAnsi="Times New Roman" w:eastAsia="仿宋_GB2312"/>
                <w:color w:val="auto"/>
                <w:kern w:val="0"/>
                <w:sz w:val="28"/>
                <w:szCs w:val="28"/>
              </w:rPr>
              <w:t>代理人地址</w:t>
            </w:r>
          </w:p>
        </w:tc>
        <w:tc>
          <w:tcPr>
            <w:tcW w:w="5029" w:type="dxa"/>
            <w:gridSpan w:val="3"/>
            <w:tcBorders>
              <w:top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520" w:lineRule="exact"/>
              <w:jc w:val="left"/>
              <w:textAlignment w:val="auto"/>
              <w:rPr>
                <w:rFonts w:ascii="Times New Roman" w:hAnsi="Times New Roman" w:eastAsia="仿宋_GB2312"/>
                <w:color w:val="auto"/>
                <w:kern w:val="0"/>
                <w:sz w:val="28"/>
                <w:szCs w:val="28"/>
              </w:rPr>
            </w:pPr>
          </w:p>
        </w:tc>
      </w:tr>
      <w:tr>
        <w:tblPrEx>
          <w:tblCellMar>
            <w:top w:w="0" w:type="dxa"/>
            <w:left w:w="108" w:type="dxa"/>
            <w:bottom w:w="0" w:type="dxa"/>
            <w:right w:w="108" w:type="dxa"/>
          </w:tblCellMar>
        </w:tblPrEx>
        <w:tc>
          <w:tcPr>
            <w:tcW w:w="2797" w:type="dxa"/>
            <w:vMerge w:val="continue"/>
            <w:tcBorders>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520" w:lineRule="exact"/>
              <w:jc w:val="left"/>
              <w:textAlignment w:val="auto"/>
              <w:rPr>
                <w:rFonts w:ascii="黑体" w:hAnsi="黑体" w:eastAsia="黑体" w:cs="黑体"/>
                <w:color w:val="auto"/>
                <w:kern w:val="0"/>
                <w:sz w:val="28"/>
                <w:szCs w:val="28"/>
              </w:rPr>
            </w:pPr>
          </w:p>
        </w:tc>
        <w:tc>
          <w:tcPr>
            <w:tcW w:w="1853" w:type="dxa"/>
            <w:tcBorders>
              <w:top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520" w:lineRule="exact"/>
              <w:jc w:val="left"/>
              <w:textAlignment w:val="auto"/>
              <w:rPr>
                <w:rFonts w:ascii="Times New Roman" w:hAnsi="Times New Roman" w:eastAsia="仿宋_GB2312"/>
                <w:color w:val="auto"/>
                <w:kern w:val="0"/>
                <w:sz w:val="28"/>
                <w:szCs w:val="28"/>
              </w:rPr>
            </w:pPr>
            <w:r>
              <w:rPr>
                <w:rFonts w:ascii="Times New Roman" w:hAnsi="Times New Roman" w:eastAsia="仿宋_GB2312"/>
                <w:color w:val="auto"/>
                <w:kern w:val="0"/>
                <w:sz w:val="28"/>
                <w:szCs w:val="28"/>
              </w:rPr>
              <w:t>联系人</w:t>
            </w:r>
          </w:p>
        </w:tc>
        <w:tc>
          <w:tcPr>
            <w:tcW w:w="2176" w:type="dxa"/>
            <w:tcBorders>
              <w:top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520" w:lineRule="exact"/>
              <w:jc w:val="left"/>
              <w:textAlignment w:val="auto"/>
              <w:rPr>
                <w:rFonts w:ascii="Times New Roman" w:hAnsi="Times New Roman" w:eastAsia="仿宋_GB2312"/>
                <w:color w:val="auto"/>
                <w:kern w:val="0"/>
                <w:sz w:val="28"/>
                <w:szCs w:val="28"/>
              </w:rPr>
            </w:pPr>
          </w:p>
        </w:tc>
        <w:tc>
          <w:tcPr>
            <w:tcW w:w="1526" w:type="dxa"/>
            <w:tcBorders>
              <w:top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520" w:lineRule="exact"/>
              <w:jc w:val="left"/>
              <w:textAlignment w:val="auto"/>
              <w:rPr>
                <w:rFonts w:ascii="Times New Roman" w:hAnsi="Times New Roman" w:eastAsia="仿宋_GB2312"/>
                <w:color w:val="auto"/>
                <w:kern w:val="0"/>
                <w:sz w:val="28"/>
                <w:szCs w:val="28"/>
              </w:rPr>
            </w:pPr>
            <w:r>
              <w:rPr>
                <w:rFonts w:ascii="Times New Roman" w:hAnsi="Times New Roman" w:eastAsia="仿宋_GB2312"/>
                <w:color w:val="auto"/>
                <w:kern w:val="0"/>
                <w:sz w:val="28"/>
                <w:szCs w:val="28"/>
              </w:rPr>
              <w:t>联系电话</w:t>
            </w:r>
          </w:p>
        </w:tc>
        <w:tc>
          <w:tcPr>
            <w:tcW w:w="1327" w:type="dxa"/>
            <w:tcBorders>
              <w:top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520" w:lineRule="exact"/>
              <w:jc w:val="left"/>
              <w:textAlignment w:val="auto"/>
              <w:rPr>
                <w:rFonts w:ascii="Times New Roman" w:hAnsi="Times New Roman" w:eastAsia="仿宋_GB2312"/>
                <w:color w:val="auto"/>
                <w:kern w:val="0"/>
                <w:sz w:val="28"/>
                <w:szCs w:val="28"/>
              </w:rPr>
            </w:pPr>
          </w:p>
        </w:tc>
      </w:tr>
      <w:tr>
        <w:tblPrEx>
          <w:tblCellMar>
            <w:top w:w="0" w:type="dxa"/>
            <w:left w:w="108" w:type="dxa"/>
            <w:bottom w:w="0" w:type="dxa"/>
            <w:right w:w="108" w:type="dxa"/>
          </w:tblCellMar>
        </w:tblPrEx>
        <w:tc>
          <w:tcPr>
            <w:tcW w:w="2797" w:type="dxa"/>
            <w:vMerge w:val="continue"/>
            <w:tcBorders>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520" w:lineRule="exact"/>
              <w:jc w:val="left"/>
              <w:textAlignment w:val="auto"/>
              <w:rPr>
                <w:rFonts w:ascii="黑体" w:hAnsi="黑体" w:eastAsia="黑体" w:cs="黑体"/>
                <w:color w:val="auto"/>
                <w:sz w:val="28"/>
                <w:szCs w:val="28"/>
              </w:rPr>
            </w:pPr>
          </w:p>
        </w:tc>
        <w:tc>
          <w:tcPr>
            <w:tcW w:w="1853" w:type="dxa"/>
            <w:tcBorders>
              <w:top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520" w:lineRule="exact"/>
              <w:jc w:val="left"/>
              <w:textAlignment w:val="auto"/>
              <w:rPr>
                <w:rFonts w:ascii="Times New Roman" w:hAnsi="Times New Roman" w:eastAsia="仿宋_GB2312"/>
                <w:color w:val="auto"/>
                <w:kern w:val="0"/>
                <w:sz w:val="28"/>
                <w:szCs w:val="28"/>
              </w:rPr>
            </w:pPr>
            <w:r>
              <w:rPr>
                <w:rFonts w:ascii="Times New Roman" w:hAnsi="Times New Roman" w:eastAsia="仿宋_GB2312"/>
                <w:color w:val="auto"/>
                <w:kern w:val="0"/>
                <w:sz w:val="28"/>
                <w:szCs w:val="28"/>
              </w:rPr>
              <w:t>手机</w:t>
            </w:r>
          </w:p>
        </w:tc>
        <w:tc>
          <w:tcPr>
            <w:tcW w:w="2176" w:type="dxa"/>
            <w:tcBorders>
              <w:top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520" w:lineRule="exact"/>
              <w:jc w:val="left"/>
              <w:textAlignment w:val="auto"/>
              <w:rPr>
                <w:rFonts w:ascii="Times New Roman" w:hAnsi="Times New Roman" w:eastAsia="仿宋_GB2312"/>
                <w:color w:val="auto"/>
                <w:kern w:val="0"/>
                <w:sz w:val="28"/>
                <w:szCs w:val="28"/>
              </w:rPr>
            </w:pPr>
          </w:p>
        </w:tc>
        <w:tc>
          <w:tcPr>
            <w:tcW w:w="1526" w:type="dxa"/>
            <w:tcBorders>
              <w:top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520" w:lineRule="exact"/>
              <w:jc w:val="left"/>
              <w:textAlignment w:val="auto"/>
              <w:rPr>
                <w:rFonts w:ascii="Times New Roman" w:hAnsi="Times New Roman" w:eastAsia="仿宋_GB2312"/>
                <w:color w:val="auto"/>
                <w:kern w:val="0"/>
                <w:sz w:val="28"/>
                <w:szCs w:val="28"/>
              </w:rPr>
            </w:pPr>
            <w:r>
              <w:rPr>
                <w:rFonts w:ascii="Times New Roman" w:hAnsi="Times New Roman" w:eastAsia="仿宋_GB2312"/>
                <w:color w:val="auto"/>
                <w:kern w:val="0"/>
                <w:sz w:val="28"/>
                <w:szCs w:val="28"/>
              </w:rPr>
              <w:t>E-mail</w:t>
            </w:r>
          </w:p>
        </w:tc>
        <w:tc>
          <w:tcPr>
            <w:tcW w:w="1327" w:type="dxa"/>
            <w:tcBorders>
              <w:top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520" w:lineRule="exact"/>
              <w:jc w:val="left"/>
              <w:textAlignment w:val="auto"/>
              <w:rPr>
                <w:rFonts w:ascii="Times New Roman" w:hAnsi="Times New Roman" w:eastAsia="仿宋_GB2312"/>
                <w:color w:val="auto"/>
                <w:kern w:val="0"/>
                <w:sz w:val="28"/>
                <w:szCs w:val="28"/>
              </w:rPr>
            </w:pPr>
          </w:p>
        </w:tc>
      </w:tr>
      <w:tr>
        <w:tblPrEx>
          <w:tblCellMar>
            <w:top w:w="0" w:type="dxa"/>
            <w:left w:w="108" w:type="dxa"/>
            <w:bottom w:w="0" w:type="dxa"/>
            <w:right w:w="108" w:type="dxa"/>
          </w:tblCellMar>
        </w:tblPrEx>
        <w:tc>
          <w:tcPr>
            <w:tcW w:w="2797" w:type="dxa"/>
            <w:vMerge w:val="continue"/>
            <w:tcBorders>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520" w:lineRule="exact"/>
              <w:jc w:val="left"/>
              <w:textAlignment w:val="auto"/>
              <w:rPr>
                <w:rFonts w:ascii="黑体" w:hAnsi="黑体" w:eastAsia="黑体" w:cs="黑体"/>
                <w:color w:val="auto"/>
                <w:sz w:val="28"/>
                <w:szCs w:val="28"/>
              </w:rPr>
            </w:pPr>
          </w:p>
        </w:tc>
        <w:tc>
          <w:tcPr>
            <w:tcW w:w="1853" w:type="dxa"/>
            <w:tcBorders>
              <w:top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520" w:lineRule="exact"/>
              <w:jc w:val="left"/>
              <w:textAlignment w:val="auto"/>
              <w:rPr>
                <w:rFonts w:ascii="Times New Roman" w:hAnsi="Times New Roman" w:eastAsia="仿宋_GB2312"/>
                <w:color w:val="auto"/>
                <w:kern w:val="0"/>
                <w:sz w:val="28"/>
                <w:szCs w:val="28"/>
              </w:rPr>
            </w:pPr>
            <w:r>
              <w:rPr>
                <w:rFonts w:ascii="Times New Roman" w:hAnsi="Times New Roman" w:eastAsia="仿宋_GB2312"/>
                <w:color w:val="auto"/>
                <w:kern w:val="0"/>
                <w:sz w:val="28"/>
                <w:szCs w:val="28"/>
              </w:rPr>
              <w:t>传真</w:t>
            </w:r>
          </w:p>
        </w:tc>
        <w:tc>
          <w:tcPr>
            <w:tcW w:w="2176" w:type="dxa"/>
            <w:tcBorders>
              <w:top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520" w:lineRule="exact"/>
              <w:jc w:val="left"/>
              <w:textAlignment w:val="auto"/>
              <w:rPr>
                <w:rFonts w:ascii="Times New Roman" w:hAnsi="Times New Roman" w:eastAsia="仿宋_GB2312"/>
                <w:color w:val="auto"/>
                <w:kern w:val="0"/>
                <w:sz w:val="28"/>
                <w:szCs w:val="28"/>
              </w:rPr>
            </w:pPr>
          </w:p>
        </w:tc>
        <w:tc>
          <w:tcPr>
            <w:tcW w:w="1526" w:type="dxa"/>
            <w:tcBorders>
              <w:top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520" w:lineRule="exact"/>
              <w:jc w:val="left"/>
              <w:textAlignment w:val="auto"/>
              <w:rPr>
                <w:rFonts w:ascii="Times New Roman" w:hAnsi="Times New Roman" w:eastAsia="仿宋_GB2312"/>
                <w:color w:val="auto"/>
                <w:kern w:val="0"/>
                <w:sz w:val="28"/>
                <w:szCs w:val="28"/>
              </w:rPr>
            </w:pPr>
            <w:r>
              <w:rPr>
                <w:rFonts w:ascii="Times New Roman" w:hAnsi="Times New Roman" w:eastAsia="仿宋_GB2312"/>
                <w:color w:val="auto"/>
                <w:kern w:val="0"/>
                <w:sz w:val="28"/>
                <w:szCs w:val="28"/>
              </w:rPr>
              <w:t>其他</w:t>
            </w:r>
          </w:p>
        </w:tc>
        <w:tc>
          <w:tcPr>
            <w:tcW w:w="1327" w:type="dxa"/>
            <w:tcBorders>
              <w:top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520" w:lineRule="exact"/>
              <w:jc w:val="left"/>
              <w:textAlignment w:val="auto"/>
              <w:rPr>
                <w:rFonts w:ascii="Times New Roman" w:hAnsi="Times New Roman" w:eastAsia="仿宋_GB2312"/>
                <w:color w:val="auto"/>
                <w:kern w:val="0"/>
                <w:sz w:val="28"/>
                <w:szCs w:val="28"/>
              </w:rPr>
            </w:pPr>
          </w:p>
        </w:tc>
      </w:tr>
      <w:tr>
        <w:tblPrEx>
          <w:tblCellMar>
            <w:top w:w="0" w:type="dxa"/>
            <w:left w:w="108" w:type="dxa"/>
            <w:bottom w:w="0" w:type="dxa"/>
            <w:right w:w="108" w:type="dxa"/>
          </w:tblCellMar>
        </w:tblPrEx>
        <w:tc>
          <w:tcPr>
            <w:tcW w:w="2797" w:type="dxa"/>
            <w:vMerge w:val="restart"/>
            <w:tcBorders>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520" w:lineRule="exact"/>
              <w:jc w:val="center"/>
              <w:textAlignment w:val="auto"/>
              <w:rPr>
                <w:rFonts w:ascii="黑体" w:hAnsi="黑体" w:eastAsia="黑体" w:cs="黑体"/>
                <w:color w:val="auto"/>
                <w:sz w:val="28"/>
                <w:szCs w:val="28"/>
              </w:rPr>
            </w:pPr>
            <w:r>
              <w:rPr>
                <w:rFonts w:hint="eastAsia" w:ascii="黑体" w:hAnsi="黑体" w:eastAsia="黑体" w:cs="黑体"/>
                <w:color w:val="auto"/>
                <w:kern w:val="0"/>
                <w:sz w:val="28"/>
                <w:szCs w:val="28"/>
              </w:rPr>
              <w:t>产品信息</w:t>
            </w:r>
          </w:p>
        </w:tc>
        <w:tc>
          <w:tcPr>
            <w:tcW w:w="6882" w:type="dxa"/>
            <w:gridSpan w:val="4"/>
            <w:tcBorders>
              <w:top w:val="single" w:color="000000" w:sz="4" w:space="0"/>
              <w:bottom w:val="single" w:color="000000" w:sz="4" w:space="0"/>
              <w:right w:val="single" w:color="000000" w:sz="4" w:space="0"/>
            </w:tcBorders>
          </w:tcPr>
          <w:p>
            <w:pPr>
              <w:keepNext w:val="0"/>
              <w:keepLines w:val="0"/>
              <w:pageBreakBefore w:val="0"/>
              <w:widowControl w:val="0"/>
              <w:kinsoku/>
              <w:wordWrap/>
              <w:overflowPunct w:val="0"/>
              <w:topLinePunct w:val="0"/>
              <w:autoSpaceDN/>
              <w:bidi w:val="0"/>
              <w:adjustRightInd w:val="0"/>
              <w:snapToGrid w:val="0"/>
              <w:spacing w:line="520" w:lineRule="exact"/>
              <w:jc w:val="left"/>
              <w:textAlignment w:val="auto"/>
              <w:rPr>
                <w:rFonts w:ascii="Times New Roman" w:hAnsi="Times New Roman" w:eastAsia="仿宋_GB2312"/>
                <w:color w:val="auto"/>
                <w:sz w:val="28"/>
                <w:szCs w:val="28"/>
              </w:rPr>
            </w:pPr>
            <w:r>
              <w:rPr>
                <w:rFonts w:ascii="Times New Roman" w:hAnsi="Times New Roman" w:eastAsia="仿宋_GB2312"/>
                <w:color w:val="auto"/>
                <w:kern w:val="0"/>
                <w:sz w:val="28"/>
                <w:szCs w:val="28"/>
              </w:rPr>
              <w:t>产品名称：</w:t>
            </w:r>
          </w:p>
        </w:tc>
      </w:tr>
      <w:tr>
        <w:tblPrEx>
          <w:tblCellMar>
            <w:top w:w="0" w:type="dxa"/>
            <w:left w:w="108" w:type="dxa"/>
            <w:bottom w:w="0" w:type="dxa"/>
            <w:right w:w="108" w:type="dxa"/>
          </w:tblCellMar>
        </w:tblPrEx>
        <w:tc>
          <w:tcPr>
            <w:tcW w:w="2797" w:type="dxa"/>
            <w:vMerge w:val="continue"/>
            <w:tcBorders>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520" w:lineRule="exact"/>
              <w:jc w:val="left"/>
              <w:textAlignment w:val="auto"/>
              <w:rPr>
                <w:rFonts w:ascii="黑体" w:hAnsi="黑体" w:eastAsia="黑体" w:cs="黑体"/>
                <w:color w:val="auto"/>
                <w:sz w:val="28"/>
                <w:szCs w:val="28"/>
              </w:rPr>
            </w:pPr>
          </w:p>
        </w:tc>
        <w:tc>
          <w:tcPr>
            <w:tcW w:w="6882" w:type="dxa"/>
            <w:gridSpan w:val="4"/>
            <w:tcBorders>
              <w:top w:val="single" w:color="000000" w:sz="4" w:space="0"/>
              <w:bottom w:val="single" w:color="000000" w:sz="4" w:space="0"/>
              <w:right w:val="single" w:color="000000" w:sz="4" w:space="0"/>
            </w:tcBorders>
          </w:tcPr>
          <w:p>
            <w:pPr>
              <w:keepNext w:val="0"/>
              <w:keepLines w:val="0"/>
              <w:pageBreakBefore w:val="0"/>
              <w:widowControl w:val="0"/>
              <w:kinsoku/>
              <w:wordWrap/>
              <w:overflowPunct w:val="0"/>
              <w:topLinePunct w:val="0"/>
              <w:autoSpaceDN/>
              <w:bidi w:val="0"/>
              <w:adjustRightInd w:val="0"/>
              <w:snapToGrid w:val="0"/>
              <w:spacing w:line="520" w:lineRule="exact"/>
              <w:jc w:val="left"/>
              <w:textAlignment w:val="auto"/>
              <w:rPr>
                <w:rFonts w:ascii="Times New Roman" w:hAnsi="Times New Roman" w:eastAsia="仿宋_GB2312"/>
                <w:color w:val="auto"/>
                <w:sz w:val="28"/>
                <w:szCs w:val="28"/>
              </w:rPr>
            </w:pPr>
            <w:r>
              <w:rPr>
                <w:rFonts w:ascii="Times New Roman" w:hAnsi="Times New Roman" w:eastAsia="仿宋_GB2312"/>
                <w:color w:val="auto"/>
                <w:kern w:val="0"/>
                <w:sz w:val="28"/>
                <w:szCs w:val="28"/>
              </w:rPr>
              <w:t>产品描述：</w:t>
            </w:r>
          </w:p>
        </w:tc>
      </w:tr>
      <w:tr>
        <w:tblPrEx>
          <w:tblCellMar>
            <w:top w:w="0" w:type="dxa"/>
            <w:left w:w="108" w:type="dxa"/>
            <w:bottom w:w="0" w:type="dxa"/>
            <w:right w:w="108" w:type="dxa"/>
          </w:tblCellMar>
        </w:tblPrEx>
        <w:tc>
          <w:tcPr>
            <w:tcW w:w="2797" w:type="dxa"/>
            <w:vMerge w:val="continue"/>
            <w:tcBorders>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520" w:lineRule="exact"/>
              <w:jc w:val="left"/>
              <w:textAlignment w:val="auto"/>
              <w:rPr>
                <w:rFonts w:ascii="黑体" w:hAnsi="黑体" w:eastAsia="黑体" w:cs="黑体"/>
                <w:color w:val="auto"/>
                <w:sz w:val="28"/>
                <w:szCs w:val="28"/>
              </w:rPr>
            </w:pPr>
          </w:p>
        </w:tc>
        <w:tc>
          <w:tcPr>
            <w:tcW w:w="6882" w:type="dxa"/>
            <w:gridSpan w:val="4"/>
            <w:tcBorders>
              <w:top w:val="single" w:color="000000" w:sz="4" w:space="0"/>
              <w:bottom w:val="single" w:color="000000" w:sz="4" w:space="0"/>
              <w:right w:val="single" w:color="000000" w:sz="4" w:space="0"/>
            </w:tcBorders>
          </w:tcPr>
          <w:p>
            <w:pPr>
              <w:keepNext w:val="0"/>
              <w:keepLines w:val="0"/>
              <w:pageBreakBefore w:val="0"/>
              <w:widowControl w:val="0"/>
              <w:kinsoku/>
              <w:wordWrap/>
              <w:overflowPunct w:val="0"/>
              <w:topLinePunct w:val="0"/>
              <w:autoSpaceDN/>
              <w:bidi w:val="0"/>
              <w:adjustRightInd w:val="0"/>
              <w:snapToGrid w:val="0"/>
              <w:spacing w:line="520" w:lineRule="exact"/>
              <w:jc w:val="left"/>
              <w:textAlignment w:val="auto"/>
              <w:rPr>
                <w:rFonts w:ascii="Times New Roman" w:hAnsi="Times New Roman" w:eastAsia="仿宋_GB2312"/>
                <w:color w:val="auto"/>
                <w:sz w:val="28"/>
                <w:szCs w:val="28"/>
              </w:rPr>
            </w:pPr>
            <w:r>
              <w:rPr>
                <w:rFonts w:ascii="Times New Roman" w:hAnsi="Times New Roman" w:eastAsia="仿宋_GB2312"/>
                <w:color w:val="auto"/>
                <w:kern w:val="0"/>
                <w:sz w:val="28"/>
                <w:szCs w:val="28"/>
              </w:rPr>
              <w:t>预期用途：</w:t>
            </w:r>
          </w:p>
        </w:tc>
      </w:tr>
      <w:tr>
        <w:tblPrEx>
          <w:tblCellMar>
            <w:top w:w="0" w:type="dxa"/>
            <w:left w:w="108" w:type="dxa"/>
            <w:bottom w:w="0" w:type="dxa"/>
            <w:right w:w="108" w:type="dxa"/>
          </w:tblCellMar>
        </w:tblPrEx>
        <w:tc>
          <w:tcPr>
            <w:tcW w:w="279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520" w:lineRule="exact"/>
              <w:jc w:val="center"/>
              <w:textAlignment w:val="auto"/>
              <w:rPr>
                <w:rFonts w:ascii="黑体" w:hAnsi="黑体" w:eastAsia="黑体" w:cs="黑体"/>
                <w:color w:val="auto"/>
                <w:sz w:val="28"/>
                <w:szCs w:val="28"/>
              </w:rPr>
            </w:pPr>
            <w:r>
              <w:rPr>
                <w:rFonts w:hint="eastAsia" w:ascii="黑体" w:hAnsi="黑体" w:eastAsia="黑体" w:cs="黑体"/>
                <w:color w:val="auto"/>
                <w:kern w:val="0"/>
                <w:sz w:val="28"/>
                <w:szCs w:val="28"/>
              </w:rPr>
              <w:t>告知内容</w:t>
            </w:r>
          </w:p>
        </w:tc>
        <w:tc>
          <w:tcPr>
            <w:tcW w:w="6882" w:type="dxa"/>
            <w:gridSpan w:val="4"/>
            <w:tcBorders>
              <w:top w:val="single" w:color="000000" w:sz="4" w:space="0"/>
              <w:bottom w:val="single" w:color="000000" w:sz="4" w:space="0"/>
              <w:right w:val="single" w:color="000000" w:sz="4" w:space="0"/>
            </w:tcBorders>
          </w:tcPr>
          <w:p>
            <w:pPr>
              <w:keepNext w:val="0"/>
              <w:keepLines w:val="0"/>
              <w:pageBreakBefore w:val="0"/>
              <w:widowControl w:val="0"/>
              <w:kinsoku/>
              <w:wordWrap/>
              <w:overflowPunct w:val="0"/>
              <w:topLinePunct w:val="0"/>
              <w:autoSpaceDN/>
              <w:bidi w:val="0"/>
              <w:adjustRightInd w:val="0"/>
              <w:snapToGrid w:val="0"/>
              <w:spacing w:line="520" w:lineRule="exact"/>
              <w:jc w:val="left"/>
              <w:textAlignment w:val="auto"/>
              <w:rPr>
                <w:rFonts w:ascii="Times New Roman" w:hAnsi="Times New Roman" w:eastAsia="仿宋_GB2312"/>
                <w:color w:val="auto"/>
                <w:sz w:val="28"/>
                <w:szCs w:val="28"/>
              </w:rPr>
            </w:pPr>
            <w:r>
              <w:rPr>
                <w:rFonts w:ascii="Times New Roman" w:hAnsi="Times New Roman" w:eastAsia="仿宋_GB2312"/>
                <w:color w:val="auto"/>
                <w:kern w:val="0"/>
                <w:sz w:val="28"/>
                <w:szCs w:val="28"/>
              </w:rPr>
              <w:t>根据申请人提交的分类界定申请资料，依据国家药品监督管理局相关文件，</w:t>
            </w:r>
            <w:r>
              <w:rPr>
                <w:rFonts w:hint="eastAsia" w:ascii="Times New Roman" w:hAnsi="Times New Roman" w:eastAsia="仿宋_GB2312"/>
                <w:color w:val="auto"/>
                <w:kern w:val="0"/>
                <w:sz w:val="28"/>
                <w:szCs w:val="28"/>
              </w:rPr>
              <w:t>该产品按</w:t>
            </w:r>
            <w:r>
              <w:rPr>
                <w:rFonts w:ascii="Times New Roman" w:hAnsi="Times New Roman" w:eastAsia="仿宋_GB2312"/>
                <w:color w:val="auto"/>
                <w:kern w:val="0"/>
                <w:sz w:val="28"/>
                <w:szCs w:val="28"/>
              </w:rPr>
              <w:t>xx</w:t>
            </w:r>
            <w:r>
              <w:rPr>
                <w:rFonts w:hint="eastAsia" w:ascii="Times New Roman" w:hAnsi="Times New Roman" w:eastAsia="仿宋_GB2312"/>
                <w:color w:val="auto"/>
                <w:kern w:val="0"/>
                <w:sz w:val="28"/>
                <w:szCs w:val="28"/>
              </w:rPr>
              <w:t>管理，类别为</w:t>
            </w:r>
            <w:r>
              <w:rPr>
                <w:rFonts w:ascii="Times New Roman" w:hAnsi="Times New Roman" w:eastAsia="仿宋_GB2312"/>
                <w:color w:val="auto"/>
                <w:kern w:val="0"/>
                <w:sz w:val="28"/>
                <w:szCs w:val="28"/>
              </w:rPr>
              <w:t>x x</w:t>
            </w:r>
            <w:r>
              <w:rPr>
                <w:rFonts w:hint="eastAsia" w:ascii="Times New Roman" w:hAnsi="Times New Roman" w:eastAsia="仿宋_GB2312"/>
                <w:color w:val="auto"/>
                <w:kern w:val="0"/>
                <w:sz w:val="28"/>
                <w:szCs w:val="28"/>
              </w:rPr>
              <w:t>；分类编码为：</w:t>
            </w:r>
            <w:r>
              <w:rPr>
                <w:rFonts w:ascii="Times New Roman" w:hAnsi="Times New Roman" w:eastAsia="仿宋_GB2312"/>
                <w:color w:val="auto"/>
                <w:kern w:val="0"/>
                <w:sz w:val="28"/>
                <w:szCs w:val="28"/>
              </w:rPr>
              <w:t>xx-xx</w:t>
            </w:r>
            <w:r>
              <w:rPr>
                <w:rFonts w:hint="eastAsia" w:ascii="Times New Roman" w:hAnsi="Times New Roman" w:eastAsia="仿宋_GB2312"/>
                <w:color w:val="auto"/>
                <w:kern w:val="0"/>
                <w:sz w:val="28"/>
                <w:szCs w:val="28"/>
              </w:rPr>
              <w:t>。</w:t>
            </w:r>
          </w:p>
        </w:tc>
      </w:tr>
    </w:tbl>
    <w:p>
      <w:pPr>
        <w:keepNext w:val="0"/>
        <w:keepLines w:val="0"/>
        <w:pageBreakBefore w:val="0"/>
        <w:widowControl w:val="0"/>
        <w:kinsoku/>
        <w:wordWrap/>
        <w:overflowPunct w:val="0"/>
        <w:topLinePunct w:val="0"/>
        <w:autoSpaceDN/>
        <w:bidi w:val="0"/>
        <w:adjustRightInd w:val="0"/>
        <w:snapToGrid w:val="0"/>
        <w:spacing w:line="500" w:lineRule="exact"/>
        <w:jc w:val="both"/>
        <w:textAlignment w:val="auto"/>
        <w:rPr>
          <w:rFonts w:ascii="Times New Roman" w:hAnsi="Times New Roman" w:eastAsia="仿宋_GB2312"/>
          <w:color w:val="auto"/>
          <w:sz w:val="24"/>
          <w:szCs w:val="24"/>
        </w:rPr>
      </w:pPr>
      <w:r>
        <w:rPr>
          <w:rFonts w:ascii="Times New Roman" w:hAnsi="Times New Roman" w:eastAsia="仿宋_GB2312"/>
          <w:color w:val="auto"/>
          <w:sz w:val="24"/>
          <w:szCs w:val="24"/>
        </w:rPr>
        <w:t>注：</w:t>
      </w:r>
      <w:r>
        <w:rPr>
          <w:rFonts w:hint="eastAsia" w:ascii="Times New Roman" w:hAnsi="Times New Roman" w:eastAsia="仿宋_GB2312"/>
          <w:color w:val="auto"/>
          <w:sz w:val="24"/>
          <w:szCs w:val="24"/>
        </w:rPr>
        <w:t>1.</w:t>
      </w:r>
      <w:r>
        <w:rPr>
          <w:rFonts w:ascii="Times New Roman" w:hAnsi="Times New Roman" w:eastAsia="仿宋_GB2312"/>
          <w:color w:val="auto"/>
          <w:sz w:val="24"/>
          <w:szCs w:val="24"/>
        </w:rPr>
        <w:t>本产品的分类界定技术建议提出依据是《医疗器械监督管理条例》《医疗器械分类规则》《体外诊断试剂分类规则》《医疗器械分类目录》《第一类医疗器械产品目录》《体外诊断试剂分类子目录》及国家药品监督管理局发布的分类界定</w:t>
      </w:r>
      <w:r>
        <w:rPr>
          <w:rFonts w:hint="eastAsia" w:ascii="Times New Roman" w:hAnsi="Times New Roman" w:eastAsia="仿宋_GB2312"/>
          <w:color w:val="auto"/>
          <w:sz w:val="24"/>
          <w:szCs w:val="24"/>
        </w:rPr>
        <w:t>指导原则</w:t>
      </w:r>
      <w:r>
        <w:rPr>
          <w:rFonts w:ascii="Times New Roman" w:hAnsi="Times New Roman" w:eastAsia="仿宋_GB2312"/>
          <w:color w:val="auto"/>
          <w:sz w:val="24"/>
          <w:szCs w:val="24"/>
        </w:rPr>
        <w:t>等文件</w:t>
      </w:r>
      <w:r>
        <w:rPr>
          <w:rFonts w:hint="eastAsia" w:ascii="Times New Roman" w:hAnsi="Times New Roman" w:eastAsia="仿宋_GB2312"/>
          <w:color w:val="auto"/>
          <w:sz w:val="24"/>
          <w:szCs w:val="24"/>
        </w:rPr>
        <w:t>，如相应文件发生变化，应当及时调整</w:t>
      </w:r>
      <w:r>
        <w:rPr>
          <w:rFonts w:ascii="Times New Roman" w:hAnsi="Times New Roman" w:eastAsia="仿宋_GB2312"/>
          <w:color w:val="auto"/>
          <w:sz w:val="24"/>
          <w:szCs w:val="24"/>
        </w:rPr>
        <w:t>。</w:t>
      </w:r>
    </w:p>
    <w:p>
      <w:pPr>
        <w:keepNext w:val="0"/>
        <w:keepLines w:val="0"/>
        <w:pageBreakBefore w:val="0"/>
        <w:widowControl w:val="0"/>
        <w:kinsoku/>
        <w:wordWrap/>
        <w:overflowPunct w:val="0"/>
        <w:topLinePunct w:val="0"/>
        <w:autoSpaceDE w:val="0"/>
        <w:autoSpaceDN/>
        <w:bidi w:val="0"/>
        <w:adjustRightInd w:val="0"/>
        <w:snapToGrid w:val="0"/>
        <w:spacing w:line="500" w:lineRule="exact"/>
        <w:jc w:val="both"/>
        <w:textAlignment w:val="auto"/>
        <w:rPr>
          <w:rFonts w:ascii="Times New Roman" w:hAnsi="Times New Roman" w:eastAsia="仿宋_GB2312"/>
          <w:color w:val="auto"/>
          <w:sz w:val="24"/>
          <w:szCs w:val="24"/>
        </w:rPr>
      </w:pPr>
      <w:r>
        <w:rPr>
          <w:rFonts w:hint="eastAsia" w:ascii="Times New Roman" w:hAnsi="Times New Roman" w:eastAsia="仿宋_GB2312"/>
          <w:color w:val="auto"/>
          <w:sz w:val="24"/>
          <w:szCs w:val="24"/>
        </w:rPr>
        <w:t>2.</w:t>
      </w:r>
      <w:r>
        <w:rPr>
          <w:rFonts w:ascii="Times New Roman" w:hAnsi="Times New Roman" w:eastAsia="仿宋_GB2312"/>
          <w:color w:val="auto"/>
          <w:sz w:val="24"/>
          <w:szCs w:val="24"/>
        </w:rPr>
        <w:t>本告知书的结果是依据现有医疗器械管理政策，根据申请人提供的资料做出，作为技术审评和备案的参考，不作为其他用途。</w:t>
      </w:r>
    </w:p>
    <w:p>
      <w:pPr>
        <w:keepNext w:val="0"/>
        <w:keepLines w:val="0"/>
        <w:pageBreakBefore w:val="0"/>
        <w:widowControl w:val="0"/>
        <w:kinsoku/>
        <w:wordWrap/>
        <w:overflowPunct w:val="0"/>
        <w:topLinePunct w:val="0"/>
        <w:autoSpaceDN/>
        <w:bidi w:val="0"/>
        <w:adjustRightInd w:val="0"/>
        <w:snapToGrid w:val="0"/>
        <w:spacing w:line="500" w:lineRule="exact"/>
        <w:jc w:val="both"/>
        <w:textAlignment w:val="auto"/>
        <w:rPr>
          <w:rFonts w:ascii="Times New Roman" w:hAnsi="Times New Roman" w:eastAsia="仿宋_GB2312"/>
          <w:color w:val="auto"/>
          <w:sz w:val="24"/>
          <w:szCs w:val="24"/>
        </w:rPr>
      </w:pPr>
      <w:r>
        <w:rPr>
          <w:rFonts w:hint="eastAsia" w:ascii="Times New Roman" w:hAnsi="Times New Roman" w:eastAsia="仿宋_GB2312"/>
          <w:color w:val="auto"/>
          <w:sz w:val="24"/>
          <w:szCs w:val="24"/>
        </w:rPr>
        <w:t>3.</w:t>
      </w:r>
      <w:r>
        <w:rPr>
          <w:rFonts w:ascii="Times New Roman" w:hAnsi="Times New Roman" w:eastAsia="仿宋_GB2312"/>
          <w:color w:val="auto"/>
          <w:sz w:val="24"/>
          <w:szCs w:val="24"/>
        </w:rPr>
        <w:t>本告知书需</w:t>
      </w:r>
      <w:r>
        <w:rPr>
          <w:rFonts w:hint="eastAsia" w:ascii="Times New Roman" w:hAnsi="Times New Roman" w:eastAsia="仿宋_GB2312"/>
          <w:color w:val="auto"/>
          <w:sz w:val="24"/>
          <w:szCs w:val="24"/>
        </w:rPr>
        <w:t>要</w:t>
      </w:r>
      <w:r>
        <w:rPr>
          <w:rFonts w:ascii="Times New Roman" w:hAnsi="Times New Roman" w:eastAsia="仿宋_GB2312"/>
          <w:color w:val="auto"/>
          <w:sz w:val="24"/>
          <w:szCs w:val="24"/>
        </w:rPr>
        <w:t>配合分类界定信息系统内</w:t>
      </w:r>
      <w:r>
        <w:rPr>
          <w:rFonts w:hint="eastAsia" w:ascii="Times New Roman" w:hAnsi="Times New Roman" w:eastAsia="仿宋_GB2312"/>
          <w:color w:val="auto"/>
          <w:sz w:val="24"/>
          <w:szCs w:val="24"/>
        </w:rPr>
        <w:t>分类申请</w:t>
      </w:r>
      <w:r>
        <w:rPr>
          <w:rFonts w:ascii="Times New Roman" w:hAnsi="Times New Roman" w:eastAsia="仿宋_GB2312"/>
          <w:color w:val="auto"/>
          <w:sz w:val="24"/>
          <w:szCs w:val="24"/>
        </w:rPr>
        <w:t>资料信息使用。</w:t>
      </w:r>
    </w:p>
    <w:p>
      <w:pPr>
        <w:keepNext w:val="0"/>
        <w:keepLines w:val="0"/>
        <w:pageBreakBefore w:val="0"/>
        <w:widowControl w:val="0"/>
        <w:kinsoku/>
        <w:wordWrap/>
        <w:overflowPunct w:val="0"/>
        <w:topLinePunct w:val="0"/>
        <w:autoSpaceDE w:val="0"/>
        <w:autoSpaceDN/>
        <w:bidi w:val="0"/>
        <w:adjustRightInd w:val="0"/>
        <w:snapToGrid w:val="0"/>
        <w:spacing w:line="500" w:lineRule="exact"/>
        <w:jc w:val="both"/>
        <w:textAlignment w:val="auto"/>
        <w:rPr>
          <w:rFonts w:ascii="Times New Roman" w:hAnsi="Times New Roman" w:eastAsia="仿宋_GB2312"/>
          <w:color w:val="auto"/>
          <w:sz w:val="24"/>
          <w:szCs w:val="24"/>
        </w:rPr>
      </w:pPr>
      <w:r>
        <w:rPr>
          <w:rFonts w:hint="eastAsia" w:ascii="Times New Roman" w:hAnsi="Times New Roman" w:eastAsia="仿宋_GB2312"/>
          <w:color w:val="auto"/>
          <w:sz w:val="24"/>
          <w:szCs w:val="24"/>
        </w:rPr>
        <w:t>4.</w:t>
      </w:r>
      <w:r>
        <w:rPr>
          <w:rFonts w:ascii="Times New Roman" w:hAnsi="Times New Roman" w:eastAsia="仿宋_GB2312"/>
          <w:color w:val="auto"/>
          <w:sz w:val="24"/>
          <w:szCs w:val="24"/>
        </w:rPr>
        <w:t>本告知书所列的“产品类别”“分类代码”“产品名称”“产品描述”“预期用途”是在对</w:t>
      </w:r>
      <w:r>
        <w:rPr>
          <w:rFonts w:hint="eastAsia" w:ascii="Times New Roman" w:hAnsi="Times New Roman" w:eastAsia="仿宋_GB2312"/>
          <w:color w:val="auto"/>
          <w:sz w:val="24"/>
          <w:szCs w:val="24"/>
        </w:rPr>
        <w:t>申请人</w:t>
      </w:r>
      <w:r>
        <w:rPr>
          <w:rFonts w:ascii="Times New Roman" w:hAnsi="Times New Roman" w:eastAsia="仿宋_GB2312"/>
          <w:color w:val="auto"/>
          <w:sz w:val="24"/>
          <w:szCs w:val="24"/>
        </w:rPr>
        <w:t>提供资料进行研究的基础上归纳出的内容，不代表分类界定审</w:t>
      </w:r>
      <w:r>
        <w:rPr>
          <w:rFonts w:hint="eastAsia" w:ascii="Times New Roman" w:hAnsi="Times New Roman" w:eastAsia="仿宋_GB2312"/>
          <w:color w:val="auto"/>
          <w:sz w:val="24"/>
          <w:szCs w:val="24"/>
        </w:rPr>
        <w:t>查</w:t>
      </w:r>
      <w:r>
        <w:rPr>
          <w:rFonts w:ascii="Times New Roman" w:hAnsi="Times New Roman" w:eastAsia="仿宋_GB2312"/>
          <w:color w:val="auto"/>
          <w:sz w:val="24"/>
          <w:szCs w:val="24"/>
        </w:rPr>
        <w:t>部门认可相关产品的安全有效性。分类界定申请资料的</w:t>
      </w:r>
      <w:r>
        <w:rPr>
          <w:rFonts w:hint="eastAsia" w:ascii="Times New Roman" w:hAnsi="Times New Roman" w:eastAsia="仿宋_GB2312"/>
          <w:color w:val="auto"/>
          <w:sz w:val="24"/>
          <w:szCs w:val="24"/>
        </w:rPr>
        <w:t>合法性、真实性、准确性、完整性和可追溯性</w:t>
      </w:r>
      <w:r>
        <w:rPr>
          <w:rFonts w:ascii="Times New Roman" w:hAnsi="Times New Roman" w:eastAsia="仿宋_GB2312"/>
          <w:color w:val="auto"/>
          <w:sz w:val="24"/>
          <w:szCs w:val="24"/>
        </w:rPr>
        <w:t>由申请人负责。</w:t>
      </w:r>
    </w:p>
    <w:p>
      <w:pPr>
        <w:keepNext w:val="0"/>
        <w:keepLines w:val="0"/>
        <w:pageBreakBefore w:val="0"/>
        <w:widowControl w:val="0"/>
        <w:kinsoku/>
        <w:wordWrap/>
        <w:overflowPunct w:val="0"/>
        <w:topLinePunct w:val="0"/>
        <w:autoSpaceDN/>
        <w:bidi w:val="0"/>
        <w:adjustRightInd w:val="0"/>
        <w:snapToGrid w:val="0"/>
        <w:spacing w:line="500" w:lineRule="exact"/>
        <w:jc w:val="both"/>
        <w:textAlignment w:val="auto"/>
        <w:rPr>
          <w:rFonts w:ascii="Times New Roman" w:hAnsi="Times New Roman" w:eastAsia="仿宋_GB2312"/>
          <w:color w:val="auto"/>
          <w:sz w:val="28"/>
          <w:szCs w:val="28"/>
        </w:rPr>
      </w:pPr>
      <w:r>
        <w:rPr>
          <w:rFonts w:ascii="Times New Roman" w:hAnsi="Times New Roman" w:eastAsia="仿宋_GB2312"/>
          <w:color w:val="auto"/>
          <w:sz w:val="28"/>
          <w:szCs w:val="28"/>
        </w:rPr>
        <w:br w:type="page"/>
      </w:r>
    </w:p>
    <w:p>
      <w:pPr>
        <w:keepNext w:val="0"/>
        <w:keepLines w:val="0"/>
        <w:pageBreakBefore w:val="0"/>
        <w:widowControl w:val="0"/>
        <w:kinsoku/>
        <w:wordWrap/>
        <w:overflowPunct w:val="0"/>
        <w:topLinePunct w:val="0"/>
        <w:autoSpaceDN/>
        <w:bidi w:val="0"/>
        <w:adjustRightInd w:val="0"/>
        <w:snapToGrid w:val="0"/>
        <w:spacing w:line="500" w:lineRule="exact"/>
        <w:jc w:val="left"/>
        <w:textAlignment w:val="auto"/>
        <w:rPr>
          <w:rFonts w:hint="eastAsia" w:ascii="黑体" w:hAnsi="黑体" w:eastAsia="黑体" w:cs="黑体"/>
          <w:color w:val="auto"/>
          <w:kern w:val="0"/>
          <w:sz w:val="32"/>
          <w:szCs w:val="32"/>
          <w:lang w:val="en-US" w:eastAsia="zh-CN"/>
        </w:rPr>
      </w:pPr>
      <w:r>
        <w:rPr>
          <w:rFonts w:hint="eastAsia" w:ascii="黑体" w:hAnsi="黑体" w:eastAsia="黑体" w:cs="黑体"/>
          <w:color w:val="auto"/>
          <w:kern w:val="0"/>
          <w:sz w:val="32"/>
          <w:szCs w:val="32"/>
        </w:rPr>
        <w:t>附</w:t>
      </w:r>
      <w:r>
        <w:rPr>
          <w:rFonts w:hint="eastAsia" w:ascii="黑体" w:hAnsi="黑体" w:eastAsia="黑体" w:cs="黑体"/>
          <w:color w:val="auto"/>
          <w:kern w:val="0"/>
          <w:sz w:val="32"/>
          <w:szCs w:val="32"/>
          <w:lang w:val="en-US" w:eastAsia="zh-CN"/>
        </w:rPr>
        <w:t>6</w:t>
      </w:r>
    </w:p>
    <w:p>
      <w:pPr>
        <w:keepNext w:val="0"/>
        <w:keepLines w:val="0"/>
        <w:pageBreakBefore w:val="0"/>
        <w:widowControl w:val="0"/>
        <w:kinsoku/>
        <w:wordWrap/>
        <w:overflowPunct w:val="0"/>
        <w:topLinePunct w:val="0"/>
        <w:autoSpaceDN/>
        <w:bidi w:val="0"/>
        <w:adjustRightInd w:val="0"/>
        <w:snapToGrid w:val="0"/>
        <w:spacing w:line="560" w:lineRule="exact"/>
        <w:textAlignment w:val="auto"/>
        <w:rPr>
          <w:rFonts w:ascii="Times New Roman" w:hAnsi="Times New Roman" w:eastAsia="黑体"/>
          <w:color w:val="auto"/>
          <w:kern w:val="0"/>
          <w:sz w:val="32"/>
          <w:szCs w:val="32"/>
        </w:rPr>
      </w:pPr>
    </w:p>
    <w:p>
      <w:pPr>
        <w:keepNext w:val="0"/>
        <w:keepLines w:val="0"/>
        <w:pageBreakBefore w:val="0"/>
        <w:widowControl w:val="0"/>
        <w:kinsoku/>
        <w:wordWrap/>
        <w:overflowPunct w:val="0"/>
        <w:topLinePunct w:val="0"/>
        <w:autoSpaceDN/>
        <w:bidi w:val="0"/>
        <w:adjustRightInd w:val="0"/>
        <w:snapToGrid w:val="0"/>
        <w:spacing w:line="600" w:lineRule="exact"/>
        <w:jc w:val="center"/>
        <w:textAlignment w:val="auto"/>
        <w:rPr>
          <w:rFonts w:ascii="Times New Roman" w:hAnsi="Times New Roman" w:eastAsia="方正小标宋简体"/>
          <w:color w:val="auto"/>
          <w:sz w:val="44"/>
          <w:szCs w:val="44"/>
        </w:rPr>
      </w:pPr>
      <w:r>
        <w:rPr>
          <w:rFonts w:ascii="Times New Roman" w:hAnsi="Times New Roman" w:eastAsia="方正小标宋简体"/>
          <w:b/>
          <w:bCs/>
          <w:color w:val="auto"/>
          <w:kern w:val="0"/>
          <w:sz w:val="44"/>
          <w:szCs w:val="44"/>
        </w:rPr>
        <w:t>XX</w:t>
      </w:r>
      <w:r>
        <w:rPr>
          <w:rFonts w:ascii="Times New Roman" w:hAnsi="Times New Roman" w:eastAsia="方正小标宋简体"/>
          <w:color w:val="auto"/>
          <w:sz w:val="44"/>
          <w:szCs w:val="44"/>
        </w:rPr>
        <w:t>省（区、市）药品监督管理局</w:t>
      </w:r>
    </w:p>
    <w:p>
      <w:pPr>
        <w:keepNext w:val="0"/>
        <w:keepLines w:val="0"/>
        <w:pageBreakBefore w:val="0"/>
        <w:widowControl w:val="0"/>
        <w:kinsoku/>
        <w:wordWrap/>
        <w:overflowPunct w:val="0"/>
        <w:topLinePunct w:val="0"/>
        <w:autoSpaceDN/>
        <w:bidi w:val="0"/>
        <w:adjustRightInd w:val="0"/>
        <w:snapToGrid w:val="0"/>
        <w:spacing w:line="600" w:lineRule="exact"/>
        <w:jc w:val="center"/>
        <w:textAlignment w:val="auto"/>
        <w:rPr>
          <w:rFonts w:ascii="Times New Roman" w:hAnsi="Times New Roman" w:eastAsia="方正小标宋简体"/>
          <w:color w:val="auto"/>
          <w:sz w:val="44"/>
          <w:szCs w:val="44"/>
        </w:rPr>
      </w:pPr>
      <w:r>
        <w:rPr>
          <w:rFonts w:ascii="Times New Roman" w:hAnsi="Times New Roman" w:eastAsia="方正小标宋简体"/>
          <w:color w:val="auto"/>
          <w:sz w:val="44"/>
          <w:szCs w:val="44"/>
        </w:rPr>
        <w:t>医疗器械产品分类界定申请告知书</w:t>
      </w:r>
    </w:p>
    <w:p>
      <w:pPr>
        <w:keepNext w:val="0"/>
        <w:keepLines w:val="0"/>
        <w:pageBreakBefore w:val="0"/>
        <w:widowControl w:val="0"/>
        <w:kinsoku/>
        <w:wordWrap/>
        <w:overflowPunct w:val="0"/>
        <w:topLinePunct w:val="0"/>
        <w:autoSpaceDN/>
        <w:bidi w:val="0"/>
        <w:adjustRightInd w:val="0"/>
        <w:snapToGrid w:val="0"/>
        <w:spacing w:line="560" w:lineRule="exact"/>
        <w:jc w:val="left"/>
        <w:textAlignment w:val="auto"/>
        <w:rPr>
          <w:rFonts w:ascii="楷体_GB2312" w:hAnsi="楷体_GB2312" w:eastAsia="楷体_GB2312" w:cs="楷体_GB2312"/>
          <w:color w:val="auto"/>
          <w:sz w:val="32"/>
          <w:szCs w:val="32"/>
        </w:rPr>
      </w:pPr>
    </w:p>
    <w:p>
      <w:pPr>
        <w:keepNext w:val="0"/>
        <w:keepLines w:val="0"/>
        <w:pageBreakBefore w:val="0"/>
        <w:widowControl w:val="0"/>
        <w:kinsoku/>
        <w:wordWrap/>
        <w:overflowPunct w:val="0"/>
        <w:topLinePunct w:val="0"/>
        <w:autoSpaceDN/>
        <w:bidi w:val="0"/>
        <w:adjustRightInd w:val="0"/>
        <w:snapToGrid w:val="0"/>
        <w:spacing w:line="560" w:lineRule="exact"/>
        <w:jc w:val="left"/>
        <w:textAlignment w:val="auto"/>
        <w:rPr>
          <w:rFonts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rPr>
        <w:t>受理编号：                             告知号：</w:t>
      </w:r>
    </w:p>
    <w:tbl>
      <w:tblPr>
        <w:tblStyle w:val="6"/>
        <w:tblW w:w="9960" w:type="dxa"/>
        <w:tblInd w:w="-553" w:type="dxa"/>
        <w:tblLayout w:type="fixed"/>
        <w:tblCellMar>
          <w:top w:w="0" w:type="dxa"/>
          <w:left w:w="108" w:type="dxa"/>
          <w:bottom w:w="0" w:type="dxa"/>
          <w:right w:w="108" w:type="dxa"/>
        </w:tblCellMar>
      </w:tblPr>
      <w:tblGrid>
        <w:gridCol w:w="2805"/>
        <w:gridCol w:w="2148"/>
        <w:gridCol w:w="2078"/>
        <w:gridCol w:w="1532"/>
        <w:gridCol w:w="1397"/>
      </w:tblGrid>
      <w:tr>
        <w:tblPrEx>
          <w:tblCellMar>
            <w:top w:w="0" w:type="dxa"/>
            <w:left w:w="108" w:type="dxa"/>
            <w:bottom w:w="0" w:type="dxa"/>
            <w:right w:w="108" w:type="dxa"/>
          </w:tblCellMar>
        </w:tblPrEx>
        <w:trPr>
          <w:trHeight w:val="90" w:hRule="atLeast"/>
        </w:trPr>
        <w:tc>
          <w:tcPr>
            <w:tcW w:w="2805"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kinsoku/>
              <w:wordWrap/>
              <w:overflowPunct w:val="0"/>
              <w:topLinePunct w:val="0"/>
              <w:autoSpaceDN/>
              <w:bidi w:val="0"/>
              <w:adjustRightInd w:val="0"/>
              <w:snapToGrid w:val="0"/>
              <w:spacing w:line="500" w:lineRule="atLeast"/>
              <w:jc w:val="center"/>
              <w:textAlignment w:val="auto"/>
              <w:rPr>
                <w:rFonts w:ascii="黑体" w:hAnsi="黑体" w:eastAsia="黑体" w:cs="黑体"/>
                <w:color w:val="auto"/>
                <w:sz w:val="28"/>
                <w:szCs w:val="28"/>
              </w:rPr>
            </w:pPr>
            <w:r>
              <w:rPr>
                <w:rFonts w:hint="eastAsia" w:ascii="黑体" w:hAnsi="黑体" w:eastAsia="黑体" w:cs="黑体"/>
                <w:color w:val="auto"/>
                <w:kern w:val="0"/>
                <w:sz w:val="28"/>
                <w:szCs w:val="28"/>
              </w:rPr>
              <w:t>申请分类的产品名称</w:t>
            </w:r>
          </w:p>
        </w:tc>
        <w:tc>
          <w:tcPr>
            <w:tcW w:w="7155" w:type="dxa"/>
            <w:gridSpan w:val="4"/>
            <w:tcBorders>
              <w:top w:val="single" w:color="000000" w:sz="4" w:space="0"/>
              <w:bottom w:val="single" w:color="000000" w:sz="4" w:space="0"/>
              <w:right w:val="single" w:color="000000" w:sz="4" w:space="0"/>
            </w:tcBorders>
          </w:tcPr>
          <w:p>
            <w:pPr>
              <w:keepNext w:val="0"/>
              <w:keepLines w:val="0"/>
              <w:pageBreakBefore w:val="0"/>
              <w:widowControl w:val="0"/>
              <w:kinsoku/>
              <w:wordWrap/>
              <w:overflowPunct w:val="0"/>
              <w:topLinePunct w:val="0"/>
              <w:autoSpaceDN/>
              <w:bidi w:val="0"/>
              <w:adjustRightInd w:val="0"/>
              <w:snapToGrid w:val="0"/>
              <w:spacing w:line="500" w:lineRule="atLeast"/>
              <w:jc w:val="left"/>
              <w:textAlignment w:val="auto"/>
              <w:rPr>
                <w:rFonts w:ascii="Times New Roman" w:hAnsi="Times New Roman" w:eastAsia="仿宋_GB2312"/>
                <w:color w:val="auto"/>
                <w:sz w:val="28"/>
                <w:szCs w:val="28"/>
              </w:rPr>
            </w:pPr>
          </w:p>
        </w:tc>
      </w:tr>
      <w:tr>
        <w:tblPrEx>
          <w:tblCellMar>
            <w:top w:w="0" w:type="dxa"/>
            <w:left w:w="108" w:type="dxa"/>
            <w:bottom w:w="0" w:type="dxa"/>
            <w:right w:w="108" w:type="dxa"/>
          </w:tblCellMar>
        </w:tblPrEx>
        <w:trPr>
          <w:trHeight w:val="559" w:hRule="atLeast"/>
        </w:trPr>
        <w:tc>
          <w:tcPr>
            <w:tcW w:w="2805" w:type="dxa"/>
            <w:vMerge w:val="restart"/>
            <w:tcBorders>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500" w:lineRule="atLeast"/>
              <w:jc w:val="center"/>
              <w:textAlignment w:val="auto"/>
              <w:rPr>
                <w:rFonts w:ascii="黑体" w:hAnsi="黑体" w:eastAsia="黑体" w:cs="黑体"/>
                <w:color w:val="auto"/>
                <w:sz w:val="28"/>
                <w:szCs w:val="28"/>
              </w:rPr>
            </w:pPr>
            <w:r>
              <w:rPr>
                <w:rFonts w:hint="eastAsia" w:ascii="黑体" w:hAnsi="黑体" w:eastAsia="黑体" w:cs="黑体"/>
                <w:color w:val="auto"/>
                <w:kern w:val="0"/>
                <w:sz w:val="28"/>
                <w:szCs w:val="28"/>
              </w:rPr>
              <w:t>申请人信息</w:t>
            </w:r>
          </w:p>
        </w:tc>
        <w:tc>
          <w:tcPr>
            <w:tcW w:w="2148" w:type="dxa"/>
            <w:tcBorders>
              <w:top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500" w:lineRule="atLeast"/>
              <w:jc w:val="left"/>
              <w:textAlignment w:val="auto"/>
              <w:rPr>
                <w:rFonts w:ascii="Times New Roman" w:hAnsi="Times New Roman" w:eastAsia="仿宋_GB2312"/>
                <w:color w:val="auto"/>
                <w:sz w:val="28"/>
                <w:szCs w:val="28"/>
              </w:rPr>
            </w:pPr>
            <w:r>
              <w:rPr>
                <w:rFonts w:ascii="Times New Roman" w:hAnsi="Times New Roman" w:eastAsia="仿宋_GB2312"/>
                <w:color w:val="auto"/>
                <w:kern w:val="0"/>
                <w:sz w:val="28"/>
                <w:szCs w:val="28"/>
              </w:rPr>
              <w:t>申请人名称</w:t>
            </w:r>
          </w:p>
        </w:tc>
        <w:tc>
          <w:tcPr>
            <w:tcW w:w="5007" w:type="dxa"/>
            <w:gridSpan w:val="3"/>
            <w:tcBorders>
              <w:top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500" w:lineRule="atLeast"/>
              <w:jc w:val="left"/>
              <w:textAlignment w:val="auto"/>
              <w:rPr>
                <w:rFonts w:ascii="Times New Roman" w:hAnsi="Times New Roman" w:eastAsia="仿宋_GB2312"/>
                <w:color w:val="auto"/>
                <w:sz w:val="28"/>
                <w:szCs w:val="28"/>
              </w:rPr>
            </w:pPr>
          </w:p>
        </w:tc>
      </w:tr>
      <w:tr>
        <w:tblPrEx>
          <w:tblCellMar>
            <w:top w:w="0" w:type="dxa"/>
            <w:left w:w="108" w:type="dxa"/>
            <w:bottom w:w="0" w:type="dxa"/>
            <w:right w:w="108" w:type="dxa"/>
          </w:tblCellMar>
        </w:tblPrEx>
        <w:trPr>
          <w:trHeight w:val="559" w:hRule="atLeast"/>
        </w:trPr>
        <w:tc>
          <w:tcPr>
            <w:tcW w:w="2805" w:type="dxa"/>
            <w:vMerge w:val="continue"/>
            <w:tcBorders>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500" w:lineRule="atLeast"/>
              <w:jc w:val="left"/>
              <w:textAlignment w:val="auto"/>
              <w:rPr>
                <w:rFonts w:ascii="黑体" w:hAnsi="黑体" w:eastAsia="黑体" w:cs="黑体"/>
                <w:color w:val="auto"/>
                <w:sz w:val="28"/>
                <w:szCs w:val="28"/>
              </w:rPr>
            </w:pPr>
          </w:p>
        </w:tc>
        <w:tc>
          <w:tcPr>
            <w:tcW w:w="2148" w:type="dxa"/>
            <w:tcBorders>
              <w:top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500" w:lineRule="atLeast"/>
              <w:jc w:val="left"/>
              <w:textAlignment w:val="auto"/>
              <w:rPr>
                <w:rFonts w:ascii="Times New Roman" w:hAnsi="Times New Roman" w:eastAsia="仿宋_GB2312"/>
                <w:color w:val="auto"/>
                <w:sz w:val="28"/>
                <w:szCs w:val="28"/>
              </w:rPr>
            </w:pPr>
            <w:r>
              <w:rPr>
                <w:rFonts w:ascii="Times New Roman" w:hAnsi="Times New Roman" w:eastAsia="仿宋_GB2312"/>
                <w:color w:val="auto"/>
                <w:kern w:val="0"/>
                <w:sz w:val="28"/>
                <w:szCs w:val="28"/>
              </w:rPr>
              <w:t>申请人地址</w:t>
            </w:r>
          </w:p>
        </w:tc>
        <w:tc>
          <w:tcPr>
            <w:tcW w:w="5007" w:type="dxa"/>
            <w:gridSpan w:val="3"/>
            <w:tcBorders>
              <w:top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500" w:lineRule="atLeast"/>
              <w:jc w:val="left"/>
              <w:textAlignment w:val="auto"/>
              <w:rPr>
                <w:rFonts w:ascii="Times New Roman" w:hAnsi="Times New Roman" w:eastAsia="仿宋_GB2312"/>
                <w:color w:val="auto"/>
                <w:sz w:val="28"/>
                <w:szCs w:val="28"/>
              </w:rPr>
            </w:pPr>
          </w:p>
        </w:tc>
      </w:tr>
      <w:tr>
        <w:tblPrEx>
          <w:tblCellMar>
            <w:top w:w="0" w:type="dxa"/>
            <w:left w:w="108" w:type="dxa"/>
            <w:bottom w:w="0" w:type="dxa"/>
            <w:right w:w="108" w:type="dxa"/>
          </w:tblCellMar>
        </w:tblPrEx>
        <w:trPr>
          <w:trHeight w:val="559" w:hRule="atLeast"/>
        </w:trPr>
        <w:tc>
          <w:tcPr>
            <w:tcW w:w="2805" w:type="dxa"/>
            <w:vMerge w:val="continue"/>
            <w:tcBorders>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500" w:lineRule="atLeast"/>
              <w:jc w:val="left"/>
              <w:textAlignment w:val="auto"/>
              <w:rPr>
                <w:rFonts w:ascii="黑体" w:hAnsi="黑体" w:eastAsia="黑体" w:cs="黑体"/>
                <w:color w:val="auto"/>
                <w:sz w:val="28"/>
                <w:szCs w:val="28"/>
              </w:rPr>
            </w:pPr>
          </w:p>
        </w:tc>
        <w:tc>
          <w:tcPr>
            <w:tcW w:w="2148" w:type="dxa"/>
            <w:tcBorders>
              <w:top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500" w:lineRule="atLeast"/>
              <w:jc w:val="left"/>
              <w:textAlignment w:val="auto"/>
              <w:rPr>
                <w:rFonts w:ascii="Times New Roman" w:hAnsi="Times New Roman" w:eastAsia="仿宋_GB2312"/>
                <w:color w:val="auto"/>
                <w:kern w:val="0"/>
                <w:sz w:val="28"/>
                <w:szCs w:val="28"/>
              </w:rPr>
            </w:pPr>
            <w:r>
              <w:rPr>
                <w:rFonts w:ascii="Times New Roman" w:hAnsi="Times New Roman" w:eastAsia="仿宋_GB2312"/>
                <w:color w:val="auto"/>
                <w:kern w:val="0"/>
                <w:sz w:val="28"/>
                <w:szCs w:val="28"/>
              </w:rPr>
              <w:t>联系人</w:t>
            </w:r>
          </w:p>
        </w:tc>
        <w:tc>
          <w:tcPr>
            <w:tcW w:w="2078" w:type="dxa"/>
            <w:tcBorders>
              <w:top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500" w:lineRule="atLeast"/>
              <w:jc w:val="left"/>
              <w:textAlignment w:val="auto"/>
              <w:rPr>
                <w:rFonts w:ascii="Times New Roman" w:hAnsi="Times New Roman" w:eastAsia="仿宋_GB2312"/>
                <w:color w:val="auto"/>
                <w:kern w:val="0"/>
                <w:sz w:val="28"/>
                <w:szCs w:val="28"/>
              </w:rPr>
            </w:pPr>
          </w:p>
        </w:tc>
        <w:tc>
          <w:tcPr>
            <w:tcW w:w="1532" w:type="dxa"/>
            <w:tcBorders>
              <w:top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500" w:lineRule="atLeast"/>
              <w:jc w:val="left"/>
              <w:textAlignment w:val="auto"/>
              <w:rPr>
                <w:rFonts w:ascii="Times New Roman" w:hAnsi="Times New Roman" w:eastAsia="仿宋_GB2312"/>
                <w:color w:val="auto"/>
                <w:kern w:val="0"/>
                <w:sz w:val="28"/>
                <w:szCs w:val="28"/>
              </w:rPr>
            </w:pPr>
            <w:r>
              <w:rPr>
                <w:rFonts w:ascii="Times New Roman" w:hAnsi="Times New Roman" w:eastAsia="仿宋_GB2312"/>
                <w:color w:val="auto"/>
                <w:kern w:val="0"/>
                <w:sz w:val="28"/>
                <w:szCs w:val="28"/>
              </w:rPr>
              <w:t>联系电话</w:t>
            </w:r>
          </w:p>
        </w:tc>
        <w:tc>
          <w:tcPr>
            <w:tcW w:w="1397" w:type="dxa"/>
            <w:tcBorders>
              <w:top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500" w:lineRule="atLeast"/>
              <w:jc w:val="left"/>
              <w:textAlignment w:val="auto"/>
              <w:rPr>
                <w:rFonts w:ascii="Times New Roman" w:hAnsi="Times New Roman" w:eastAsia="仿宋_GB2312"/>
                <w:color w:val="auto"/>
                <w:kern w:val="0"/>
                <w:sz w:val="28"/>
                <w:szCs w:val="28"/>
              </w:rPr>
            </w:pPr>
          </w:p>
        </w:tc>
      </w:tr>
      <w:tr>
        <w:tblPrEx>
          <w:tblCellMar>
            <w:top w:w="0" w:type="dxa"/>
            <w:left w:w="108" w:type="dxa"/>
            <w:bottom w:w="0" w:type="dxa"/>
            <w:right w:w="108" w:type="dxa"/>
          </w:tblCellMar>
        </w:tblPrEx>
        <w:trPr>
          <w:trHeight w:val="559" w:hRule="atLeast"/>
        </w:trPr>
        <w:tc>
          <w:tcPr>
            <w:tcW w:w="2805" w:type="dxa"/>
            <w:vMerge w:val="continue"/>
            <w:tcBorders>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500" w:lineRule="atLeast"/>
              <w:jc w:val="left"/>
              <w:textAlignment w:val="auto"/>
              <w:rPr>
                <w:rFonts w:ascii="黑体" w:hAnsi="黑体" w:eastAsia="黑体" w:cs="黑体"/>
                <w:color w:val="auto"/>
                <w:sz w:val="28"/>
                <w:szCs w:val="28"/>
              </w:rPr>
            </w:pPr>
          </w:p>
        </w:tc>
        <w:tc>
          <w:tcPr>
            <w:tcW w:w="2148" w:type="dxa"/>
            <w:tcBorders>
              <w:top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500" w:lineRule="atLeast"/>
              <w:jc w:val="left"/>
              <w:textAlignment w:val="auto"/>
              <w:rPr>
                <w:rFonts w:ascii="Times New Roman" w:hAnsi="Times New Roman" w:eastAsia="仿宋_GB2312"/>
                <w:color w:val="auto"/>
                <w:kern w:val="0"/>
                <w:sz w:val="28"/>
                <w:szCs w:val="28"/>
              </w:rPr>
            </w:pPr>
            <w:r>
              <w:rPr>
                <w:rFonts w:ascii="Times New Roman" w:hAnsi="Times New Roman" w:eastAsia="仿宋_GB2312"/>
                <w:color w:val="auto"/>
                <w:kern w:val="0"/>
                <w:sz w:val="28"/>
                <w:szCs w:val="28"/>
              </w:rPr>
              <w:t>手机</w:t>
            </w:r>
          </w:p>
        </w:tc>
        <w:tc>
          <w:tcPr>
            <w:tcW w:w="2078" w:type="dxa"/>
            <w:tcBorders>
              <w:top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500" w:lineRule="atLeast"/>
              <w:jc w:val="left"/>
              <w:textAlignment w:val="auto"/>
              <w:rPr>
                <w:rFonts w:ascii="Times New Roman" w:hAnsi="Times New Roman" w:eastAsia="仿宋_GB2312"/>
                <w:color w:val="auto"/>
                <w:kern w:val="0"/>
                <w:sz w:val="28"/>
                <w:szCs w:val="28"/>
              </w:rPr>
            </w:pPr>
          </w:p>
        </w:tc>
        <w:tc>
          <w:tcPr>
            <w:tcW w:w="1532" w:type="dxa"/>
            <w:tcBorders>
              <w:top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500" w:lineRule="atLeast"/>
              <w:jc w:val="left"/>
              <w:textAlignment w:val="auto"/>
              <w:rPr>
                <w:rFonts w:ascii="Times New Roman" w:hAnsi="Times New Roman" w:eastAsia="仿宋_GB2312"/>
                <w:color w:val="auto"/>
                <w:kern w:val="0"/>
                <w:sz w:val="28"/>
                <w:szCs w:val="28"/>
              </w:rPr>
            </w:pPr>
            <w:r>
              <w:rPr>
                <w:rFonts w:ascii="Times New Roman" w:hAnsi="Times New Roman" w:eastAsia="仿宋_GB2312"/>
                <w:color w:val="auto"/>
                <w:kern w:val="0"/>
                <w:sz w:val="28"/>
                <w:szCs w:val="28"/>
              </w:rPr>
              <w:t>E-mail</w:t>
            </w:r>
          </w:p>
        </w:tc>
        <w:tc>
          <w:tcPr>
            <w:tcW w:w="1397" w:type="dxa"/>
            <w:tcBorders>
              <w:top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500" w:lineRule="atLeast"/>
              <w:jc w:val="left"/>
              <w:textAlignment w:val="auto"/>
              <w:rPr>
                <w:rFonts w:ascii="Times New Roman" w:hAnsi="Times New Roman" w:eastAsia="仿宋_GB2312"/>
                <w:color w:val="auto"/>
                <w:kern w:val="0"/>
                <w:sz w:val="28"/>
                <w:szCs w:val="28"/>
              </w:rPr>
            </w:pPr>
          </w:p>
        </w:tc>
      </w:tr>
      <w:tr>
        <w:tblPrEx>
          <w:tblCellMar>
            <w:top w:w="0" w:type="dxa"/>
            <w:left w:w="108" w:type="dxa"/>
            <w:bottom w:w="0" w:type="dxa"/>
            <w:right w:w="108" w:type="dxa"/>
          </w:tblCellMar>
        </w:tblPrEx>
        <w:trPr>
          <w:trHeight w:val="559" w:hRule="atLeast"/>
        </w:trPr>
        <w:tc>
          <w:tcPr>
            <w:tcW w:w="2805" w:type="dxa"/>
            <w:vMerge w:val="continue"/>
            <w:tcBorders>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500" w:lineRule="atLeast"/>
              <w:jc w:val="left"/>
              <w:textAlignment w:val="auto"/>
              <w:rPr>
                <w:rFonts w:ascii="黑体" w:hAnsi="黑体" w:eastAsia="黑体" w:cs="黑体"/>
                <w:color w:val="auto"/>
                <w:sz w:val="28"/>
                <w:szCs w:val="28"/>
              </w:rPr>
            </w:pPr>
          </w:p>
        </w:tc>
        <w:tc>
          <w:tcPr>
            <w:tcW w:w="2148" w:type="dxa"/>
            <w:tcBorders>
              <w:top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500" w:lineRule="atLeast"/>
              <w:jc w:val="left"/>
              <w:textAlignment w:val="auto"/>
              <w:rPr>
                <w:rFonts w:ascii="Times New Roman" w:hAnsi="Times New Roman" w:eastAsia="仿宋_GB2312"/>
                <w:color w:val="auto"/>
                <w:kern w:val="0"/>
                <w:sz w:val="28"/>
                <w:szCs w:val="28"/>
              </w:rPr>
            </w:pPr>
            <w:r>
              <w:rPr>
                <w:rFonts w:ascii="Times New Roman" w:hAnsi="Times New Roman" w:eastAsia="仿宋_GB2312"/>
                <w:color w:val="auto"/>
                <w:kern w:val="0"/>
                <w:sz w:val="28"/>
                <w:szCs w:val="28"/>
              </w:rPr>
              <w:t>传真</w:t>
            </w:r>
          </w:p>
        </w:tc>
        <w:tc>
          <w:tcPr>
            <w:tcW w:w="2078" w:type="dxa"/>
            <w:tcBorders>
              <w:top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500" w:lineRule="atLeast"/>
              <w:jc w:val="left"/>
              <w:textAlignment w:val="auto"/>
              <w:rPr>
                <w:rFonts w:ascii="Times New Roman" w:hAnsi="Times New Roman" w:eastAsia="仿宋_GB2312"/>
                <w:color w:val="auto"/>
                <w:kern w:val="0"/>
                <w:sz w:val="28"/>
                <w:szCs w:val="28"/>
              </w:rPr>
            </w:pPr>
          </w:p>
        </w:tc>
        <w:tc>
          <w:tcPr>
            <w:tcW w:w="1532" w:type="dxa"/>
            <w:tcBorders>
              <w:top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500" w:lineRule="atLeast"/>
              <w:jc w:val="left"/>
              <w:textAlignment w:val="auto"/>
              <w:rPr>
                <w:rFonts w:ascii="Times New Roman" w:hAnsi="Times New Roman" w:eastAsia="仿宋_GB2312"/>
                <w:color w:val="auto"/>
                <w:kern w:val="0"/>
                <w:sz w:val="28"/>
                <w:szCs w:val="28"/>
              </w:rPr>
            </w:pPr>
            <w:r>
              <w:rPr>
                <w:rFonts w:ascii="Times New Roman" w:hAnsi="Times New Roman" w:eastAsia="仿宋_GB2312"/>
                <w:color w:val="auto"/>
                <w:kern w:val="0"/>
                <w:sz w:val="28"/>
                <w:szCs w:val="28"/>
              </w:rPr>
              <w:t>其他</w:t>
            </w:r>
          </w:p>
        </w:tc>
        <w:tc>
          <w:tcPr>
            <w:tcW w:w="1397" w:type="dxa"/>
            <w:tcBorders>
              <w:top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500" w:lineRule="atLeast"/>
              <w:jc w:val="left"/>
              <w:textAlignment w:val="auto"/>
              <w:rPr>
                <w:rFonts w:ascii="Times New Roman" w:hAnsi="Times New Roman" w:eastAsia="仿宋_GB2312"/>
                <w:color w:val="auto"/>
                <w:kern w:val="0"/>
                <w:sz w:val="28"/>
                <w:szCs w:val="28"/>
              </w:rPr>
            </w:pPr>
          </w:p>
        </w:tc>
      </w:tr>
      <w:tr>
        <w:tblPrEx>
          <w:tblCellMar>
            <w:top w:w="0" w:type="dxa"/>
            <w:left w:w="108" w:type="dxa"/>
            <w:bottom w:w="0" w:type="dxa"/>
            <w:right w:w="108" w:type="dxa"/>
          </w:tblCellMar>
        </w:tblPrEx>
        <w:trPr>
          <w:trHeight w:val="559" w:hRule="atLeast"/>
        </w:trPr>
        <w:tc>
          <w:tcPr>
            <w:tcW w:w="2805" w:type="dxa"/>
            <w:vMerge w:val="restart"/>
            <w:tcBorders>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500" w:lineRule="atLeast"/>
              <w:jc w:val="center"/>
              <w:textAlignment w:val="auto"/>
              <w:rPr>
                <w:rFonts w:ascii="黑体" w:hAnsi="黑体" w:eastAsia="黑体" w:cs="黑体"/>
                <w:color w:val="auto"/>
                <w:sz w:val="28"/>
                <w:szCs w:val="28"/>
              </w:rPr>
            </w:pPr>
            <w:r>
              <w:rPr>
                <w:rFonts w:hint="eastAsia" w:ascii="黑体" w:hAnsi="黑体" w:eastAsia="黑体" w:cs="黑体"/>
                <w:color w:val="auto"/>
                <w:kern w:val="0"/>
                <w:sz w:val="28"/>
                <w:szCs w:val="28"/>
              </w:rPr>
              <w:t>产品信息</w:t>
            </w:r>
          </w:p>
        </w:tc>
        <w:tc>
          <w:tcPr>
            <w:tcW w:w="7155" w:type="dxa"/>
            <w:gridSpan w:val="4"/>
            <w:tcBorders>
              <w:top w:val="single" w:color="000000" w:sz="4" w:space="0"/>
              <w:bottom w:val="single" w:color="000000" w:sz="4" w:space="0"/>
              <w:right w:val="single" w:color="000000" w:sz="4" w:space="0"/>
            </w:tcBorders>
          </w:tcPr>
          <w:p>
            <w:pPr>
              <w:keepNext w:val="0"/>
              <w:keepLines w:val="0"/>
              <w:pageBreakBefore w:val="0"/>
              <w:widowControl w:val="0"/>
              <w:kinsoku/>
              <w:wordWrap/>
              <w:overflowPunct w:val="0"/>
              <w:topLinePunct w:val="0"/>
              <w:autoSpaceDN/>
              <w:bidi w:val="0"/>
              <w:adjustRightInd w:val="0"/>
              <w:snapToGrid w:val="0"/>
              <w:spacing w:line="500" w:lineRule="atLeast"/>
              <w:jc w:val="left"/>
              <w:textAlignment w:val="auto"/>
              <w:rPr>
                <w:rFonts w:ascii="Times New Roman" w:hAnsi="Times New Roman" w:eastAsia="仿宋_GB2312"/>
                <w:color w:val="auto"/>
                <w:sz w:val="28"/>
                <w:szCs w:val="28"/>
              </w:rPr>
            </w:pPr>
            <w:r>
              <w:rPr>
                <w:rFonts w:ascii="Times New Roman" w:hAnsi="Times New Roman" w:eastAsia="仿宋_GB2312"/>
                <w:color w:val="auto"/>
                <w:kern w:val="0"/>
                <w:sz w:val="28"/>
                <w:szCs w:val="28"/>
              </w:rPr>
              <w:t>产品名称：</w:t>
            </w:r>
          </w:p>
        </w:tc>
      </w:tr>
      <w:tr>
        <w:tblPrEx>
          <w:tblCellMar>
            <w:top w:w="0" w:type="dxa"/>
            <w:left w:w="108" w:type="dxa"/>
            <w:bottom w:w="0" w:type="dxa"/>
            <w:right w:w="108" w:type="dxa"/>
          </w:tblCellMar>
        </w:tblPrEx>
        <w:trPr>
          <w:trHeight w:val="559" w:hRule="atLeast"/>
        </w:trPr>
        <w:tc>
          <w:tcPr>
            <w:tcW w:w="2805" w:type="dxa"/>
            <w:vMerge w:val="continue"/>
            <w:tcBorders>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500" w:lineRule="atLeast"/>
              <w:jc w:val="left"/>
              <w:textAlignment w:val="auto"/>
              <w:rPr>
                <w:rFonts w:ascii="黑体" w:hAnsi="黑体" w:eastAsia="黑体" w:cs="黑体"/>
                <w:color w:val="auto"/>
                <w:sz w:val="28"/>
                <w:szCs w:val="28"/>
              </w:rPr>
            </w:pPr>
          </w:p>
        </w:tc>
        <w:tc>
          <w:tcPr>
            <w:tcW w:w="7155" w:type="dxa"/>
            <w:gridSpan w:val="4"/>
            <w:tcBorders>
              <w:top w:val="single" w:color="000000" w:sz="4" w:space="0"/>
              <w:bottom w:val="single" w:color="000000" w:sz="4" w:space="0"/>
              <w:right w:val="single" w:color="000000" w:sz="4" w:space="0"/>
            </w:tcBorders>
          </w:tcPr>
          <w:p>
            <w:pPr>
              <w:keepNext w:val="0"/>
              <w:keepLines w:val="0"/>
              <w:pageBreakBefore w:val="0"/>
              <w:widowControl w:val="0"/>
              <w:kinsoku/>
              <w:wordWrap/>
              <w:overflowPunct w:val="0"/>
              <w:topLinePunct w:val="0"/>
              <w:autoSpaceDN/>
              <w:bidi w:val="0"/>
              <w:adjustRightInd w:val="0"/>
              <w:snapToGrid w:val="0"/>
              <w:spacing w:line="500" w:lineRule="atLeast"/>
              <w:jc w:val="left"/>
              <w:textAlignment w:val="auto"/>
              <w:rPr>
                <w:rFonts w:ascii="Times New Roman" w:hAnsi="Times New Roman" w:eastAsia="仿宋_GB2312"/>
                <w:color w:val="auto"/>
                <w:sz w:val="28"/>
                <w:szCs w:val="28"/>
              </w:rPr>
            </w:pPr>
            <w:r>
              <w:rPr>
                <w:rFonts w:ascii="Times New Roman" w:hAnsi="Times New Roman" w:eastAsia="仿宋_GB2312"/>
                <w:color w:val="auto"/>
                <w:kern w:val="0"/>
                <w:sz w:val="28"/>
                <w:szCs w:val="28"/>
              </w:rPr>
              <w:t>产品描述：</w:t>
            </w:r>
          </w:p>
        </w:tc>
      </w:tr>
      <w:tr>
        <w:tblPrEx>
          <w:tblCellMar>
            <w:top w:w="0" w:type="dxa"/>
            <w:left w:w="108" w:type="dxa"/>
            <w:bottom w:w="0" w:type="dxa"/>
            <w:right w:w="108" w:type="dxa"/>
          </w:tblCellMar>
        </w:tblPrEx>
        <w:trPr>
          <w:trHeight w:val="559" w:hRule="atLeast"/>
        </w:trPr>
        <w:tc>
          <w:tcPr>
            <w:tcW w:w="2805" w:type="dxa"/>
            <w:vMerge w:val="continue"/>
            <w:tcBorders>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500" w:lineRule="atLeast"/>
              <w:jc w:val="left"/>
              <w:textAlignment w:val="auto"/>
              <w:rPr>
                <w:rFonts w:ascii="黑体" w:hAnsi="黑体" w:eastAsia="黑体" w:cs="黑体"/>
                <w:color w:val="auto"/>
                <w:sz w:val="28"/>
                <w:szCs w:val="28"/>
              </w:rPr>
            </w:pPr>
          </w:p>
        </w:tc>
        <w:tc>
          <w:tcPr>
            <w:tcW w:w="7155" w:type="dxa"/>
            <w:gridSpan w:val="4"/>
            <w:tcBorders>
              <w:top w:val="single" w:color="000000" w:sz="4" w:space="0"/>
              <w:bottom w:val="single" w:color="000000" w:sz="4" w:space="0"/>
              <w:right w:val="single" w:color="000000" w:sz="4" w:space="0"/>
            </w:tcBorders>
          </w:tcPr>
          <w:p>
            <w:pPr>
              <w:keepNext w:val="0"/>
              <w:keepLines w:val="0"/>
              <w:pageBreakBefore w:val="0"/>
              <w:widowControl w:val="0"/>
              <w:kinsoku/>
              <w:wordWrap/>
              <w:overflowPunct w:val="0"/>
              <w:topLinePunct w:val="0"/>
              <w:autoSpaceDN/>
              <w:bidi w:val="0"/>
              <w:adjustRightInd w:val="0"/>
              <w:snapToGrid w:val="0"/>
              <w:spacing w:line="500" w:lineRule="atLeast"/>
              <w:jc w:val="left"/>
              <w:textAlignment w:val="auto"/>
              <w:rPr>
                <w:rFonts w:ascii="Times New Roman" w:hAnsi="Times New Roman" w:eastAsia="仿宋_GB2312"/>
                <w:color w:val="auto"/>
                <w:sz w:val="28"/>
                <w:szCs w:val="28"/>
              </w:rPr>
            </w:pPr>
            <w:r>
              <w:rPr>
                <w:rFonts w:ascii="Times New Roman" w:hAnsi="Times New Roman" w:eastAsia="仿宋_GB2312"/>
                <w:color w:val="auto"/>
                <w:kern w:val="0"/>
                <w:sz w:val="28"/>
                <w:szCs w:val="28"/>
              </w:rPr>
              <w:t>预期用途：</w:t>
            </w:r>
          </w:p>
        </w:tc>
      </w:tr>
      <w:tr>
        <w:tblPrEx>
          <w:tblCellMar>
            <w:top w:w="0" w:type="dxa"/>
            <w:left w:w="108" w:type="dxa"/>
            <w:bottom w:w="0" w:type="dxa"/>
            <w:right w:w="108" w:type="dxa"/>
          </w:tblCellMar>
        </w:tblPrEx>
        <w:trPr>
          <w:trHeight w:val="548" w:hRule="atLeast"/>
        </w:trPr>
        <w:tc>
          <w:tcPr>
            <w:tcW w:w="280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500" w:lineRule="atLeast"/>
              <w:jc w:val="center"/>
              <w:textAlignment w:val="auto"/>
              <w:rPr>
                <w:rFonts w:ascii="黑体" w:hAnsi="黑体" w:eastAsia="黑体" w:cs="黑体"/>
                <w:color w:val="auto"/>
                <w:sz w:val="28"/>
                <w:szCs w:val="28"/>
              </w:rPr>
            </w:pPr>
            <w:r>
              <w:rPr>
                <w:rFonts w:hint="eastAsia" w:ascii="黑体" w:hAnsi="黑体" w:eastAsia="黑体" w:cs="黑体"/>
                <w:color w:val="auto"/>
                <w:kern w:val="0"/>
                <w:sz w:val="28"/>
                <w:szCs w:val="28"/>
              </w:rPr>
              <w:t>告知内容</w:t>
            </w:r>
          </w:p>
        </w:tc>
        <w:tc>
          <w:tcPr>
            <w:tcW w:w="7155" w:type="dxa"/>
            <w:gridSpan w:val="4"/>
            <w:tcBorders>
              <w:top w:val="single" w:color="000000" w:sz="4" w:space="0"/>
              <w:bottom w:val="single" w:color="000000" w:sz="4" w:space="0"/>
              <w:right w:val="single" w:color="000000" w:sz="4" w:space="0"/>
            </w:tcBorders>
          </w:tcPr>
          <w:p>
            <w:pPr>
              <w:keepNext w:val="0"/>
              <w:keepLines w:val="0"/>
              <w:pageBreakBefore w:val="0"/>
              <w:widowControl w:val="0"/>
              <w:kinsoku/>
              <w:wordWrap/>
              <w:overflowPunct w:val="0"/>
              <w:topLinePunct w:val="0"/>
              <w:autoSpaceDN/>
              <w:bidi w:val="0"/>
              <w:adjustRightInd w:val="0"/>
              <w:snapToGrid w:val="0"/>
              <w:spacing w:line="500" w:lineRule="atLeast"/>
              <w:jc w:val="left"/>
              <w:textAlignment w:val="auto"/>
              <w:rPr>
                <w:rFonts w:ascii="Times New Roman" w:hAnsi="Times New Roman" w:eastAsia="仿宋_GB2312"/>
                <w:color w:val="auto"/>
                <w:sz w:val="28"/>
                <w:szCs w:val="28"/>
              </w:rPr>
            </w:pPr>
            <w:r>
              <w:rPr>
                <w:rFonts w:ascii="Times New Roman" w:hAnsi="Times New Roman" w:eastAsia="仿宋_GB2312"/>
                <w:color w:val="auto"/>
                <w:kern w:val="0"/>
                <w:sz w:val="28"/>
                <w:szCs w:val="28"/>
              </w:rPr>
              <w:t>根据你单位提交的分类界定申请资料，依据国家药品监督管理局相关文件，该产品按xx管理，类别为x x；分类编码为：x x- x x。</w:t>
            </w:r>
          </w:p>
        </w:tc>
      </w:tr>
    </w:tbl>
    <w:p>
      <w:pPr>
        <w:keepNext w:val="0"/>
        <w:keepLines w:val="0"/>
        <w:pageBreakBefore w:val="0"/>
        <w:widowControl w:val="0"/>
        <w:kinsoku/>
        <w:wordWrap/>
        <w:overflowPunct w:val="0"/>
        <w:topLinePunct w:val="0"/>
        <w:autoSpaceDN/>
        <w:bidi w:val="0"/>
        <w:adjustRightInd w:val="0"/>
        <w:snapToGrid w:val="0"/>
        <w:spacing w:line="500" w:lineRule="exact"/>
        <w:jc w:val="both"/>
        <w:textAlignment w:val="auto"/>
        <w:rPr>
          <w:rFonts w:ascii="Times New Roman" w:hAnsi="Times New Roman" w:eastAsia="仿宋_GB2312"/>
          <w:color w:val="auto"/>
          <w:sz w:val="24"/>
          <w:szCs w:val="24"/>
        </w:rPr>
      </w:pPr>
      <w:r>
        <w:rPr>
          <w:rFonts w:ascii="Times New Roman" w:hAnsi="Times New Roman" w:eastAsia="仿宋_GB2312"/>
          <w:color w:val="auto"/>
          <w:sz w:val="24"/>
          <w:szCs w:val="24"/>
        </w:rPr>
        <w:t>注：</w:t>
      </w:r>
      <w:r>
        <w:rPr>
          <w:rFonts w:hint="eastAsia" w:ascii="Times New Roman" w:hAnsi="Times New Roman" w:eastAsia="仿宋_GB2312"/>
          <w:color w:val="auto"/>
          <w:sz w:val="24"/>
          <w:szCs w:val="24"/>
        </w:rPr>
        <w:t>1.本</w:t>
      </w:r>
      <w:r>
        <w:rPr>
          <w:rFonts w:ascii="Times New Roman" w:hAnsi="Times New Roman" w:eastAsia="仿宋_GB2312"/>
          <w:color w:val="auto"/>
          <w:sz w:val="24"/>
          <w:szCs w:val="24"/>
        </w:rPr>
        <w:t>产品的分类界定技术建议提出的依据是《医疗器械监督管理条例》《医疗器械分类规则》《体外诊断试剂分类规则》《医疗器械分类目录》《第一类医疗器械产品目录》《体外诊断试剂分类子目录》及国家药品监督管理局发布的分类界定</w:t>
      </w:r>
      <w:r>
        <w:rPr>
          <w:rFonts w:hint="eastAsia" w:ascii="Times New Roman" w:hAnsi="Times New Roman" w:eastAsia="仿宋_GB2312"/>
          <w:color w:val="auto"/>
          <w:sz w:val="24"/>
          <w:szCs w:val="24"/>
        </w:rPr>
        <w:t>指导原则</w:t>
      </w:r>
      <w:r>
        <w:rPr>
          <w:rFonts w:ascii="Times New Roman" w:hAnsi="Times New Roman" w:eastAsia="仿宋_GB2312"/>
          <w:color w:val="auto"/>
          <w:sz w:val="24"/>
          <w:szCs w:val="24"/>
        </w:rPr>
        <w:t>等文件。</w:t>
      </w:r>
    </w:p>
    <w:p>
      <w:pPr>
        <w:keepNext w:val="0"/>
        <w:keepLines w:val="0"/>
        <w:pageBreakBefore w:val="0"/>
        <w:widowControl w:val="0"/>
        <w:kinsoku/>
        <w:wordWrap/>
        <w:overflowPunct w:val="0"/>
        <w:topLinePunct w:val="0"/>
        <w:autoSpaceDE w:val="0"/>
        <w:autoSpaceDN/>
        <w:bidi w:val="0"/>
        <w:adjustRightInd w:val="0"/>
        <w:snapToGrid w:val="0"/>
        <w:spacing w:line="500" w:lineRule="exact"/>
        <w:jc w:val="both"/>
        <w:textAlignment w:val="auto"/>
        <w:rPr>
          <w:rFonts w:ascii="Times New Roman" w:hAnsi="Times New Roman" w:eastAsia="仿宋_GB2312"/>
          <w:color w:val="auto"/>
          <w:sz w:val="24"/>
          <w:szCs w:val="24"/>
        </w:rPr>
      </w:pPr>
      <w:r>
        <w:rPr>
          <w:rFonts w:hint="eastAsia" w:ascii="Times New Roman" w:hAnsi="Times New Roman" w:eastAsia="仿宋_GB2312"/>
          <w:color w:val="auto"/>
          <w:sz w:val="24"/>
          <w:szCs w:val="24"/>
        </w:rPr>
        <w:t>2.</w:t>
      </w:r>
      <w:r>
        <w:rPr>
          <w:rFonts w:ascii="Times New Roman" w:hAnsi="Times New Roman" w:eastAsia="仿宋_GB2312"/>
          <w:color w:val="auto"/>
          <w:sz w:val="24"/>
          <w:szCs w:val="24"/>
        </w:rPr>
        <w:t>本告知书的结果是依据现有医疗器械管理政策，根据申请人提供的资料做出，作为本产品技术审评和备案的参考，不作为其他用途。</w:t>
      </w:r>
    </w:p>
    <w:p>
      <w:pPr>
        <w:keepNext w:val="0"/>
        <w:keepLines w:val="0"/>
        <w:pageBreakBefore w:val="0"/>
        <w:widowControl w:val="0"/>
        <w:kinsoku/>
        <w:wordWrap/>
        <w:overflowPunct w:val="0"/>
        <w:topLinePunct w:val="0"/>
        <w:autoSpaceDN/>
        <w:bidi w:val="0"/>
        <w:adjustRightInd w:val="0"/>
        <w:snapToGrid w:val="0"/>
        <w:spacing w:line="500" w:lineRule="exact"/>
        <w:jc w:val="both"/>
        <w:textAlignment w:val="auto"/>
        <w:rPr>
          <w:rFonts w:ascii="Times New Roman" w:hAnsi="Times New Roman" w:eastAsia="仿宋_GB2312"/>
          <w:color w:val="auto"/>
          <w:sz w:val="24"/>
          <w:szCs w:val="24"/>
        </w:rPr>
      </w:pPr>
      <w:r>
        <w:rPr>
          <w:rFonts w:hint="eastAsia" w:ascii="Times New Roman" w:hAnsi="Times New Roman" w:eastAsia="仿宋_GB2312"/>
          <w:color w:val="auto"/>
          <w:sz w:val="24"/>
          <w:szCs w:val="24"/>
        </w:rPr>
        <w:t>3.</w:t>
      </w:r>
      <w:r>
        <w:rPr>
          <w:rFonts w:ascii="Times New Roman" w:hAnsi="Times New Roman" w:eastAsia="仿宋_GB2312"/>
          <w:color w:val="auto"/>
          <w:sz w:val="24"/>
          <w:szCs w:val="24"/>
        </w:rPr>
        <w:t>本告知书需配合分类界定信息系统内资料信息使用。</w:t>
      </w:r>
    </w:p>
    <w:p>
      <w:pPr>
        <w:keepNext w:val="0"/>
        <w:keepLines w:val="0"/>
        <w:pageBreakBefore w:val="0"/>
        <w:widowControl w:val="0"/>
        <w:kinsoku/>
        <w:wordWrap/>
        <w:overflowPunct w:val="0"/>
        <w:topLinePunct w:val="0"/>
        <w:autoSpaceDE w:val="0"/>
        <w:autoSpaceDN/>
        <w:bidi w:val="0"/>
        <w:adjustRightInd w:val="0"/>
        <w:snapToGrid w:val="0"/>
        <w:spacing w:line="500" w:lineRule="exact"/>
        <w:jc w:val="both"/>
        <w:textAlignment w:val="auto"/>
        <w:rPr>
          <w:rFonts w:ascii="Times New Roman" w:hAnsi="Times New Roman" w:eastAsia="仿宋_GB2312"/>
          <w:color w:val="auto"/>
          <w:sz w:val="24"/>
          <w:szCs w:val="24"/>
        </w:rPr>
      </w:pPr>
      <w:r>
        <w:rPr>
          <w:rFonts w:hint="eastAsia" w:ascii="Times New Roman" w:hAnsi="Times New Roman" w:eastAsia="仿宋_GB2312"/>
          <w:color w:val="auto"/>
          <w:sz w:val="24"/>
          <w:szCs w:val="24"/>
        </w:rPr>
        <w:t>4.</w:t>
      </w:r>
      <w:r>
        <w:rPr>
          <w:rFonts w:ascii="Times New Roman" w:hAnsi="Times New Roman" w:eastAsia="仿宋_GB2312"/>
          <w:color w:val="auto"/>
          <w:sz w:val="24"/>
          <w:szCs w:val="24"/>
        </w:rPr>
        <w:t>本告知书所列的“产品类别”“分类代码”“产品名称”“产品描述”“预期用途”是在对</w:t>
      </w:r>
      <w:r>
        <w:rPr>
          <w:rFonts w:hint="eastAsia" w:ascii="Times New Roman" w:hAnsi="Times New Roman" w:eastAsia="仿宋_GB2312"/>
          <w:color w:val="auto"/>
          <w:sz w:val="24"/>
          <w:szCs w:val="24"/>
        </w:rPr>
        <w:t>申请人</w:t>
      </w:r>
      <w:r>
        <w:rPr>
          <w:rFonts w:ascii="Times New Roman" w:hAnsi="Times New Roman" w:eastAsia="仿宋_GB2312"/>
          <w:color w:val="auto"/>
          <w:sz w:val="24"/>
          <w:szCs w:val="24"/>
        </w:rPr>
        <w:t>提供资料进行研究的基础上归纳出的内容，不代表分类界定告知部门认可相关产品的安全有效性。分类界定申请资料的</w:t>
      </w:r>
      <w:r>
        <w:rPr>
          <w:rFonts w:hint="eastAsia" w:ascii="Times New Roman" w:hAnsi="Times New Roman" w:eastAsia="仿宋_GB2312"/>
          <w:color w:val="auto"/>
          <w:sz w:val="24"/>
          <w:szCs w:val="24"/>
        </w:rPr>
        <w:t>合法性、真实性、准确性、完整性和可追溯性</w:t>
      </w:r>
      <w:r>
        <w:rPr>
          <w:rFonts w:ascii="Times New Roman" w:hAnsi="Times New Roman" w:eastAsia="仿宋_GB2312"/>
          <w:color w:val="auto"/>
          <w:sz w:val="24"/>
          <w:szCs w:val="24"/>
        </w:rPr>
        <w:t>由申请人负责。</w:t>
      </w:r>
    </w:p>
    <w:p>
      <w:pPr>
        <w:keepNext w:val="0"/>
        <w:keepLines w:val="0"/>
        <w:pageBreakBefore w:val="0"/>
        <w:widowControl w:val="0"/>
        <w:kinsoku/>
        <w:wordWrap/>
        <w:overflowPunct w:val="0"/>
        <w:topLinePunct w:val="0"/>
        <w:autoSpaceDE w:val="0"/>
        <w:autoSpaceDN/>
        <w:bidi w:val="0"/>
        <w:adjustRightInd w:val="0"/>
        <w:snapToGrid w:val="0"/>
        <w:spacing w:line="600" w:lineRule="exact"/>
        <w:jc w:val="left"/>
        <w:textAlignment w:val="auto"/>
        <w:rPr>
          <w:rFonts w:ascii="Times New Roman" w:hAnsi="Times New Roman" w:eastAsia="仿宋_GB2312"/>
          <w:color w:val="auto"/>
          <w:sz w:val="28"/>
          <w:szCs w:val="28"/>
        </w:rPr>
      </w:pPr>
      <w:r>
        <w:rPr>
          <w:rFonts w:ascii="Times New Roman" w:hAnsi="Times New Roman"/>
          <w:color w:val="auto"/>
        </w:rPr>
        <w:br w:type="page"/>
      </w:r>
    </w:p>
    <w:p>
      <w:pPr>
        <w:keepNext w:val="0"/>
        <w:keepLines w:val="0"/>
        <w:pageBreakBefore w:val="0"/>
        <w:widowControl w:val="0"/>
        <w:kinsoku/>
        <w:wordWrap/>
        <w:overflowPunct w:val="0"/>
        <w:topLinePunct w:val="0"/>
        <w:autoSpaceDN/>
        <w:bidi w:val="0"/>
        <w:adjustRightInd w:val="0"/>
        <w:snapToGrid w:val="0"/>
        <w:spacing w:line="500" w:lineRule="exact"/>
        <w:jc w:val="left"/>
        <w:textAlignment w:val="auto"/>
        <w:rPr>
          <w:rFonts w:hint="eastAsia" w:ascii="黑体" w:hAnsi="黑体" w:eastAsia="黑体" w:cs="黑体"/>
          <w:color w:val="auto"/>
          <w:kern w:val="0"/>
          <w:sz w:val="32"/>
          <w:szCs w:val="32"/>
          <w:lang w:eastAsia="zh-CN"/>
        </w:rPr>
      </w:pPr>
      <w:r>
        <w:rPr>
          <w:rFonts w:hint="eastAsia" w:ascii="黑体" w:hAnsi="黑体" w:eastAsia="黑体" w:cs="黑体"/>
          <w:color w:val="auto"/>
          <w:kern w:val="0"/>
          <w:sz w:val="32"/>
          <w:szCs w:val="32"/>
        </w:rPr>
        <w:t>附</w:t>
      </w:r>
      <w:r>
        <w:rPr>
          <w:rFonts w:hint="eastAsia" w:ascii="黑体" w:hAnsi="黑体" w:eastAsia="黑体" w:cs="黑体"/>
          <w:color w:val="auto"/>
          <w:kern w:val="0"/>
          <w:sz w:val="32"/>
          <w:szCs w:val="32"/>
          <w:lang w:val="en-US" w:eastAsia="zh-CN"/>
        </w:rPr>
        <w:t>7</w:t>
      </w:r>
    </w:p>
    <w:p>
      <w:pPr>
        <w:keepNext w:val="0"/>
        <w:keepLines w:val="0"/>
        <w:pageBreakBefore w:val="0"/>
        <w:widowControl w:val="0"/>
        <w:kinsoku/>
        <w:wordWrap/>
        <w:overflowPunct w:val="0"/>
        <w:topLinePunct w:val="0"/>
        <w:autoSpaceDN/>
        <w:bidi w:val="0"/>
        <w:adjustRightInd w:val="0"/>
        <w:snapToGrid w:val="0"/>
        <w:spacing w:line="200" w:lineRule="exact"/>
        <w:jc w:val="left"/>
        <w:textAlignment w:val="auto"/>
        <w:rPr>
          <w:rFonts w:ascii="Times New Roman" w:hAnsi="Times New Roman" w:eastAsia="黑体"/>
          <w:color w:val="auto"/>
          <w:kern w:val="0"/>
          <w:sz w:val="28"/>
          <w:szCs w:val="28"/>
        </w:rPr>
      </w:pPr>
    </w:p>
    <w:p>
      <w:pPr>
        <w:keepNext w:val="0"/>
        <w:keepLines w:val="0"/>
        <w:pageBreakBefore w:val="0"/>
        <w:widowControl w:val="0"/>
        <w:kinsoku/>
        <w:wordWrap/>
        <w:overflowPunct w:val="0"/>
        <w:topLinePunct w:val="0"/>
        <w:autoSpaceDN/>
        <w:bidi w:val="0"/>
        <w:adjustRightInd w:val="0"/>
        <w:snapToGrid w:val="0"/>
        <w:spacing w:line="600" w:lineRule="exact"/>
        <w:jc w:val="center"/>
        <w:textAlignment w:val="auto"/>
        <w:rPr>
          <w:rFonts w:ascii="Times New Roman" w:hAnsi="Times New Roman" w:eastAsia="方正小标宋简体"/>
          <w:color w:val="auto"/>
          <w:kern w:val="0"/>
          <w:sz w:val="44"/>
          <w:szCs w:val="44"/>
        </w:rPr>
      </w:pPr>
      <w:r>
        <w:rPr>
          <w:rFonts w:ascii="Times New Roman" w:hAnsi="Times New Roman" w:eastAsia="方正小标宋简体"/>
          <w:color w:val="auto"/>
          <w:kern w:val="0"/>
          <w:sz w:val="44"/>
          <w:szCs w:val="44"/>
        </w:rPr>
        <w:t>XX省（区、市）药品监督管理局</w:t>
      </w:r>
    </w:p>
    <w:p>
      <w:pPr>
        <w:keepNext w:val="0"/>
        <w:keepLines w:val="0"/>
        <w:pageBreakBefore w:val="0"/>
        <w:widowControl w:val="0"/>
        <w:kinsoku/>
        <w:wordWrap/>
        <w:overflowPunct w:val="0"/>
        <w:topLinePunct w:val="0"/>
        <w:autoSpaceDN/>
        <w:bidi w:val="0"/>
        <w:adjustRightInd w:val="0"/>
        <w:snapToGrid w:val="0"/>
        <w:spacing w:line="600" w:lineRule="exact"/>
        <w:jc w:val="center"/>
        <w:textAlignment w:val="auto"/>
        <w:rPr>
          <w:rFonts w:ascii="Times New Roman" w:hAnsi="Times New Roman" w:eastAsia="方正小标宋简体"/>
          <w:color w:val="auto"/>
          <w:kern w:val="0"/>
          <w:sz w:val="44"/>
          <w:szCs w:val="44"/>
        </w:rPr>
      </w:pPr>
      <w:r>
        <w:rPr>
          <w:rFonts w:ascii="Times New Roman" w:hAnsi="Times New Roman" w:eastAsia="方正小标宋简体"/>
          <w:color w:val="auto"/>
          <w:kern w:val="0"/>
          <w:sz w:val="44"/>
          <w:szCs w:val="44"/>
        </w:rPr>
        <w:t>医疗器械产品</w:t>
      </w:r>
      <w:r>
        <w:rPr>
          <w:rFonts w:hint="eastAsia" w:ascii="Times New Roman" w:hAnsi="Times New Roman" w:eastAsia="方正小标宋简体"/>
          <w:color w:val="auto"/>
          <w:kern w:val="0"/>
          <w:sz w:val="44"/>
          <w:szCs w:val="44"/>
          <w:lang w:eastAsia="zh-CN"/>
        </w:rPr>
        <w:t>预</w:t>
      </w:r>
      <w:r>
        <w:rPr>
          <w:rFonts w:ascii="Times New Roman" w:hAnsi="Times New Roman" w:eastAsia="方正小标宋简体"/>
          <w:color w:val="auto"/>
          <w:kern w:val="0"/>
          <w:sz w:val="44"/>
          <w:szCs w:val="44"/>
        </w:rPr>
        <w:t>分类界定</w:t>
      </w:r>
      <w:r>
        <w:rPr>
          <w:rFonts w:hint="eastAsia" w:ascii="Times New Roman" w:hAnsi="Times New Roman" w:eastAsia="方正小标宋简体"/>
          <w:color w:val="auto"/>
          <w:kern w:val="0"/>
          <w:sz w:val="44"/>
          <w:szCs w:val="44"/>
          <w:lang w:eastAsia="zh-CN"/>
        </w:rPr>
        <w:t>意见</w:t>
      </w:r>
      <w:r>
        <w:rPr>
          <w:rFonts w:ascii="Times New Roman" w:hAnsi="Times New Roman" w:eastAsia="方正小标宋简体"/>
          <w:color w:val="auto"/>
          <w:kern w:val="0"/>
          <w:sz w:val="44"/>
          <w:szCs w:val="44"/>
        </w:rPr>
        <w:t>书</w:t>
      </w:r>
    </w:p>
    <w:p>
      <w:pPr>
        <w:keepNext w:val="0"/>
        <w:keepLines w:val="0"/>
        <w:pageBreakBefore w:val="0"/>
        <w:widowControl w:val="0"/>
        <w:kinsoku/>
        <w:wordWrap/>
        <w:overflowPunct w:val="0"/>
        <w:topLinePunct w:val="0"/>
        <w:autoSpaceDN/>
        <w:bidi w:val="0"/>
        <w:adjustRightInd w:val="0"/>
        <w:snapToGrid w:val="0"/>
        <w:spacing w:line="200" w:lineRule="exact"/>
        <w:jc w:val="center"/>
        <w:textAlignment w:val="auto"/>
        <w:rPr>
          <w:rFonts w:ascii="Times New Roman" w:hAnsi="Times New Roman" w:eastAsia="方正小标宋简体"/>
          <w:color w:val="auto"/>
          <w:kern w:val="0"/>
          <w:sz w:val="44"/>
          <w:szCs w:val="44"/>
        </w:rPr>
      </w:pPr>
    </w:p>
    <w:tbl>
      <w:tblPr>
        <w:tblStyle w:val="6"/>
        <w:tblW w:w="9835" w:type="dxa"/>
        <w:tblInd w:w="-508" w:type="dxa"/>
        <w:tblLayout w:type="fixed"/>
        <w:tblCellMar>
          <w:top w:w="0" w:type="dxa"/>
          <w:left w:w="108" w:type="dxa"/>
          <w:bottom w:w="0" w:type="dxa"/>
          <w:right w:w="108" w:type="dxa"/>
        </w:tblCellMar>
      </w:tblPr>
      <w:tblGrid>
        <w:gridCol w:w="1425"/>
        <w:gridCol w:w="2475"/>
        <w:gridCol w:w="2444"/>
        <w:gridCol w:w="1421"/>
        <w:gridCol w:w="2070"/>
      </w:tblGrid>
      <w:tr>
        <w:tblPrEx>
          <w:tblCellMar>
            <w:top w:w="0" w:type="dxa"/>
            <w:left w:w="108" w:type="dxa"/>
            <w:bottom w:w="0" w:type="dxa"/>
            <w:right w:w="108" w:type="dxa"/>
          </w:tblCellMar>
        </w:tblPrEx>
        <w:trPr>
          <w:trHeight w:val="451" w:hRule="atLeast"/>
        </w:trPr>
        <w:tc>
          <w:tcPr>
            <w:tcW w:w="142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200" w:lineRule="atLeast"/>
              <w:jc w:val="center"/>
              <w:textAlignment w:val="auto"/>
              <w:rPr>
                <w:rFonts w:ascii="黑体" w:hAnsi="黑体" w:eastAsia="黑体" w:cs="黑体"/>
                <w:color w:val="auto"/>
                <w:sz w:val="28"/>
                <w:szCs w:val="28"/>
              </w:rPr>
            </w:pPr>
            <w:r>
              <w:rPr>
                <w:rFonts w:hint="eastAsia" w:ascii="黑体" w:hAnsi="黑体" w:eastAsia="黑体" w:cs="黑体"/>
                <w:color w:val="auto"/>
                <w:sz w:val="28"/>
                <w:szCs w:val="28"/>
              </w:rPr>
              <w:t>受理编号</w:t>
            </w:r>
          </w:p>
        </w:tc>
        <w:tc>
          <w:tcPr>
            <w:tcW w:w="8410" w:type="dxa"/>
            <w:gridSpan w:val="4"/>
            <w:tcBorders>
              <w:top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200" w:lineRule="atLeast"/>
              <w:textAlignment w:val="auto"/>
              <w:rPr>
                <w:rFonts w:ascii="Times New Roman" w:hAnsi="Times New Roman" w:eastAsia="仿宋_GB2312"/>
                <w:color w:val="auto"/>
                <w:sz w:val="28"/>
                <w:szCs w:val="28"/>
              </w:rPr>
            </w:pPr>
          </w:p>
        </w:tc>
      </w:tr>
      <w:tr>
        <w:tblPrEx>
          <w:tblCellMar>
            <w:top w:w="0" w:type="dxa"/>
            <w:left w:w="108" w:type="dxa"/>
            <w:bottom w:w="0" w:type="dxa"/>
            <w:right w:w="108" w:type="dxa"/>
          </w:tblCellMar>
        </w:tblPrEx>
        <w:trPr>
          <w:trHeight w:val="286" w:hRule="atLeast"/>
        </w:trPr>
        <w:tc>
          <w:tcPr>
            <w:tcW w:w="1425" w:type="dxa"/>
            <w:vMerge w:val="restart"/>
            <w:tcBorders>
              <w:left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200" w:lineRule="atLeast"/>
              <w:jc w:val="center"/>
              <w:textAlignment w:val="auto"/>
              <w:rPr>
                <w:rFonts w:ascii="黑体" w:hAnsi="黑体" w:eastAsia="黑体" w:cs="黑体"/>
                <w:color w:val="auto"/>
                <w:sz w:val="28"/>
                <w:szCs w:val="28"/>
              </w:rPr>
            </w:pPr>
            <w:r>
              <w:rPr>
                <w:rFonts w:hint="eastAsia" w:ascii="黑体" w:hAnsi="黑体" w:eastAsia="黑体" w:cs="黑体"/>
                <w:color w:val="auto"/>
                <w:sz w:val="28"/>
                <w:szCs w:val="28"/>
              </w:rPr>
              <w:t>产品名称</w:t>
            </w:r>
          </w:p>
          <w:p>
            <w:pPr>
              <w:keepNext w:val="0"/>
              <w:keepLines w:val="0"/>
              <w:pageBreakBefore w:val="0"/>
              <w:widowControl w:val="0"/>
              <w:kinsoku/>
              <w:wordWrap/>
              <w:overflowPunct w:val="0"/>
              <w:topLinePunct w:val="0"/>
              <w:autoSpaceDN/>
              <w:bidi w:val="0"/>
              <w:adjustRightInd w:val="0"/>
              <w:snapToGrid w:val="0"/>
              <w:spacing w:line="200" w:lineRule="atLeast"/>
              <w:jc w:val="center"/>
              <w:textAlignment w:val="auto"/>
              <w:rPr>
                <w:rFonts w:ascii="黑体" w:hAnsi="黑体" w:eastAsia="黑体" w:cs="黑体"/>
                <w:color w:val="auto"/>
                <w:sz w:val="28"/>
                <w:szCs w:val="28"/>
              </w:rPr>
            </w:pPr>
          </w:p>
        </w:tc>
        <w:tc>
          <w:tcPr>
            <w:tcW w:w="8410" w:type="dxa"/>
            <w:gridSpan w:val="4"/>
            <w:tcBorders>
              <w:top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200" w:lineRule="atLeast"/>
              <w:textAlignment w:val="auto"/>
              <w:rPr>
                <w:rFonts w:ascii="Times New Roman" w:hAnsi="Times New Roman" w:eastAsia="仿宋_GB2312"/>
                <w:color w:val="auto"/>
                <w:sz w:val="28"/>
                <w:szCs w:val="28"/>
              </w:rPr>
            </w:pPr>
            <w:r>
              <w:rPr>
                <w:rFonts w:ascii="Times New Roman" w:hAnsi="Times New Roman" w:eastAsia="仿宋_GB2312"/>
                <w:color w:val="auto"/>
                <w:sz w:val="28"/>
                <w:szCs w:val="28"/>
              </w:rPr>
              <w:t>中文名称</w:t>
            </w:r>
          </w:p>
        </w:tc>
      </w:tr>
      <w:tr>
        <w:tblPrEx>
          <w:tblCellMar>
            <w:top w:w="0" w:type="dxa"/>
            <w:left w:w="108" w:type="dxa"/>
            <w:bottom w:w="0" w:type="dxa"/>
            <w:right w:w="108" w:type="dxa"/>
          </w:tblCellMar>
        </w:tblPrEx>
        <w:trPr>
          <w:trHeight w:val="64" w:hRule="atLeast"/>
        </w:trPr>
        <w:tc>
          <w:tcPr>
            <w:tcW w:w="1425" w:type="dxa"/>
            <w:vMerge w:val="continue"/>
            <w:tcBorders>
              <w:left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200" w:lineRule="atLeast"/>
              <w:jc w:val="left"/>
              <w:textAlignment w:val="auto"/>
              <w:rPr>
                <w:rFonts w:ascii="黑体" w:hAnsi="黑体" w:eastAsia="黑体" w:cs="黑体"/>
                <w:color w:val="auto"/>
                <w:sz w:val="28"/>
                <w:szCs w:val="28"/>
              </w:rPr>
            </w:pPr>
          </w:p>
        </w:tc>
        <w:tc>
          <w:tcPr>
            <w:tcW w:w="8410" w:type="dxa"/>
            <w:gridSpan w:val="4"/>
            <w:tcBorders>
              <w:top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200" w:lineRule="atLeast"/>
              <w:textAlignment w:val="auto"/>
              <w:rPr>
                <w:rFonts w:ascii="Times New Roman" w:hAnsi="Times New Roman" w:eastAsia="仿宋_GB2312"/>
                <w:color w:val="auto"/>
                <w:sz w:val="28"/>
                <w:szCs w:val="28"/>
              </w:rPr>
            </w:pPr>
            <w:r>
              <w:rPr>
                <w:rFonts w:ascii="Times New Roman" w:hAnsi="Times New Roman" w:eastAsia="仿宋_GB2312"/>
                <w:color w:val="auto"/>
                <w:sz w:val="28"/>
                <w:szCs w:val="28"/>
              </w:rPr>
              <w:t>原文名称</w:t>
            </w:r>
          </w:p>
        </w:tc>
      </w:tr>
      <w:tr>
        <w:tblPrEx>
          <w:tblCellMar>
            <w:top w:w="0" w:type="dxa"/>
            <w:left w:w="108" w:type="dxa"/>
            <w:bottom w:w="0" w:type="dxa"/>
            <w:right w:w="108" w:type="dxa"/>
          </w:tblCellMar>
        </w:tblPrEx>
        <w:trPr>
          <w:trHeight w:val="90" w:hRule="atLeast"/>
        </w:trPr>
        <w:tc>
          <w:tcPr>
            <w:tcW w:w="1425" w:type="dxa"/>
            <w:vMerge w:val="continue"/>
            <w:tcBorders>
              <w:left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200" w:lineRule="atLeast"/>
              <w:jc w:val="left"/>
              <w:textAlignment w:val="auto"/>
              <w:rPr>
                <w:rFonts w:ascii="黑体" w:hAnsi="黑体" w:eastAsia="黑体" w:cs="黑体"/>
                <w:color w:val="auto"/>
                <w:sz w:val="28"/>
                <w:szCs w:val="28"/>
              </w:rPr>
            </w:pPr>
          </w:p>
        </w:tc>
        <w:tc>
          <w:tcPr>
            <w:tcW w:w="8410" w:type="dxa"/>
            <w:gridSpan w:val="4"/>
            <w:tcBorders>
              <w:top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200" w:lineRule="atLeast"/>
              <w:textAlignment w:val="auto"/>
              <w:rPr>
                <w:rFonts w:ascii="Times New Roman" w:hAnsi="Times New Roman" w:eastAsia="仿宋_GB2312"/>
                <w:color w:val="auto"/>
                <w:sz w:val="28"/>
                <w:szCs w:val="28"/>
              </w:rPr>
            </w:pPr>
            <w:r>
              <w:rPr>
                <w:rFonts w:ascii="Times New Roman" w:hAnsi="Times New Roman" w:eastAsia="仿宋_GB2312"/>
                <w:color w:val="auto"/>
                <w:sz w:val="28"/>
                <w:szCs w:val="28"/>
              </w:rPr>
              <w:t>英文名称</w:t>
            </w:r>
          </w:p>
        </w:tc>
      </w:tr>
      <w:tr>
        <w:tblPrEx>
          <w:tblCellMar>
            <w:top w:w="0" w:type="dxa"/>
            <w:left w:w="108" w:type="dxa"/>
            <w:bottom w:w="0" w:type="dxa"/>
            <w:right w:w="108" w:type="dxa"/>
          </w:tblCellMar>
        </w:tblPrEx>
        <w:trPr>
          <w:trHeight w:val="64" w:hRule="atLeast"/>
        </w:trPr>
        <w:tc>
          <w:tcPr>
            <w:tcW w:w="142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200" w:lineRule="atLeast"/>
              <w:jc w:val="center"/>
              <w:textAlignment w:val="auto"/>
              <w:rPr>
                <w:rFonts w:ascii="黑体" w:hAnsi="黑体" w:eastAsia="黑体" w:cs="黑体"/>
                <w:color w:val="auto"/>
                <w:sz w:val="28"/>
                <w:szCs w:val="28"/>
              </w:rPr>
            </w:pPr>
            <w:r>
              <w:rPr>
                <w:rFonts w:hint="eastAsia" w:ascii="黑体" w:hAnsi="黑体" w:eastAsia="黑体" w:cs="黑体"/>
                <w:color w:val="auto"/>
                <w:sz w:val="28"/>
                <w:szCs w:val="28"/>
              </w:rPr>
              <w:t>产品类型</w:t>
            </w:r>
          </w:p>
        </w:tc>
        <w:tc>
          <w:tcPr>
            <w:tcW w:w="8410" w:type="dxa"/>
            <w:gridSpan w:val="4"/>
            <w:tcBorders>
              <w:top w:val="single" w:color="000000" w:sz="4" w:space="0"/>
              <w:bottom w:val="single" w:color="000000" w:sz="4" w:space="0"/>
              <w:right w:val="single" w:color="000000" w:sz="4" w:space="0"/>
            </w:tcBorders>
          </w:tcPr>
          <w:p>
            <w:pPr>
              <w:keepNext w:val="0"/>
              <w:keepLines w:val="0"/>
              <w:pageBreakBefore w:val="0"/>
              <w:widowControl w:val="0"/>
              <w:kinsoku/>
              <w:wordWrap/>
              <w:overflowPunct w:val="0"/>
              <w:topLinePunct w:val="0"/>
              <w:autoSpaceDN/>
              <w:bidi w:val="0"/>
              <w:adjustRightInd w:val="0"/>
              <w:snapToGrid w:val="0"/>
              <w:spacing w:line="200" w:lineRule="atLeast"/>
              <w:textAlignment w:val="auto"/>
              <w:rPr>
                <w:rFonts w:ascii="Times New Roman" w:hAnsi="Times New Roman" w:eastAsia="仿宋_GB2312"/>
                <w:color w:val="auto"/>
                <w:sz w:val="28"/>
                <w:szCs w:val="28"/>
              </w:rPr>
            </w:pPr>
          </w:p>
        </w:tc>
      </w:tr>
      <w:tr>
        <w:tblPrEx>
          <w:tblCellMar>
            <w:top w:w="0" w:type="dxa"/>
            <w:left w:w="108" w:type="dxa"/>
            <w:bottom w:w="0" w:type="dxa"/>
            <w:right w:w="108" w:type="dxa"/>
          </w:tblCellMar>
        </w:tblPrEx>
        <w:trPr>
          <w:trHeight w:val="64" w:hRule="atLeast"/>
        </w:trPr>
        <w:tc>
          <w:tcPr>
            <w:tcW w:w="142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200" w:lineRule="atLeast"/>
              <w:jc w:val="center"/>
              <w:textAlignment w:val="auto"/>
              <w:rPr>
                <w:rFonts w:ascii="黑体" w:hAnsi="黑体" w:eastAsia="黑体" w:cs="黑体"/>
                <w:color w:val="auto"/>
                <w:sz w:val="28"/>
                <w:szCs w:val="28"/>
              </w:rPr>
            </w:pPr>
            <w:r>
              <w:rPr>
                <w:rFonts w:hint="eastAsia" w:ascii="黑体" w:hAnsi="黑体" w:eastAsia="黑体" w:cs="黑体"/>
                <w:color w:val="auto"/>
                <w:sz w:val="28"/>
                <w:szCs w:val="28"/>
              </w:rPr>
              <w:t>国内外近似产品</w:t>
            </w:r>
          </w:p>
        </w:tc>
        <w:tc>
          <w:tcPr>
            <w:tcW w:w="8410" w:type="dxa"/>
            <w:gridSpan w:val="4"/>
            <w:tcBorders>
              <w:top w:val="single" w:color="000000" w:sz="4" w:space="0"/>
              <w:bottom w:val="single" w:color="000000" w:sz="4" w:space="0"/>
              <w:right w:val="single" w:color="000000" w:sz="4" w:space="0"/>
            </w:tcBorders>
          </w:tcPr>
          <w:p>
            <w:pPr>
              <w:keepNext w:val="0"/>
              <w:keepLines w:val="0"/>
              <w:pageBreakBefore w:val="0"/>
              <w:widowControl w:val="0"/>
              <w:kinsoku/>
              <w:wordWrap/>
              <w:overflowPunct w:val="0"/>
              <w:topLinePunct w:val="0"/>
              <w:autoSpaceDN/>
              <w:bidi w:val="0"/>
              <w:adjustRightInd w:val="0"/>
              <w:snapToGrid w:val="0"/>
              <w:spacing w:line="200" w:lineRule="atLeast"/>
              <w:textAlignment w:val="auto"/>
              <w:rPr>
                <w:rFonts w:ascii="Times New Roman" w:hAnsi="Times New Roman" w:eastAsia="仿宋_GB2312"/>
                <w:color w:val="auto"/>
                <w:sz w:val="28"/>
                <w:szCs w:val="28"/>
              </w:rPr>
            </w:pPr>
          </w:p>
        </w:tc>
      </w:tr>
      <w:tr>
        <w:tblPrEx>
          <w:tblCellMar>
            <w:top w:w="0" w:type="dxa"/>
            <w:left w:w="108" w:type="dxa"/>
            <w:bottom w:w="0" w:type="dxa"/>
            <w:right w:w="108" w:type="dxa"/>
          </w:tblCellMar>
        </w:tblPrEx>
        <w:trPr>
          <w:trHeight w:val="322" w:hRule="atLeast"/>
        </w:trPr>
        <w:tc>
          <w:tcPr>
            <w:tcW w:w="1425" w:type="dxa"/>
            <w:vMerge w:val="restart"/>
            <w:tcBorders>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200" w:lineRule="atLeast"/>
              <w:jc w:val="center"/>
              <w:textAlignment w:val="auto"/>
              <w:rPr>
                <w:rFonts w:ascii="黑体" w:hAnsi="黑体" w:eastAsia="黑体" w:cs="黑体"/>
                <w:color w:val="auto"/>
                <w:sz w:val="28"/>
                <w:szCs w:val="28"/>
              </w:rPr>
            </w:pPr>
            <w:r>
              <w:rPr>
                <w:rFonts w:hint="eastAsia" w:ascii="黑体" w:hAnsi="黑体" w:eastAsia="黑体" w:cs="黑体"/>
                <w:color w:val="auto"/>
                <w:sz w:val="28"/>
                <w:szCs w:val="28"/>
              </w:rPr>
              <w:t>申请人意见</w:t>
            </w:r>
          </w:p>
        </w:tc>
        <w:tc>
          <w:tcPr>
            <w:tcW w:w="2475" w:type="dxa"/>
            <w:tcBorders>
              <w:top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200" w:lineRule="atLeast"/>
              <w:jc w:val="center"/>
              <w:textAlignment w:val="auto"/>
              <w:rPr>
                <w:rFonts w:ascii="Times New Roman" w:hAnsi="Times New Roman" w:eastAsia="仿宋_GB2312"/>
                <w:color w:val="auto"/>
                <w:sz w:val="28"/>
                <w:szCs w:val="28"/>
              </w:rPr>
            </w:pPr>
            <w:r>
              <w:rPr>
                <w:rFonts w:ascii="Times New Roman" w:hAnsi="Times New Roman" w:eastAsia="仿宋_GB2312"/>
                <w:color w:val="auto"/>
                <w:sz w:val="28"/>
                <w:szCs w:val="28"/>
              </w:rPr>
              <w:t>产品类别</w:t>
            </w:r>
          </w:p>
        </w:tc>
        <w:tc>
          <w:tcPr>
            <w:tcW w:w="5935" w:type="dxa"/>
            <w:gridSpan w:val="3"/>
            <w:tcBorders>
              <w:top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200" w:lineRule="atLeast"/>
              <w:textAlignment w:val="auto"/>
              <w:rPr>
                <w:rFonts w:ascii="Times New Roman" w:hAnsi="Times New Roman" w:eastAsia="仿宋_GB2312"/>
                <w:color w:val="auto"/>
                <w:sz w:val="28"/>
                <w:szCs w:val="28"/>
              </w:rPr>
            </w:pPr>
          </w:p>
        </w:tc>
      </w:tr>
      <w:tr>
        <w:tblPrEx>
          <w:tblCellMar>
            <w:top w:w="0" w:type="dxa"/>
            <w:left w:w="108" w:type="dxa"/>
            <w:bottom w:w="0" w:type="dxa"/>
            <w:right w:w="108" w:type="dxa"/>
          </w:tblCellMar>
        </w:tblPrEx>
        <w:trPr>
          <w:trHeight w:val="200" w:hRule="atLeast"/>
        </w:trPr>
        <w:tc>
          <w:tcPr>
            <w:tcW w:w="1425" w:type="dxa"/>
            <w:vMerge w:val="continue"/>
            <w:tcBorders>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200" w:lineRule="atLeast"/>
              <w:jc w:val="left"/>
              <w:textAlignment w:val="auto"/>
              <w:rPr>
                <w:rFonts w:ascii="黑体" w:hAnsi="黑体" w:eastAsia="黑体" w:cs="黑体"/>
                <w:color w:val="auto"/>
                <w:sz w:val="28"/>
                <w:szCs w:val="28"/>
              </w:rPr>
            </w:pPr>
          </w:p>
        </w:tc>
        <w:tc>
          <w:tcPr>
            <w:tcW w:w="2475" w:type="dxa"/>
            <w:tcBorders>
              <w:top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200" w:lineRule="atLeast"/>
              <w:jc w:val="center"/>
              <w:textAlignment w:val="auto"/>
              <w:rPr>
                <w:rFonts w:ascii="Times New Roman" w:hAnsi="Times New Roman" w:eastAsia="仿宋_GB2312"/>
                <w:color w:val="auto"/>
                <w:sz w:val="28"/>
                <w:szCs w:val="28"/>
              </w:rPr>
            </w:pPr>
            <w:r>
              <w:rPr>
                <w:rFonts w:ascii="Times New Roman" w:hAnsi="Times New Roman" w:eastAsia="仿宋_GB2312"/>
                <w:color w:val="auto"/>
                <w:sz w:val="28"/>
                <w:szCs w:val="28"/>
              </w:rPr>
              <w:t>申请人主张及理由</w:t>
            </w:r>
          </w:p>
        </w:tc>
        <w:tc>
          <w:tcPr>
            <w:tcW w:w="5935" w:type="dxa"/>
            <w:gridSpan w:val="3"/>
            <w:tcBorders>
              <w:top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200" w:lineRule="atLeast"/>
              <w:textAlignment w:val="auto"/>
              <w:rPr>
                <w:rFonts w:ascii="Times New Roman" w:hAnsi="Times New Roman" w:eastAsia="仿宋_GB2312"/>
                <w:color w:val="auto"/>
                <w:sz w:val="28"/>
                <w:szCs w:val="28"/>
              </w:rPr>
            </w:pPr>
          </w:p>
        </w:tc>
      </w:tr>
      <w:tr>
        <w:tblPrEx>
          <w:tblCellMar>
            <w:top w:w="0" w:type="dxa"/>
            <w:left w:w="108" w:type="dxa"/>
            <w:bottom w:w="0" w:type="dxa"/>
            <w:right w:w="108" w:type="dxa"/>
          </w:tblCellMar>
        </w:tblPrEx>
        <w:trPr>
          <w:trHeight w:val="64" w:hRule="atLeast"/>
        </w:trPr>
        <w:tc>
          <w:tcPr>
            <w:tcW w:w="1425" w:type="dxa"/>
            <w:vMerge w:val="restart"/>
            <w:tcBorders>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200" w:lineRule="atLeast"/>
              <w:jc w:val="center"/>
              <w:textAlignment w:val="auto"/>
              <w:rPr>
                <w:rFonts w:ascii="黑体" w:hAnsi="黑体" w:eastAsia="黑体" w:cs="黑体"/>
                <w:color w:val="auto"/>
                <w:sz w:val="28"/>
                <w:szCs w:val="28"/>
              </w:rPr>
            </w:pPr>
            <w:r>
              <w:rPr>
                <w:rFonts w:hint="eastAsia" w:ascii="黑体" w:hAnsi="黑体" w:eastAsia="黑体" w:cs="黑体"/>
                <w:color w:val="auto"/>
                <w:sz w:val="28"/>
                <w:szCs w:val="28"/>
              </w:rPr>
              <w:t>申请人情况</w:t>
            </w:r>
          </w:p>
        </w:tc>
        <w:tc>
          <w:tcPr>
            <w:tcW w:w="2475" w:type="dxa"/>
            <w:tcBorders>
              <w:top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200" w:lineRule="atLeast"/>
              <w:jc w:val="center"/>
              <w:textAlignment w:val="auto"/>
              <w:rPr>
                <w:rFonts w:ascii="Times New Roman" w:hAnsi="Times New Roman" w:eastAsia="仿宋_GB2312"/>
                <w:color w:val="auto"/>
                <w:sz w:val="28"/>
                <w:szCs w:val="28"/>
              </w:rPr>
            </w:pPr>
            <w:r>
              <w:rPr>
                <w:rFonts w:ascii="Times New Roman" w:hAnsi="Times New Roman" w:eastAsia="仿宋_GB2312"/>
                <w:color w:val="auto"/>
                <w:sz w:val="28"/>
                <w:szCs w:val="28"/>
              </w:rPr>
              <w:t>申请人名称</w:t>
            </w:r>
          </w:p>
        </w:tc>
        <w:tc>
          <w:tcPr>
            <w:tcW w:w="5935" w:type="dxa"/>
            <w:gridSpan w:val="3"/>
            <w:tcBorders>
              <w:top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200" w:lineRule="atLeast"/>
              <w:textAlignment w:val="auto"/>
              <w:rPr>
                <w:rFonts w:ascii="Times New Roman" w:hAnsi="Times New Roman" w:eastAsia="仿宋_GB2312"/>
                <w:color w:val="auto"/>
                <w:sz w:val="28"/>
                <w:szCs w:val="28"/>
              </w:rPr>
            </w:pPr>
          </w:p>
        </w:tc>
      </w:tr>
      <w:tr>
        <w:tblPrEx>
          <w:tblCellMar>
            <w:top w:w="0" w:type="dxa"/>
            <w:left w:w="108" w:type="dxa"/>
            <w:bottom w:w="0" w:type="dxa"/>
            <w:right w:w="108" w:type="dxa"/>
          </w:tblCellMar>
        </w:tblPrEx>
        <w:trPr>
          <w:trHeight w:val="64" w:hRule="atLeast"/>
        </w:trPr>
        <w:tc>
          <w:tcPr>
            <w:tcW w:w="1425" w:type="dxa"/>
            <w:vMerge w:val="continue"/>
            <w:tcBorders>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200" w:lineRule="atLeast"/>
              <w:jc w:val="left"/>
              <w:textAlignment w:val="auto"/>
              <w:rPr>
                <w:rFonts w:ascii="黑体" w:hAnsi="黑体" w:eastAsia="黑体" w:cs="黑体"/>
                <w:color w:val="auto"/>
                <w:sz w:val="28"/>
                <w:szCs w:val="28"/>
              </w:rPr>
            </w:pPr>
          </w:p>
        </w:tc>
        <w:tc>
          <w:tcPr>
            <w:tcW w:w="2475" w:type="dxa"/>
            <w:tcBorders>
              <w:top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200" w:lineRule="atLeast"/>
              <w:jc w:val="center"/>
              <w:textAlignment w:val="auto"/>
              <w:rPr>
                <w:rFonts w:ascii="Times New Roman" w:hAnsi="Times New Roman" w:eastAsia="仿宋_GB2312"/>
                <w:color w:val="auto"/>
                <w:sz w:val="28"/>
                <w:szCs w:val="28"/>
              </w:rPr>
            </w:pPr>
            <w:r>
              <w:rPr>
                <w:rFonts w:ascii="Times New Roman" w:hAnsi="Times New Roman" w:eastAsia="仿宋_GB2312"/>
                <w:color w:val="auto"/>
                <w:sz w:val="28"/>
                <w:szCs w:val="28"/>
              </w:rPr>
              <w:t>申请人地址</w:t>
            </w:r>
          </w:p>
        </w:tc>
        <w:tc>
          <w:tcPr>
            <w:tcW w:w="5935" w:type="dxa"/>
            <w:gridSpan w:val="3"/>
            <w:tcBorders>
              <w:top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200" w:lineRule="atLeast"/>
              <w:textAlignment w:val="auto"/>
              <w:rPr>
                <w:rFonts w:ascii="Times New Roman" w:hAnsi="Times New Roman" w:eastAsia="仿宋_GB2312"/>
                <w:color w:val="auto"/>
                <w:sz w:val="28"/>
                <w:szCs w:val="28"/>
              </w:rPr>
            </w:pPr>
          </w:p>
        </w:tc>
      </w:tr>
      <w:tr>
        <w:tblPrEx>
          <w:tblCellMar>
            <w:top w:w="0" w:type="dxa"/>
            <w:left w:w="108" w:type="dxa"/>
            <w:bottom w:w="0" w:type="dxa"/>
            <w:right w:w="108" w:type="dxa"/>
          </w:tblCellMar>
        </w:tblPrEx>
        <w:trPr>
          <w:trHeight w:val="275" w:hRule="atLeast"/>
        </w:trPr>
        <w:tc>
          <w:tcPr>
            <w:tcW w:w="1425" w:type="dxa"/>
            <w:vMerge w:val="continue"/>
            <w:tcBorders>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200" w:lineRule="atLeast"/>
              <w:jc w:val="left"/>
              <w:textAlignment w:val="auto"/>
              <w:rPr>
                <w:rFonts w:ascii="黑体" w:hAnsi="黑体" w:eastAsia="黑体" w:cs="黑体"/>
                <w:color w:val="auto"/>
                <w:sz w:val="28"/>
                <w:szCs w:val="28"/>
              </w:rPr>
            </w:pPr>
          </w:p>
        </w:tc>
        <w:tc>
          <w:tcPr>
            <w:tcW w:w="2475" w:type="dxa"/>
            <w:tcBorders>
              <w:top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200" w:lineRule="atLeast"/>
              <w:jc w:val="center"/>
              <w:textAlignment w:val="auto"/>
              <w:rPr>
                <w:rFonts w:ascii="Times New Roman" w:hAnsi="Times New Roman" w:eastAsia="仿宋_GB2312"/>
                <w:color w:val="auto"/>
                <w:sz w:val="28"/>
                <w:szCs w:val="28"/>
              </w:rPr>
            </w:pPr>
            <w:r>
              <w:rPr>
                <w:rFonts w:ascii="Times New Roman" w:hAnsi="Times New Roman" w:eastAsia="仿宋_GB2312"/>
                <w:color w:val="auto"/>
                <w:sz w:val="28"/>
                <w:szCs w:val="28"/>
              </w:rPr>
              <w:t>联系人</w:t>
            </w:r>
          </w:p>
        </w:tc>
        <w:tc>
          <w:tcPr>
            <w:tcW w:w="2444" w:type="dxa"/>
            <w:tcBorders>
              <w:top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200" w:lineRule="atLeast"/>
              <w:textAlignment w:val="auto"/>
              <w:rPr>
                <w:rFonts w:ascii="Times New Roman" w:hAnsi="Times New Roman" w:eastAsia="仿宋_GB2312"/>
                <w:color w:val="auto"/>
                <w:sz w:val="28"/>
                <w:szCs w:val="28"/>
              </w:rPr>
            </w:pPr>
          </w:p>
        </w:tc>
        <w:tc>
          <w:tcPr>
            <w:tcW w:w="1421" w:type="dxa"/>
            <w:tcBorders>
              <w:top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200" w:lineRule="atLeast"/>
              <w:jc w:val="center"/>
              <w:textAlignment w:val="auto"/>
              <w:rPr>
                <w:rFonts w:ascii="Times New Roman" w:hAnsi="Times New Roman" w:eastAsia="仿宋_GB2312"/>
                <w:color w:val="auto"/>
                <w:sz w:val="28"/>
                <w:szCs w:val="28"/>
              </w:rPr>
            </w:pPr>
            <w:r>
              <w:rPr>
                <w:rFonts w:ascii="Times New Roman" w:hAnsi="Times New Roman" w:eastAsia="仿宋_GB2312"/>
                <w:color w:val="auto"/>
                <w:sz w:val="28"/>
                <w:szCs w:val="28"/>
              </w:rPr>
              <w:t>联系电话</w:t>
            </w:r>
          </w:p>
        </w:tc>
        <w:tc>
          <w:tcPr>
            <w:tcW w:w="2070" w:type="dxa"/>
            <w:tcBorders>
              <w:top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200" w:lineRule="atLeast"/>
              <w:textAlignment w:val="auto"/>
              <w:rPr>
                <w:rFonts w:ascii="Times New Roman" w:hAnsi="Times New Roman" w:eastAsia="仿宋_GB2312"/>
                <w:color w:val="auto"/>
                <w:sz w:val="28"/>
                <w:szCs w:val="28"/>
              </w:rPr>
            </w:pPr>
          </w:p>
        </w:tc>
      </w:tr>
      <w:tr>
        <w:tblPrEx>
          <w:tblCellMar>
            <w:top w:w="0" w:type="dxa"/>
            <w:left w:w="108" w:type="dxa"/>
            <w:bottom w:w="0" w:type="dxa"/>
            <w:right w:w="108" w:type="dxa"/>
          </w:tblCellMar>
        </w:tblPrEx>
        <w:trPr>
          <w:trHeight w:val="108" w:hRule="atLeast"/>
        </w:trPr>
        <w:tc>
          <w:tcPr>
            <w:tcW w:w="1425" w:type="dxa"/>
            <w:vMerge w:val="continue"/>
            <w:tcBorders>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200" w:lineRule="atLeast"/>
              <w:jc w:val="left"/>
              <w:textAlignment w:val="auto"/>
              <w:rPr>
                <w:rFonts w:ascii="黑体" w:hAnsi="黑体" w:eastAsia="黑体" w:cs="黑体"/>
                <w:color w:val="auto"/>
                <w:sz w:val="28"/>
                <w:szCs w:val="28"/>
              </w:rPr>
            </w:pPr>
          </w:p>
        </w:tc>
        <w:tc>
          <w:tcPr>
            <w:tcW w:w="2475" w:type="dxa"/>
            <w:tcBorders>
              <w:top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200" w:lineRule="atLeast"/>
              <w:jc w:val="center"/>
              <w:textAlignment w:val="auto"/>
              <w:rPr>
                <w:rFonts w:ascii="Times New Roman" w:hAnsi="Times New Roman" w:eastAsia="仿宋_GB2312"/>
                <w:color w:val="auto"/>
                <w:sz w:val="28"/>
                <w:szCs w:val="28"/>
              </w:rPr>
            </w:pPr>
            <w:r>
              <w:rPr>
                <w:rFonts w:ascii="Times New Roman" w:hAnsi="Times New Roman" w:eastAsia="仿宋_GB2312"/>
                <w:color w:val="auto"/>
                <w:sz w:val="28"/>
                <w:szCs w:val="28"/>
              </w:rPr>
              <w:t>E-mail</w:t>
            </w:r>
          </w:p>
        </w:tc>
        <w:tc>
          <w:tcPr>
            <w:tcW w:w="2444" w:type="dxa"/>
            <w:tcBorders>
              <w:top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200" w:lineRule="atLeast"/>
              <w:textAlignment w:val="auto"/>
              <w:rPr>
                <w:rFonts w:ascii="Times New Roman" w:hAnsi="Times New Roman" w:eastAsia="仿宋_GB2312"/>
                <w:color w:val="auto"/>
                <w:sz w:val="28"/>
                <w:szCs w:val="28"/>
              </w:rPr>
            </w:pPr>
          </w:p>
        </w:tc>
        <w:tc>
          <w:tcPr>
            <w:tcW w:w="1421" w:type="dxa"/>
            <w:tcBorders>
              <w:top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200" w:lineRule="atLeast"/>
              <w:jc w:val="center"/>
              <w:textAlignment w:val="auto"/>
              <w:rPr>
                <w:rFonts w:ascii="Times New Roman" w:hAnsi="Times New Roman" w:eastAsia="仿宋_GB2312"/>
                <w:color w:val="auto"/>
                <w:sz w:val="28"/>
                <w:szCs w:val="28"/>
              </w:rPr>
            </w:pPr>
            <w:r>
              <w:rPr>
                <w:rFonts w:ascii="Times New Roman" w:hAnsi="Times New Roman" w:eastAsia="仿宋_GB2312"/>
                <w:color w:val="auto"/>
                <w:sz w:val="28"/>
                <w:szCs w:val="28"/>
              </w:rPr>
              <w:t>手机</w:t>
            </w:r>
          </w:p>
        </w:tc>
        <w:tc>
          <w:tcPr>
            <w:tcW w:w="2070" w:type="dxa"/>
            <w:tcBorders>
              <w:top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200" w:lineRule="atLeast"/>
              <w:textAlignment w:val="auto"/>
              <w:rPr>
                <w:rFonts w:ascii="Times New Roman" w:hAnsi="Times New Roman" w:eastAsia="仿宋_GB2312"/>
                <w:color w:val="auto"/>
                <w:sz w:val="28"/>
                <w:szCs w:val="28"/>
              </w:rPr>
            </w:pPr>
          </w:p>
        </w:tc>
      </w:tr>
      <w:tr>
        <w:tblPrEx>
          <w:tblCellMar>
            <w:top w:w="0" w:type="dxa"/>
            <w:left w:w="108" w:type="dxa"/>
            <w:bottom w:w="0" w:type="dxa"/>
            <w:right w:w="108" w:type="dxa"/>
          </w:tblCellMar>
        </w:tblPrEx>
        <w:trPr>
          <w:trHeight w:val="4054" w:hRule="atLeast"/>
        </w:trPr>
        <w:tc>
          <w:tcPr>
            <w:tcW w:w="142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val="0"/>
              <w:topLinePunct w:val="0"/>
              <w:autoSpaceDN/>
              <w:bidi w:val="0"/>
              <w:adjustRightInd w:val="0"/>
              <w:snapToGrid w:val="0"/>
              <w:spacing w:line="200" w:lineRule="atLeast"/>
              <w:jc w:val="center"/>
              <w:textAlignment w:val="auto"/>
              <w:rPr>
                <w:rFonts w:ascii="黑体" w:hAnsi="黑体" w:eastAsia="黑体" w:cs="黑体"/>
                <w:color w:val="auto"/>
                <w:sz w:val="28"/>
                <w:szCs w:val="28"/>
              </w:rPr>
            </w:pPr>
            <w:r>
              <w:rPr>
                <w:rFonts w:hint="eastAsia" w:ascii="黑体" w:hAnsi="黑体" w:eastAsia="黑体" w:cs="黑体"/>
                <w:color w:val="auto"/>
                <w:sz w:val="28"/>
                <w:szCs w:val="28"/>
              </w:rPr>
              <w:t>省级药品监督管理部门</w:t>
            </w:r>
            <w:r>
              <w:rPr>
                <w:rFonts w:hint="eastAsia" w:ascii="黑体" w:hAnsi="黑体" w:eastAsia="黑体" w:cs="黑体"/>
                <w:color w:val="auto"/>
                <w:sz w:val="28"/>
                <w:szCs w:val="28"/>
                <w:lang w:eastAsia="zh-CN"/>
              </w:rPr>
              <w:t>预分类界定意见</w:t>
            </w:r>
            <w:r>
              <w:rPr>
                <w:rFonts w:hint="eastAsia" w:ascii="黑体" w:hAnsi="黑体" w:eastAsia="黑体" w:cs="黑体"/>
                <w:color w:val="auto"/>
                <w:sz w:val="28"/>
                <w:szCs w:val="28"/>
              </w:rPr>
              <w:t>和判定依据</w:t>
            </w:r>
          </w:p>
        </w:tc>
        <w:tc>
          <w:tcPr>
            <w:tcW w:w="8410" w:type="dxa"/>
            <w:gridSpan w:val="4"/>
            <w:tcBorders>
              <w:top w:val="single" w:color="000000" w:sz="4" w:space="0"/>
              <w:bottom w:val="single" w:color="000000" w:sz="4" w:space="0"/>
              <w:right w:val="single" w:color="000000" w:sz="4" w:space="0"/>
            </w:tcBorders>
            <w:vAlign w:val="center"/>
          </w:tcPr>
          <w:tbl>
            <w:tblPr>
              <w:tblStyle w:val="6"/>
              <w:tblW w:w="8076" w:type="dxa"/>
              <w:tblInd w:w="108" w:type="dxa"/>
              <w:tblLayout w:type="fixed"/>
              <w:tblCellMar>
                <w:top w:w="0" w:type="dxa"/>
                <w:left w:w="108" w:type="dxa"/>
                <w:bottom w:w="0" w:type="dxa"/>
                <w:right w:w="108" w:type="dxa"/>
              </w:tblCellMar>
            </w:tblPr>
            <w:tblGrid>
              <w:gridCol w:w="8076"/>
            </w:tblGrid>
            <w:tr>
              <w:tblPrEx>
                <w:tblCellMar>
                  <w:top w:w="0" w:type="dxa"/>
                  <w:left w:w="108" w:type="dxa"/>
                  <w:bottom w:w="0" w:type="dxa"/>
                  <w:right w:w="108" w:type="dxa"/>
                </w:tblCellMar>
              </w:tblPrEx>
              <w:trPr>
                <w:trHeight w:val="397" w:hRule="atLeast"/>
              </w:trPr>
              <w:tc>
                <w:tcPr>
                  <w:tcW w:w="8076" w:type="dxa"/>
                </w:tcPr>
                <w:p>
                  <w:pPr>
                    <w:keepNext w:val="0"/>
                    <w:keepLines w:val="0"/>
                    <w:pageBreakBefore w:val="0"/>
                    <w:widowControl w:val="0"/>
                    <w:kinsoku/>
                    <w:wordWrap/>
                    <w:overflowPunct w:val="0"/>
                    <w:topLinePunct w:val="0"/>
                    <w:autoSpaceDN/>
                    <w:bidi w:val="0"/>
                    <w:adjustRightInd w:val="0"/>
                    <w:snapToGrid w:val="0"/>
                    <w:spacing w:line="200" w:lineRule="atLeast"/>
                    <w:textAlignment w:val="auto"/>
                    <w:rPr>
                      <w:rFonts w:ascii="Times New Roman" w:hAnsi="Times New Roman" w:eastAsia="仿宋_GB2312"/>
                      <w:color w:val="auto"/>
                      <w:sz w:val="28"/>
                      <w:szCs w:val="28"/>
                    </w:rPr>
                  </w:pPr>
                  <w:bookmarkStart w:id="33" w:name="sjJdyijian"/>
                  <w:r>
                    <w:rPr>
                      <w:rFonts w:hint="eastAsia" w:ascii="Times New Roman" w:hAnsi="Times New Roman" w:eastAsia="仿宋_GB2312"/>
                      <w:color w:val="auto"/>
                      <w:sz w:val="28"/>
                      <w:szCs w:val="28"/>
                    </w:rPr>
                    <w:t>分类界定</w:t>
                  </w:r>
                  <w:bookmarkEnd w:id="33"/>
                  <w:r>
                    <w:rPr>
                      <w:rFonts w:ascii="Times New Roman" w:hAnsi="Times New Roman" w:eastAsia="仿宋_GB2312"/>
                      <w:color w:val="auto"/>
                      <w:sz w:val="28"/>
                      <w:szCs w:val="28"/>
                    </w:rPr>
                    <w:t>建议：建议按    管理;</w:t>
                  </w:r>
                </w:p>
                <w:p>
                  <w:pPr>
                    <w:keepNext w:val="0"/>
                    <w:keepLines w:val="0"/>
                    <w:pageBreakBefore w:val="0"/>
                    <w:widowControl w:val="0"/>
                    <w:kinsoku/>
                    <w:wordWrap/>
                    <w:overflowPunct w:val="0"/>
                    <w:topLinePunct w:val="0"/>
                    <w:autoSpaceDN/>
                    <w:bidi w:val="0"/>
                    <w:adjustRightInd w:val="0"/>
                    <w:snapToGrid w:val="0"/>
                    <w:spacing w:line="200" w:lineRule="atLeast"/>
                    <w:textAlignment w:val="auto"/>
                    <w:rPr>
                      <w:rFonts w:ascii="Times New Roman" w:hAnsi="Times New Roman" w:eastAsia="仿宋_GB2312"/>
                      <w:color w:val="auto"/>
                      <w:sz w:val="28"/>
                      <w:szCs w:val="28"/>
                    </w:rPr>
                  </w:pPr>
                  <w:r>
                    <w:rPr>
                      <w:rFonts w:ascii="Times New Roman" w:hAnsi="Times New Roman" w:eastAsia="仿宋_GB2312"/>
                      <w:color w:val="auto"/>
                      <w:sz w:val="28"/>
                      <w:szCs w:val="28"/>
                    </w:rPr>
                    <w:t>判定依据：</w:t>
                  </w:r>
                </w:p>
                <w:p>
                  <w:pPr>
                    <w:keepNext w:val="0"/>
                    <w:keepLines w:val="0"/>
                    <w:pageBreakBefore w:val="0"/>
                    <w:widowControl w:val="0"/>
                    <w:kinsoku/>
                    <w:wordWrap/>
                    <w:overflowPunct w:val="0"/>
                    <w:topLinePunct w:val="0"/>
                    <w:autoSpaceDN/>
                    <w:bidi w:val="0"/>
                    <w:adjustRightInd w:val="0"/>
                    <w:snapToGrid w:val="0"/>
                    <w:spacing w:line="200" w:lineRule="atLeast"/>
                    <w:textAlignment w:val="auto"/>
                    <w:rPr>
                      <w:rFonts w:ascii="Times New Roman" w:hAnsi="Times New Roman" w:eastAsia="仿宋_GB2312"/>
                      <w:color w:val="auto"/>
                      <w:sz w:val="28"/>
                      <w:szCs w:val="28"/>
                    </w:rPr>
                  </w:pPr>
                  <w:r>
                    <w:rPr>
                      <w:rFonts w:ascii="Times New Roman" w:hAnsi="Times New Roman" w:eastAsia="仿宋_GB2312"/>
                      <w:color w:val="auto"/>
                      <w:sz w:val="28"/>
                      <w:szCs w:val="28"/>
                    </w:rPr>
                    <w:t>是否与已注册/备案产品信息一致，·一致 ·不一致；</w:t>
                  </w:r>
                </w:p>
                <w:p>
                  <w:pPr>
                    <w:keepNext w:val="0"/>
                    <w:keepLines w:val="0"/>
                    <w:pageBreakBefore w:val="0"/>
                    <w:widowControl w:val="0"/>
                    <w:kinsoku/>
                    <w:wordWrap/>
                    <w:overflowPunct w:val="0"/>
                    <w:topLinePunct w:val="0"/>
                    <w:autoSpaceDN/>
                    <w:bidi w:val="0"/>
                    <w:adjustRightInd w:val="0"/>
                    <w:snapToGrid w:val="0"/>
                    <w:spacing w:line="200" w:lineRule="atLeast"/>
                    <w:textAlignment w:val="auto"/>
                    <w:rPr>
                      <w:rFonts w:ascii="Times New Roman" w:hAnsi="Times New Roman" w:eastAsia="仿宋_GB2312"/>
                      <w:color w:val="auto"/>
                      <w:sz w:val="28"/>
                      <w:szCs w:val="28"/>
                    </w:rPr>
                  </w:pPr>
                  <w:r>
                    <w:rPr>
                      <w:rFonts w:ascii="Times New Roman" w:hAnsi="Times New Roman" w:eastAsia="仿宋_GB2312"/>
                      <w:color w:val="auto"/>
                      <w:sz w:val="28"/>
                      <w:szCs w:val="28"/>
                    </w:rPr>
                    <w:t>是否与《分类目录》一致，·一致 ·不一致；</w:t>
                  </w:r>
                </w:p>
                <w:p>
                  <w:pPr>
                    <w:keepNext w:val="0"/>
                    <w:keepLines w:val="0"/>
                    <w:pageBreakBefore w:val="0"/>
                    <w:widowControl w:val="0"/>
                    <w:kinsoku/>
                    <w:wordWrap/>
                    <w:overflowPunct w:val="0"/>
                    <w:topLinePunct w:val="0"/>
                    <w:autoSpaceDN/>
                    <w:bidi w:val="0"/>
                    <w:adjustRightInd w:val="0"/>
                    <w:snapToGrid w:val="0"/>
                    <w:spacing w:line="200" w:lineRule="atLeast"/>
                    <w:textAlignment w:val="auto"/>
                    <w:rPr>
                      <w:rFonts w:ascii="Times New Roman" w:hAnsi="Times New Roman" w:eastAsia="仿宋_GB2312"/>
                      <w:color w:val="auto"/>
                      <w:sz w:val="28"/>
                      <w:szCs w:val="28"/>
                    </w:rPr>
                  </w:pPr>
                  <w:r>
                    <w:rPr>
                      <w:rFonts w:ascii="Times New Roman" w:hAnsi="Times New Roman" w:eastAsia="仿宋_GB2312"/>
                      <w:color w:val="auto"/>
                      <w:sz w:val="28"/>
                      <w:szCs w:val="28"/>
                    </w:rPr>
                    <w:t>是否与</w:t>
                  </w:r>
                  <w:r>
                    <w:rPr>
                      <w:rFonts w:hint="eastAsia" w:ascii="Times New Roman" w:hAnsi="Times New Roman" w:eastAsia="仿宋_GB2312"/>
                      <w:color w:val="auto"/>
                      <w:sz w:val="28"/>
                      <w:szCs w:val="28"/>
                      <w:lang w:eastAsia="zh-CN"/>
                    </w:rPr>
                    <w:t>已公布的</w:t>
                  </w:r>
                  <w:r>
                    <w:rPr>
                      <w:rFonts w:ascii="Times New Roman" w:hAnsi="Times New Roman" w:eastAsia="仿宋_GB2312"/>
                      <w:color w:val="auto"/>
                      <w:sz w:val="28"/>
                      <w:szCs w:val="28"/>
                    </w:rPr>
                    <w:t>分类界定信息一致，·一致 ·不一致；</w:t>
                  </w:r>
                </w:p>
                <w:p>
                  <w:pPr>
                    <w:keepNext w:val="0"/>
                    <w:keepLines w:val="0"/>
                    <w:pageBreakBefore w:val="0"/>
                    <w:widowControl w:val="0"/>
                    <w:kinsoku/>
                    <w:wordWrap/>
                    <w:overflowPunct w:val="0"/>
                    <w:topLinePunct w:val="0"/>
                    <w:autoSpaceDN/>
                    <w:bidi w:val="0"/>
                    <w:adjustRightInd w:val="0"/>
                    <w:snapToGrid w:val="0"/>
                    <w:spacing w:line="200" w:lineRule="atLeast"/>
                    <w:textAlignment w:val="auto"/>
                    <w:rPr>
                      <w:rFonts w:hint="eastAsia" w:ascii="Times New Roman" w:hAnsi="Times New Roman" w:eastAsia="仿宋_GB2312"/>
                      <w:color w:val="auto"/>
                      <w:sz w:val="28"/>
                      <w:szCs w:val="28"/>
                      <w:lang w:eastAsia="zh-CN"/>
                    </w:rPr>
                  </w:pPr>
                  <w:r>
                    <w:rPr>
                      <w:rFonts w:ascii="Times New Roman" w:hAnsi="Times New Roman" w:eastAsia="仿宋_GB2312"/>
                      <w:color w:val="auto"/>
                      <w:sz w:val="28"/>
                      <w:szCs w:val="28"/>
                    </w:rPr>
                    <w:t>已注册/备案产品</w:t>
                  </w:r>
                  <w:r>
                    <w:rPr>
                      <w:rFonts w:hint="eastAsia" w:ascii="Times New Roman" w:hAnsi="Times New Roman" w:eastAsia="仿宋_GB2312"/>
                      <w:color w:val="auto"/>
                      <w:sz w:val="28"/>
                      <w:szCs w:val="28"/>
                      <w:lang w:eastAsia="zh-CN"/>
                    </w:rPr>
                    <w:t>、</w:t>
                  </w:r>
                  <w:r>
                    <w:rPr>
                      <w:rFonts w:ascii="Times New Roman" w:hAnsi="Times New Roman" w:eastAsia="仿宋_GB2312"/>
                      <w:color w:val="auto"/>
                      <w:sz w:val="28"/>
                      <w:szCs w:val="28"/>
                    </w:rPr>
                    <w:t>《分类目录》</w:t>
                  </w:r>
                  <w:r>
                    <w:rPr>
                      <w:rFonts w:hint="eastAsia" w:ascii="Times New Roman" w:hAnsi="Times New Roman" w:eastAsia="仿宋_GB2312"/>
                      <w:color w:val="auto"/>
                      <w:sz w:val="28"/>
                      <w:szCs w:val="28"/>
                      <w:lang w:eastAsia="zh-CN"/>
                    </w:rPr>
                    <w:t>、已公布的</w:t>
                  </w:r>
                  <w:r>
                    <w:rPr>
                      <w:rFonts w:ascii="Times New Roman" w:hAnsi="Times New Roman" w:eastAsia="仿宋_GB2312"/>
                      <w:color w:val="auto"/>
                      <w:sz w:val="28"/>
                      <w:szCs w:val="28"/>
                    </w:rPr>
                    <w:t>分类界定信息</w:t>
                  </w:r>
                  <w:r>
                    <w:rPr>
                      <w:rFonts w:hint="eastAsia" w:ascii="Times New Roman" w:hAnsi="Times New Roman" w:eastAsia="仿宋_GB2312"/>
                      <w:color w:val="auto"/>
                      <w:sz w:val="28"/>
                      <w:szCs w:val="28"/>
                      <w:lang w:eastAsia="zh-CN"/>
                    </w:rPr>
                    <w:t>均无相关内容。</w:t>
                  </w:r>
                </w:p>
              </w:tc>
            </w:tr>
          </w:tbl>
          <w:p>
            <w:pPr>
              <w:keepNext w:val="0"/>
              <w:keepLines w:val="0"/>
              <w:pageBreakBefore w:val="0"/>
              <w:widowControl w:val="0"/>
              <w:kinsoku/>
              <w:wordWrap/>
              <w:overflowPunct w:val="0"/>
              <w:topLinePunct w:val="0"/>
              <w:autoSpaceDN/>
              <w:bidi w:val="0"/>
              <w:adjustRightInd w:val="0"/>
              <w:snapToGrid w:val="0"/>
              <w:spacing w:line="200" w:lineRule="atLeast"/>
              <w:ind w:firstLine="560" w:firstLineChars="200"/>
              <w:textAlignment w:val="auto"/>
              <w:rPr>
                <w:rFonts w:ascii="Times New Roman" w:hAnsi="Times New Roman" w:eastAsia="仿宋_GB2312"/>
                <w:color w:val="auto"/>
                <w:sz w:val="28"/>
                <w:szCs w:val="28"/>
              </w:rPr>
            </w:pPr>
          </w:p>
          <w:p>
            <w:pPr>
              <w:keepNext w:val="0"/>
              <w:keepLines w:val="0"/>
              <w:pageBreakBefore w:val="0"/>
              <w:widowControl w:val="0"/>
              <w:kinsoku/>
              <w:wordWrap/>
              <w:overflowPunct w:val="0"/>
              <w:topLinePunct w:val="0"/>
              <w:autoSpaceDN/>
              <w:bidi w:val="0"/>
              <w:adjustRightInd w:val="0"/>
              <w:snapToGrid w:val="0"/>
              <w:spacing w:line="200" w:lineRule="atLeast"/>
              <w:ind w:firstLine="560" w:firstLineChars="200"/>
              <w:textAlignment w:val="auto"/>
              <w:rPr>
                <w:rFonts w:ascii="Times New Roman" w:hAnsi="Times New Roman" w:eastAsia="仿宋_GB2312"/>
                <w:color w:val="auto"/>
                <w:sz w:val="28"/>
                <w:szCs w:val="28"/>
              </w:rPr>
            </w:pPr>
            <w:r>
              <w:rPr>
                <w:rFonts w:ascii="Times New Roman" w:hAnsi="Times New Roman" w:eastAsia="仿宋_GB2312"/>
                <w:color w:val="auto"/>
                <w:sz w:val="28"/>
                <w:szCs w:val="28"/>
              </w:rPr>
              <w:t>已有医疗器械注册/备案的同类产品信息（若不一致，另附汇总表）以上若有不一致情形，请对已注册/备案产品提出转化过渡期的建议和政策。</w:t>
            </w:r>
          </w:p>
          <w:p>
            <w:pPr>
              <w:keepNext w:val="0"/>
              <w:keepLines w:val="0"/>
              <w:pageBreakBefore w:val="0"/>
              <w:widowControl w:val="0"/>
              <w:kinsoku/>
              <w:wordWrap/>
              <w:overflowPunct w:val="0"/>
              <w:topLinePunct w:val="0"/>
              <w:autoSpaceDN/>
              <w:bidi w:val="0"/>
              <w:adjustRightInd w:val="0"/>
              <w:snapToGrid w:val="0"/>
              <w:spacing w:line="200" w:lineRule="atLeast"/>
              <w:textAlignment w:val="auto"/>
              <w:rPr>
                <w:rFonts w:ascii="Times New Roman" w:hAnsi="Times New Roman" w:eastAsia="仿宋_GB2312"/>
                <w:color w:val="auto"/>
                <w:sz w:val="28"/>
                <w:szCs w:val="28"/>
              </w:rPr>
            </w:pPr>
            <w:r>
              <w:rPr>
                <w:rFonts w:ascii="Times New Roman" w:hAnsi="Times New Roman" w:eastAsia="仿宋_GB2312"/>
                <w:color w:val="auto"/>
                <w:sz w:val="28"/>
                <w:szCs w:val="28"/>
              </w:rPr>
              <w:t> </w:t>
            </w:r>
            <w:r>
              <w:rPr>
                <w:rFonts w:ascii="Times New Roman" w:hAnsi="Times New Roman" w:eastAsia="仿宋_GB2312"/>
                <w:color w:val="auto"/>
                <w:sz w:val="28"/>
                <w:szCs w:val="28"/>
              </w:rPr>
              <w:tab/>
            </w:r>
            <w:r>
              <w:rPr>
                <w:rFonts w:ascii="Times New Roman" w:hAnsi="Times New Roman" w:eastAsia="仿宋_GB2312"/>
                <w:color w:val="auto"/>
                <w:sz w:val="28"/>
                <w:szCs w:val="28"/>
              </w:rPr>
              <w:tab/>
            </w:r>
            <w:r>
              <w:rPr>
                <w:rFonts w:ascii="Times New Roman" w:hAnsi="Times New Roman" w:eastAsia="仿宋_GB2312"/>
                <w:color w:val="auto"/>
                <w:sz w:val="28"/>
                <w:szCs w:val="28"/>
              </w:rPr>
              <w:tab/>
            </w:r>
            <w:r>
              <w:rPr>
                <w:rFonts w:ascii="Times New Roman" w:hAnsi="Times New Roman" w:eastAsia="仿宋_GB2312"/>
                <w:color w:val="auto"/>
                <w:sz w:val="28"/>
                <w:szCs w:val="28"/>
              </w:rPr>
              <w:tab/>
            </w:r>
            <w:r>
              <w:rPr>
                <w:rFonts w:ascii="Times New Roman" w:hAnsi="Times New Roman" w:eastAsia="仿宋_GB2312"/>
                <w:color w:val="auto"/>
                <w:sz w:val="28"/>
                <w:szCs w:val="28"/>
              </w:rPr>
              <w:tab/>
            </w:r>
            <w:r>
              <w:rPr>
                <w:rFonts w:ascii="Times New Roman" w:hAnsi="Times New Roman" w:eastAsia="仿宋_GB2312"/>
                <w:color w:val="auto"/>
                <w:sz w:val="28"/>
                <w:szCs w:val="28"/>
              </w:rPr>
              <w:tab/>
            </w:r>
            <w:r>
              <w:rPr>
                <w:rFonts w:ascii="Times New Roman" w:hAnsi="Times New Roman" w:eastAsia="仿宋_GB2312"/>
                <w:color w:val="auto"/>
                <w:sz w:val="28"/>
                <w:szCs w:val="28"/>
              </w:rPr>
              <w:tab/>
            </w:r>
            <w:r>
              <w:rPr>
                <w:rFonts w:ascii="Times New Roman" w:hAnsi="Times New Roman" w:eastAsia="仿宋_GB2312"/>
                <w:color w:val="auto"/>
                <w:sz w:val="28"/>
                <w:szCs w:val="28"/>
              </w:rPr>
              <w:t xml:space="preserve">      签  章</w:t>
            </w:r>
          </w:p>
          <w:p>
            <w:pPr>
              <w:keepNext w:val="0"/>
              <w:keepLines w:val="0"/>
              <w:pageBreakBefore w:val="0"/>
              <w:widowControl w:val="0"/>
              <w:kinsoku/>
              <w:wordWrap/>
              <w:overflowPunct w:val="0"/>
              <w:topLinePunct w:val="0"/>
              <w:autoSpaceDN/>
              <w:bidi w:val="0"/>
              <w:adjustRightInd w:val="0"/>
              <w:snapToGrid w:val="0"/>
              <w:spacing w:line="200" w:lineRule="atLeast"/>
              <w:textAlignment w:val="auto"/>
              <w:rPr>
                <w:rFonts w:ascii="Times New Roman" w:hAnsi="Times New Roman" w:eastAsia="仿宋_GB2312"/>
                <w:color w:val="auto"/>
                <w:sz w:val="28"/>
                <w:szCs w:val="28"/>
              </w:rPr>
            </w:pPr>
            <w:r>
              <w:rPr>
                <w:rFonts w:ascii="Times New Roman" w:hAnsi="Times New Roman" w:eastAsia="仿宋_GB2312"/>
                <w:color w:val="auto"/>
                <w:sz w:val="28"/>
                <w:szCs w:val="28"/>
              </w:rPr>
              <w:tab/>
            </w:r>
            <w:r>
              <w:rPr>
                <w:rFonts w:ascii="Times New Roman" w:hAnsi="Times New Roman" w:eastAsia="仿宋_GB2312"/>
                <w:color w:val="auto"/>
                <w:sz w:val="28"/>
                <w:szCs w:val="28"/>
              </w:rPr>
              <w:tab/>
            </w:r>
            <w:r>
              <w:rPr>
                <w:rFonts w:ascii="Times New Roman" w:hAnsi="Times New Roman" w:eastAsia="仿宋_GB2312"/>
                <w:color w:val="auto"/>
                <w:sz w:val="28"/>
                <w:szCs w:val="28"/>
              </w:rPr>
              <w:tab/>
            </w:r>
            <w:r>
              <w:rPr>
                <w:rFonts w:ascii="Times New Roman" w:hAnsi="Times New Roman" w:eastAsia="仿宋_GB2312"/>
                <w:color w:val="auto"/>
                <w:sz w:val="28"/>
                <w:szCs w:val="28"/>
              </w:rPr>
              <w:tab/>
            </w:r>
            <w:r>
              <w:rPr>
                <w:rFonts w:ascii="Times New Roman" w:hAnsi="Times New Roman" w:eastAsia="仿宋_GB2312"/>
                <w:color w:val="auto"/>
                <w:sz w:val="28"/>
                <w:szCs w:val="28"/>
              </w:rPr>
              <w:tab/>
            </w:r>
            <w:r>
              <w:rPr>
                <w:rFonts w:ascii="Times New Roman" w:hAnsi="Times New Roman" w:eastAsia="仿宋_GB2312"/>
                <w:color w:val="auto"/>
                <w:sz w:val="28"/>
                <w:szCs w:val="28"/>
              </w:rPr>
              <w:tab/>
            </w:r>
            <w:r>
              <w:rPr>
                <w:rFonts w:ascii="Times New Roman" w:hAnsi="Times New Roman" w:eastAsia="仿宋_GB2312"/>
                <w:color w:val="auto"/>
                <w:sz w:val="28"/>
                <w:szCs w:val="28"/>
              </w:rPr>
              <w:tab/>
            </w:r>
            <w:r>
              <w:rPr>
                <w:rFonts w:ascii="Times New Roman" w:hAnsi="Times New Roman" w:eastAsia="仿宋_GB2312"/>
                <w:color w:val="auto"/>
                <w:sz w:val="28"/>
                <w:szCs w:val="28"/>
              </w:rPr>
              <w:t xml:space="preserve">    年  月  日</w:t>
            </w:r>
          </w:p>
        </w:tc>
      </w:tr>
    </w:tbl>
    <w:p>
      <w:pPr>
        <w:keepNext w:val="0"/>
        <w:keepLines w:val="0"/>
        <w:pageBreakBefore w:val="0"/>
        <w:widowControl w:val="0"/>
        <w:kinsoku/>
        <w:wordWrap/>
        <w:overflowPunct w:val="0"/>
        <w:topLinePunct w:val="0"/>
        <w:autoSpaceDN/>
        <w:bidi w:val="0"/>
        <w:adjustRightInd w:val="0"/>
        <w:snapToGrid w:val="0"/>
        <w:spacing w:line="220" w:lineRule="atLeast"/>
        <w:jc w:val="left"/>
        <w:textAlignment w:val="auto"/>
        <w:rPr>
          <w:rFonts w:ascii="Times New Roman" w:hAnsi="Times New Roman" w:eastAsia="仿宋_GB2312"/>
          <w:color w:val="auto"/>
          <w:kern w:val="0"/>
          <w:sz w:val="28"/>
          <w:szCs w:val="28"/>
        </w:rPr>
      </w:pPr>
      <w:r>
        <w:rPr>
          <w:rFonts w:ascii="Times New Roman" w:hAnsi="Times New Roman" w:eastAsia="仿宋_GB2312"/>
          <w:color w:val="auto"/>
          <w:kern w:val="0"/>
          <w:sz w:val="28"/>
          <w:szCs w:val="28"/>
        </w:rPr>
        <w:t>省级药品监督管理部门联系电话：</w:t>
      </w:r>
    </w:p>
    <w:p>
      <w:pPr>
        <w:keepNext w:val="0"/>
        <w:keepLines w:val="0"/>
        <w:pageBreakBefore w:val="0"/>
        <w:widowControl w:val="0"/>
        <w:kinsoku/>
        <w:wordWrap/>
        <w:overflowPunct w:val="0"/>
        <w:topLinePunct w:val="0"/>
        <w:autoSpaceDN/>
        <w:bidi w:val="0"/>
        <w:adjustRightInd/>
        <w:snapToGrid/>
        <w:spacing w:line="240" w:lineRule="auto"/>
        <w:jc w:val="left"/>
        <w:textAlignment w:val="auto"/>
        <w:rPr>
          <w:rFonts w:ascii="Times New Roman" w:hAnsi="Times New Roman" w:eastAsia="仿宋_GB2312"/>
          <w:color w:val="auto"/>
          <w:kern w:val="0"/>
          <w:sz w:val="28"/>
          <w:szCs w:val="28"/>
        </w:rPr>
      </w:pPr>
      <w:r>
        <w:rPr>
          <w:rFonts w:ascii="Times New Roman" w:hAnsi="Times New Roman" w:eastAsia="仿宋_GB2312"/>
          <w:color w:val="auto"/>
          <w:kern w:val="0"/>
          <w:sz w:val="28"/>
          <w:szCs w:val="28"/>
        </w:rPr>
        <w:br w:type="page"/>
      </w:r>
    </w:p>
    <w:p>
      <w:pPr>
        <w:keepNext w:val="0"/>
        <w:keepLines w:val="0"/>
        <w:pageBreakBefore w:val="0"/>
        <w:widowControl w:val="0"/>
        <w:kinsoku/>
        <w:wordWrap/>
        <w:overflowPunct w:val="0"/>
        <w:topLinePunct w:val="0"/>
        <w:autoSpaceDE/>
        <w:autoSpaceDN/>
        <w:bidi w:val="0"/>
        <w:adjustRightInd w:val="0"/>
        <w:snapToGrid w:val="0"/>
        <w:spacing w:line="560" w:lineRule="exact"/>
        <w:jc w:val="both"/>
        <w:textAlignment w:val="auto"/>
        <w:rPr>
          <w:rFonts w:hint="eastAsia" w:ascii="黑体" w:hAnsi="黑体" w:eastAsia="黑体" w:cs="黑体"/>
          <w:color w:val="auto"/>
          <w:sz w:val="32"/>
          <w:szCs w:val="32"/>
          <w:lang w:eastAsia="zh-CN"/>
        </w:rPr>
      </w:pPr>
      <w:r>
        <w:rPr>
          <w:rFonts w:hint="eastAsia" w:ascii="黑体" w:hAnsi="黑体" w:eastAsia="黑体" w:cs="黑体"/>
          <w:color w:val="auto"/>
          <w:sz w:val="32"/>
          <w:szCs w:val="32"/>
          <w:lang w:eastAsia="zh-CN"/>
        </w:rPr>
        <w:t>附</w:t>
      </w:r>
    </w:p>
    <w:p>
      <w:pPr>
        <w:keepNext w:val="0"/>
        <w:keepLines w:val="0"/>
        <w:pageBreakBefore w:val="0"/>
        <w:widowControl w:val="0"/>
        <w:kinsoku/>
        <w:wordWrap/>
        <w:overflowPunct w:val="0"/>
        <w:topLinePunct w:val="0"/>
        <w:autoSpaceDE/>
        <w:autoSpaceDN/>
        <w:bidi w:val="0"/>
        <w:adjustRightInd w:val="0"/>
        <w:snapToGrid w:val="0"/>
        <w:spacing w:line="560" w:lineRule="exact"/>
        <w:jc w:val="center"/>
        <w:textAlignment w:val="auto"/>
        <w:rPr>
          <w:rFonts w:hint="default"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 xml:space="preserve"> </w:t>
      </w:r>
    </w:p>
    <w:p>
      <w:pPr>
        <w:keepNext w:val="0"/>
        <w:keepLines w:val="0"/>
        <w:pageBreakBefore w:val="0"/>
        <w:widowControl w:val="0"/>
        <w:kinsoku/>
        <w:wordWrap/>
        <w:overflowPunct w:val="0"/>
        <w:topLinePunct w:val="0"/>
        <w:autoSpaceDE/>
        <w:autoSpaceDN/>
        <w:bidi w:val="0"/>
        <w:adjustRightInd w:val="0"/>
        <w:snapToGrid w:val="0"/>
        <w:spacing w:line="560" w:lineRule="exact"/>
        <w:jc w:val="center"/>
        <w:textAlignment w:val="auto"/>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eastAsia="zh-CN"/>
        </w:rPr>
        <w:t>同类</w:t>
      </w:r>
      <w:r>
        <w:rPr>
          <w:rFonts w:hint="eastAsia" w:ascii="方正小标宋简体" w:hAnsi="方正小标宋简体" w:eastAsia="方正小标宋简体" w:cs="方正小标宋简体"/>
          <w:color w:val="auto"/>
          <w:sz w:val="44"/>
          <w:szCs w:val="44"/>
        </w:rPr>
        <w:t>医疗器械注册/备案信息</w:t>
      </w:r>
      <w:r>
        <w:rPr>
          <w:rFonts w:hint="eastAsia" w:ascii="方正小标宋简体" w:hAnsi="方正小标宋简体" w:eastAsia="方正小标宋简体" w:cs="方正小标宋简体"/>
          <w:color w:val="auto"/>
          <w:sz w:val="44"/>
          <w:szCs w:val="44"/>
          <w:lang w:eastAsia="zh-CN"/>
        </w:rPr>
        <w:t>汇总表</w:t>
      </w:r>
    </w:p>
    <w:p>
      <w:pPr>
        <w:keepNext w:val="0"/>
        <w:keepLines w:val="0"/>
        <w:pageBreakBefore w:val="0"/>
        <w:widowControl w:val="0"/>
        <w:kinsoku/>
        <w:wordWrap/>
        <w:overflowPunct w:val="0"/>
        <w:topLinePunct w:val="0"/>
        <w:autoSpaceDE/>
        <w:autoSpaceDN/>
        <w:bidi w:val="0"/>
        <w:adjustRightInd w:val="0"/>
        <w:snapToGrid w:val="0"/>
        <w:spacing w:line="560" w:lineRule="exact"/>
        <w:jc w:val="center"/>
        <w:textAlignment w:val="auto"/>
        <w:rPr>
          <w:rFonts w:hint="eastAsia" w:ascii="方正小标宋简体" w:hAnsi="方正小标宋简体" w:eastAsia="方正小标宋简体" w:cs="方正小标宋简体"/>
          <w:color w:val="auto"/>
          <w:sz w:val="36"/>
          <w:szCs w:val="36"/>
          <w:lang w:eastAsia="zh-CN"/>
        </w:rPr>
      </w:pPr>
    </w:p>
    <w:tbl>
      <w:tblPr>
        <w:tblStyle w:val="7"/>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9"/>
        <w:gridCol w:w="1677"/>
        <w:gridCol w:w="1050"/>
        <w:gridCol w:w="1173"/>
        <w:gridCol w:w="1831"/>
        <w:gridCol w:w="1295"/>
        <w:gridCol w:w="12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9" w:type="dxa"/>
            <w:vAlign w:val="center"/>
          </w:tcPr>
          <w:p>
            <w:pPr>
              <w:keepNext w:val="0"/>
              <w:keepLines w:val="0"/>
              <w:pageBreakBefore w:val="0"/>
              <w:widowControl w:val="0"/>
              <w:kinsoku/>
              <w:wordWrap/>
              <w:overflowPunct w:val="0"/>
              <w:topLinePunct w:val="0"/>
              <w:autoSpaceDN/>
              <w:bidi w:val="0"/>
              <w:adjustRightInd w:val="0"/>
              <w:snapToGrid w:val="0"/>
              <w:spacing w:line="220" w:lineRule="atLeast"/>
              <w:jc w:val="center"/>
              <w:textAlignment w:val="auto"/>
              <w:rPr>
                <w:rFonts w:hint="eastAsia" w:ascii="黑体" w:hAnsi="黑体" w:eastAsia="黑体" w:cs="黑体"/>
                <w:color w:val="auto"/>
                <w:kern w:val="2"/>
                <w:sz w:val="24"/>
                <w:szCs w:val="24"/>
                <w:vertAlign w:val="baseline"/>
                <w:lang w:eastAsia="zh-CN"/>
              </w:rPr>
            </w:pPr>
            <w:r>
              <w:rPr>
                <w:rFonts w:hint="eastAsia" w:ascii="黑体" w:hAnsi="黑体" w:eastAsia="黑体" w:cs="黑体"/>
                <w:color w:val="auto"/>
                <w:kern w:val="2"/>
                <w:sz w:val="24"/>
                <w:szCs w:val="24"/>
                <w:vertAlign w:val="baseline"/>
                <w:lang w:eastAsia="zh-CN"/>
              </w:rPr>
              <w:t>序号</w:t>
            </w:r>
          </w:p>
        </w:tc>
        <w:tc>
          <w:tcPr>
            <w:tcW w:w="1677" w:type="dxa"/>
            <w:vAlign w:val="center"/>
          </w:tcPr>
          <w:p>
            <w:pPr>
              <w:keepNext w:val="0"/>
              <w:keepLines w:val="0"/>
              <w:pageBreakBefore w:val="0"/>
              <w:widowControl w:val="0"/>
              <w:kinsoku/>
              <w:wordWrap/>
              <w:overflowPunct w:val="0"/>
              <w:topLinePunct w:val="0"/>
              <w:autoSpaceDN/>
              <w:bidi w:val="0"/>
              <w:adjustRightInd w:val="0"/>
              <w:snapToGrid w:val="0"/>
              <w:spacing w:line="220" w:lineRule="atLeast"/>
              <w:jc w:val="center"/>
              <w:textAlignment w:val="auto"/>
              <w:rPr>
                <w:rFonts w:hint="default" w:ascii="黑体" w:hAnsi="黑体" w:eastAsia="黑体" w:cs="黑体"/>
                <w:color w:val="auto"/>
                <w:kern w:val="2"/>
                <w:sz w:val="24"/>
                <w:szCs w:val="24"/>
                <w:vertAlign w:val="baseline"/>
                <w:lang w:eastAsia="zh-CN"/>
              </w:rPr>
            </w:pPr>
            <w:r>
              <w:rPr>
                <w:rFonts w:hint="eastAsia" w:ascii="黑体" w:hAnsi="黑体" w:eastAsia="黑体" w:cs="黑体"/>
                <w:color w:val="auto"/>
                <w:kern w:val="2"/>
                <w:sz w:val="24"/>
                <w:szCs w:val="24"/>
                <w:vertAlign w:val="baseline"/>
                <w:lang w:eastAsia="zh-CN"/>
              </w:rPr>
              <w:t>产品名称</w:t>
            </w:r>
            <w:r>
              <w:rPr>
                <w:rFonts w:hint="eastAsia" w:ascii="黑体" w:hAnsi="黑体" w:eastAsia="黑体" w:cs="黑体"/>
                <w:color w:val="auto"/>
                <w:kern w:val="2"/>
                <w:sz w:val="24"/>
                <w:szCs w:val="24"/>
                <w:vertAlign w:val="baseline"/>
                <w:lang w:val="en-US" w:eastAsia="zh-CN"/>
              </w:rPr>
              <w:t>/产品分类名称</w:t>
            </w:r>
          </w:p>
        </w:tc>
        <w:tc>
          <w:tcPr>
            <w:tcW w:w="1050" w:type="dxa"/>
            <w:vAlign w:val="center"/>
          </w:tcPr>
          <w:p>
            <w:pPr>
              <w:keepNext w:val="0"/>
              <w:keepLines w:val="0"/>
              <w:pageBreakBefore w:val="0"/>
              <w:widowControl w:val="0"/>
              <w:kinsoku/>
              <w:wordWrap/>
              <w:overflowPunct w:val="0"/>
              <w:topLinePunct w:val="0"/>
              <w:autoSpaceDN/>
              <w:bidi w:val="0"/>
              <w:adjustRightInd w:val="0"/>
              <w:snapToGrid w:val="0"/>
              <w:spacing w:line="220" w:lineRule="atLeast"/>
              <w:jc w:val="center"/>
              <w:textAlignment w:val="auto"/>
              <w:rPr>
                <w:rFonts w:hint="default" w:ascii="黑体" w:hAnsi="黑体" w:eastAsia="黑体" w:cs="黑体"/>
                <w:color w:val="auto"/>
                <w:kern w:val="2"/>
                <w:sz w:val="24"/>
                <w:szCs w:val="24"/>
                <w:vertAlign w:val="baseline"/>
                <w:lang w:eastAsia="zh-CN"/>
              </w:rPr>
            </w:pPr>
            <w:r>
              <w:rPr>
                <w:rFonts w:hint="eastAsia" w:ascii="黑体" w:hAnsi="黑体" w:eastAsia="黑体" w:cs="黑体"/>
                <w:color w:val="auto"/>
                <w:kern w:val="2"/>
                <w:sz w:val="24"/>
                <w:szCs w:val="24"/>
                <w:vertAlign w:val="baseline"/>
                <w:lang w:eastAsia="zh-CN"/>
              </w:rPr>
              <w:t>注册号</w:t>
            </w:r>
            <w:r>
              <w:rPr>
                <w:rFonts w:hint="eastAsia" w:ascii="黑体" w:hAnsi="黑体" w:eastAsia="黑体" w:cs="黑体"/>
                <w:color w:val="auto"/>
                <w:kern w:val="2"/>
                <w:sz w:val="24"/>
                <w:szCs w:val="24"/>
                <w:vertAlign w:val="baseline"/>
                <w:lang w:val="en-US" w:eastAsia="zh-CN"/>
              </w:rPr>
              <w:t>/备案号</w:t>
            </w:r>
          </w:p>
        </w:tc>
        <w:tc>
          <w:tcPr>
            <w:tcW w:w="1173" w:type="dxa"/>
            <w:vAlign w:val="center"/>
          </w:tcPr>
          <w:p>
            <w:pPr>
              <w:keepNext w:val="0"/>
              <w:keepLines w:val="0"/>
              <w:pageBreakBefore w:val="0"/>
              <w:widowControl w:val="0"/>
              <w:kinsoku/>
              <w:wordWrap/>
              <w:overflowPunct w:val="0"/>
              <w:topLinePunct w:val="0"/>
              <w:autoSpaceDN/>
              <w:bidi w:val="0"/>
              <w:adjustRightInd w:val="0"/>
              <w:snapToGrid w:val="0"/>
              <w:spacing w:line="220" w:lineRule="atLeast"/>
              <w:jc w:val="center"/>
              <w:textAlignment w:val="auto"/>
              <w:rPr>
                <w:rFonts w:hint="default" w:ascii="黑体" w:hAnsi="黑体" w:eastAsia="黑体" w:cs="黑体"/>
                <w:color w:val="auto"/>
                <w:kern w:val="2"/>
                <w:sz w:val="24"/>
                <w:szCs w:val="24"/>
                <w:vertAlign w:val="baseline"/>
                <w:lang w:eastAsia="zh-CN"/>
              </w:rPr>
            </w:pPr>
            <w:r>
              <w:rPr>
                <w:rFonts w:hint="eastAsia" w:ascii="黑体" w:hAnsi="黑体" w:eastAsia="黑体" w:cs="黑体"/>
                <w:color w:val="auto"/>
                <w:kern w:val="2"/>
                <w:sz w:val="24"/>
                <w:szCs w:val="24"/>
                <w:vertAlign w:val="baseline"/>
                <w:lang w:eastAsia="zh-CN"/>
              </w:rPr>
              <w:t>注册人</w:t>
            </w:r>
            <w:r>
              <w:rPr>
                <w:rFonts w:hint="eastAsia" w:ascii="黑体" w:hAnsi="黑体" w:eastAsia="黑体" w:cs="黑体"/>
                <w:color w:val="auto"/>
                <w:kern w:val="2"/>
                <w:sz w:val="24"/>
                <w:szCs w:val="24"/>
                <w:vertAlign w:val="baseline"/>
                <w:lang w:val="en-US" w:eastAsia="zh-CN"/>
              </w:rPr>
              <w:t>/备案人名称</w:t>
            </w:r>
          </w:p>
        </w:tc>
        <w:tc>
          <w:tcPr>
            <w:tcW w:w="1831" w:type="dxa"/>
            <w:vAlign w:val="center"/>
          </w:tcPr>
          <w:p>
            <w:pPr>
              <w:keepNext w:val="0"/>
              <w:keepLines w:val="0"/>
              <w:pageBreakBefore w:val="0"/>
              <w:widowControl w:val="0"/>
              <w:kinsoku/>
              <w:wordWrap/>
              <w:overflowPunct w:val="0"/>
              <w:topLinePunct w:val="0"/>
              <w:autoSpaceDN/>
              <w:bidi w:val="0"/>
              <w:adjustRightInd w:val="0"/>
              <w:snapToGrid w:val="0"/>
              <w:spacing w:line="220" w:lineRule="atLeast"/>
              <w:jc w:val="center"/>
              <w:textAlignment w:val="auto"/>
              <w:rPr>
                <w:rFonts w:hint="default" w:ascii="黑体" w:hAnsi="黑体" w:eastAsia="黑体" w:cs="黑体"/>
                <w:color w:val="auto"/>
                <w:kern w:val="2"/>
                <w:sz w:val="24"/>
                <w:szCs w:val="24"/>
                <w:vertAlign w:val="baseline"/>
                <w:lang w:eastAsia="zh-CN"/>
              </w:rPr>
            </w:pPr>
            <w:r>
              <w:rPr>
                <w:rFonts w:hint="eastAsia" w:ascii="黑体" w:hAnsi="黑体" w:eastAsia="黑体" w:cs="黑体"/>
                <w:color w:val="auto"/>
                <w:kern w:val="2"/>
                <w:sz w:val="24"/>
                <w:szCs w:val="24"/>
                <w:vertAlign w:val="baseline"/>
                <w:lang w:eastAsia="zh-CN"/>
              </w:rPr>
              <w:t>结构及组成/主要组成成分</w:t>
            </w:r>
            <w:r>
              <w:rPr>
                <w:rFonts w:hint="eastAsia" w:ascii="黑体" w:hAnsi="黑体" w:eastAsia="黑体" w:cs="黑体"/>
                <w:color w:val="auto"/>
                <w:kern w:val="2"/>
                <w:sz w:val="24"/>
                <w:szCs w:val="24"/>
                <w:vertAlign w:val="baseline"/>
                <w:lang w:val="en-US" w:eastAsia="zh-CN"/>
              </w:rPr>
              <w:t>/产品描述</w:t>
            </w:r>
          </w:p>
        </w:tc>
        <w:tc>
          <w:tcPr>
            <w:tcW w:w="1295" w:type="dxa"/>
            <w:vAlign w:val="center"/>
          </w:tcPr>
          <w:p>
            <w:pPr>
              <w:keepNext w:val="0"/>
              <w:keepLines w:val="0"/>
              <w:pageBreakBefore w:val="0"/>
              <w:widowControl w:val="0"/>
              <w:kinsoku/>
              <w:wordWrap/>
              <w:overflowPunct w:val="0"/>
              <w:topLinePunct w:val="0"/>
              <w:autoSpaceDN/>
              <w:bidi w:val="0"/>
              <w:adjustRightInd w:val="0"/>
              <w:snapToGrid w:val="0"/>
              <w:spacing w:line="220" w:lineRule="atLeast"/>
              <w:jc w:val="center"/>
              <w:textAlignment w:val="auto"/>
              <w:rPr>
                <w:rFonts w:hint="default" w:ascii="黑体" w:hAnsi="黑体" w:eastAsia="黑体" w:cs="黑体"/>
                <w:color w:val="auto"/>
                <w:kern w:val="2"/>
                <w:sz w:val="24"/>
                <w:szCs w:val="24"/>
                <w:vertAlign w:val="baseline"/>
                <w:lang w:eastAsia="zh-CN"/>
              </w:rPr>
            </w:pPr>
            <w:r>
              <w:rPr>
                <w:rFonts w:hint="eastAsia" w:ascii="黑体" w:hAnsi="黑体" w:eastAsia="黑体" w:cs="黑体"/>
                <w:color w:val="auto"/>
                <w:kern w:val="2"/>
                <w:sz w:val="24"/>
                <w:szCs w:val="24"/>
                <w:vertAlign w:val="baseline"/>
                <w:lang w:eastAsia="zh-CN"/>
              </w:rPr>
              <w:t>规格型号</w:t>
            </w:r>
          </w:p>
        </w:tc>
        <w:tc>
          <w:tcPr>
            <w:tcW w:w="1295" w:type="dxa"/>
            <w:vAlign w:val="center"/>
          </w:tcPr>
          <w:p>
            <w:pPr>
              <w:keepNext w:val="0"/>
              <w:keepLines w:val="0"/>
              <w:pageBreakBefore w:val="0"/>
              <w:widowControl w:val="0"/>
              <w:kinsoku/>
              <w:wordWrap/>
              <w:overflowPunct w:val="0"/>
              <w:topLinePunct w:val="0"/>
              <w:autoSpaceDN/>
              <w:bidi w:val="0"/>
              <w:adjustRightInd w:val="0"/>
              <w:snapToGrid w:val="0"/>
              <w:spacing w:line="220" w:lineRule="atLeast"/>
              <w:jc w:val="center"/>
              <w:textAlignment w:val="auto"/>
              <w:rPr>
                <w:rFonts w:hint="eastAsia" w:ascii="黑体" w:hAnsi="黑体" w:eastAsia="黑体" w:cs="黑体"/>
                <w:color w:val="auto"/>
                <w:kern w:val="2"/>
                <w:sz w:val="24"/>
                <w:szCs w:val="24"/>
                <w:vertAlign w:val="baseline"/>
                <w:lang w:eastAsia="zh-CN"/>
              </w:rPr>
            </w:pPr>
            <w:r>
              <w:rPr>
                <w:rFonts w:hint="eastAsia" w:ascii="黑体" w:hAnsi="黑体" w:eastAsia="黑体" w:cs="黑体"/>
                <w:color w:val="auto"/>
                <w:kern w:val="2"/>
                <w:sz w:val="24"/>
                <w:szCs w:val="24"/>
                <w:vertAlign w:val="baseline"/>
                <w:lang w:eastAsia="zh-CN"/>
              </w:rPr>
              <w:t>适用范围</w:t>
            </w:r>
            <w:r>
              <w:rPr>
                <w:rFonts w:hint="eastAsia" w:ascii="黑体" w:hAnsi="黑体" w:eastAsia="黑体" w:cs="黑体"/>
                <w:color w:val="auto"/>
                <w:kern w:val="2"/>
                <w:sz w:val="24"/>
                <w:szCs w:val="24"/>
                <w:vertAlign w:val="baseline"/>
                <w:lang w:val="en-US" w:eastAsia="zh-CN"/>
              </w:rPr>
              <w:t>/预期用途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9" w:type="dxa"/>
            <w:vAlign w:val="center"/>
          </w:tcPr>
          <w:p>
            <w:pPr>
              <w:keepNext w:val="0"/>
              <w:keepLines w:val="0"/>
              <w:pageBreakBefore w:val="0"/>
              <w:widowControl w:val="0"/>
              <w:kinsoku/>
              <w:wordWrap/>
              <w:overflowPunct w:val="0"/>
              <w:topLinePunct w:val="0"/>
              <w:autoSpaceDN/>
              <w:bidi w:val="0"/>
              <w:adjustRightInd w:val="0"/>
              <w:snapToGrid w:val="0"/>
              <w:spacing w:line="220" w:lineRule="atLeast"/>
              <w:jc w:val="center"/>
              <w:textAlignment w:val="auto"/>
              <w:rPr>
                <w:rFonts w:hint="eastAsia" w:ascii="黑体" w:hAnsi="黑体" w:eastAsia="黑体" w:cs="黑体"/>
                <w:color w:val="auto"/>
                <w:kern w:val="2"/>
                <w:sz w:val="24"/>
                <w:szCs w:val="24"/>
                <w:vertAlign w:val="baseline"/>
                <w:lang w:eastAsia="zh-CN"/>
              </w:rPr>
            </w:pPr>
          </w:p>
        </w:tc>
        <w:tc>
          <w:tcPr>
            <w:tcW w:w="1677" w:type="dxa"/>
            <w:vAlign w:val="center"/>
          </w:tcPr>
          <w:p>
            <w:pPr>
              <w:keepNext w:val="0"/>
              <w:keepLines w:val="0"/>
              <w:pageBreakBefore w:val="0"/>
              <w:widowControl w:val="0"/>
              <w:kinsoku/>
              <w:wordWrap/>
              <w:overflowPunct w:val="0"/>
              <w:topLinePunct w:val="0"/>
              <w:autoSpaceDN/>
              <w:bidi w:val="0"/>
              <w:adjustRightInd w:val="0"/>
              <w:snapToGrid w:val="0"/>
              <w:spacing w:line="220" w:lineRule="atLeast"/>
              <w:jc w:val="center"/>
              <w:textAlignment w:val="auto"/>
              <w:rPr>
                <w:rFonts w:hint="eastAsia" w:ascii="黑体" w:hAnsi="黑体" w:eastAsia="黑体" w:cs="黑体"/>
                <w:color w:val="auto"/>
                <w:kern w:val="2"/>
                <w:sz w:val="24"/>
                <w:szCs w:val="24"/>
                <w:vertAlign w:val="baseline"/>
                <w:lang w:eastAsia="zh-CN"/>
              </w:rPr>
            </w:pPr>
          </w:p>
        </w:tc>
        <w:tc>
          <w:tcPr>
            <w:tcW w:w="1050" w:type="dxa"/>
            <w:vAlign w:val="center"/>
          </w:tcPr>
          <w:p>
            <w:pPr>
              <w:keepNext w:val="0"/>
              <w:keepLines w:val="0"/>
              <w:pageBreakBefore w:val="0"/>
              <w:widowControl w:val="0"/>
              <w:kinsoku/>
              <w:wordWrap/>
              <w:overflowPunct w:val="0"/>
              <w:topLinePunct w:val="0"/>
              <w:autoSpaceDN/>
              <w:bidi w:val="0"/>
              <w:adjustRightInd w:val="0"/>
              <w:snapToGrid w:val="0"/>
              <w:spacing w:line="220" w:lineRule="atLeast"/>
              <w:jc w:val="center"/>
              <w:textAlignment w:val="auto"/>
              <w:rPr>
                <w:rFonts w:hint="eastAsia" w:ascii="黑体" w:hAnsi="黑体" w:eastAsia="黑体" w:cs="黑体"/>
                <w:color w:val="auto"/>
                <w:kern w:val="2"/>
                <w:sz w:val="24"/>
                <w:szCs w:val="24"/>
                <w:vertAlign w:val="baseline"/>
                <w:lang w:eastAsia="zh-CN"/>
              </w:rPr>
            </w:pPr>
          </w:p>
        </w:tc>
        <w:tc>
          <w:tcPr>
            <w:tcW w:w="1173" w:type="dxa"/>
            <w:vAlign w:val="center"/>
          </w:tcPr>
          <w:p>
            <w:pPr>
              <w:keepNext w:val="0"/>
              <w:keepLines w:val="0"/>
              <w:pageBreakBefore w:val="0"/>
              <w:widowControl w:val="0"/>
              <w:kinsoku/>
              <w:wordWrap/>
              <w:overflowPunct w:val="0"/>
              <w:topLinePunct w:val="0"/>
              <w:autoSpaceDN/>
              <w:bidi w:val="0"/>
              <w:adjustRightInd w:val="0"/>
              <w:snapToGrid w:val="0"/>
              <w:spacing w:line="220" w:lineRule="atLeast"/>
              <w:jc w:val="center"/>
              <w:textAlignment w:val="auto"/>
              <w:rPr>
                <w:rFonts w:hint="eastAsia" w:ascii="黑体" w:hAnsi="黑体" w:eastAsia="黑体" w:cs="黑体"/>
                <w:color w:val="auto"/>
                <w:kern w:val="2"/>
                <w:sz w:val="24"/>
                <w:szCs w:val="24"/>
                <w:vertAlign w:val="baseline"/>
                <w:lang w:eastAsia="zh-CN"/>
              </w:rPr>
            </w:pPr>
          </w:p>
        </w:tc>
        <w:tc>
          <w:tcPr>
            <w:tcW w:w="1831" w:type="dxa"/>
            <w:vAlign w:val="center"/>
          </w:tcPr>
          <w:p>
            <w:pPr>
              <w:keepNext w:val="0"/>
              <w:keepLines w:val="0"/>
              <w:pageBreakBefore w:val="0"/>
              <w:widowControl w:val="0"/>
              <w:kinsoku/>
              <w:wordWrap/>
              <w:overflowPunct w:val="0"/>
              <w:topLinePunct w:val="0"/>
              <w:autoSpaceDN/>
              <w:bidi w:val="0"/>
              <w:adjustRightInd w:val="0"/>
              <w:snapToGrid w:val="0"/>
              <w:spacing w:line="220" w:lineRule="atLeast"/>
              <w:jc w:val="center"/>
              <w:textAlignment w:val="auto"/>
              <w:rPr>
                <w:rFonts w:hint="eastAsia" w:ascii="黑体" w:hAnsi="黑体" w:eastAsia="黑体" w:cs="黑体"/>
                <w:color w:val="auto"/>
                <w:kern w:val="2"/>
                <w:sz w:val="24"/>
                <w:szCs w:val="24"/>
                <w:vertAlign w:val="baseline"/>
                <w:lang w:eastAsia="zh-CN"/>
              </w:rPr>
            </w:pPr>
          </w:p>
        </w:tc>
        <w:tc>
          <w:tcPr>
            <w:tcW w:w="1295" w:type="dxa"/>
            <w:vAlign w:val="center"/>
          </w:tcPr>
          <w:p>
            <w:pPr>
              <w:keepNext w:val="0"/>
              <w:keepLines w:val="0"/>
              <w:pageBreakBefore w:val="0"/>
              <w:widowControl w:val="0"/>
              <w:kinsoku/>
              <w:wordWrap/>
              <w:overflowPunct w:val="0"/>
              <w:topLinePunct w:val="0"/>
              <w:autoSpaceDN/>
              <w:bidi w:val="0"/>
              <w:adjustRightInd w:val="0"/>
              <w:snapToGrid w:val="0"/>
              <w:spacing w:line="220" w:lineRule="atLeast"/>
              <w:jc w:val="center"/>
              <w:textAlignment w:val="auto"/>
              <w:rPr>
                <w:rFonts w:hint="eastAsia" w:ascii="黑体" w:hAnsi="黑体" w:eastAsia="黑体" w:cs="黑体"/>
                <w:color w:val="auto"/>
                <w:kern w:val="2"/>
                <w:sz w:val="24"/>
                <w:szCs w:val="24"/>
                <w:vertAlign w:val="baseline"/>
                <w:lang w:eastAsia="zh-CN"/>
              </w:rPr>
            </w:pPr>
          </w:p>
        </w:tc>
        <w:tc>
          <w:tcPr>
            <w:tcW w:w="1295" w:type="dxa"/>
            <w:vAlign w:val="center"/>
          </w:tcPr>
          <w:p>
            <w:pPr>
              <w:keepNext w:val="0"/>
              <w:keepLines w:val="0"/>
              <w:pageBreakBefore w:val="0"/>
              <w:widowControl w:val="0"/>
              <w:kinsoku/>
              <w:wordWrap/>
              <w:overflowPunct w:val="0"/>
              <w:topLinePunct w:val="0"/>
              <w:autoSpaceDN/>
              <w:bidi w:val="0"/>
              <w:adjustRightInd w:val="0"/>
              <w:snapToGrid w:val="0"/>
              <w:spacing w:line="220" w:lineRule="atLeast"/>
              <w:jc w:val="center"/>
              <w:textAlignment w:val="auto"/>
              <w:rPr>
                <w:rFonts w:hint="eastAsia" w:ascii="黑体" w:hAnsi="黑体" w:eastAsia="黑体" w:cs="黑体"/>
                <w:color w:val="auto"/>
                <w:kern w:val="2"/>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9" w:type="dxa"/>
            <w:vAlign w:val="center"/>
          </w:tcPr>
          <w:p>
            <w:pPr>
              <w:keepNext w:val="0"/>
              <w:keepLines w:val="0"/>
              <w:pageBreakBefore w:val="0"/>
              <w:widowControl w:val="0"/>
              <w:kinsoku/>
              <w:wordWrap/>
              <w:overflowPunct w:val="0"/>
              <w:topLinePunct w:val="0"/>
              <w:autoSpaceDN/>
              <w:bidi w:val="0"/>
              <w:adjustRightInd w:val="0"/>
              <w:snapToGrid w:val="0"/>
              <w:spacing w:line="220" w:lineRule="atLeast"/>
              <w:jc w:val="center"/>
              <w:textAlignment w:val="auto"/>
              <w:rPr>
                <w:rFonts w:hint="eastAsia" w:ascii="黑体" w:hAnsi="黑体" w:eastAsia="黑体" w:cs="黑体"/>
                <w:color w:val="auto"/>
                <w:kern w:val="2"/>
                <w:sz w:val="24"/>
                <w:szCs w:val="24"/>
                <w:vertAlign w:val="baseline"/>
                <w:lang w:eastAsia="zh-CN"/>
              </w:rPr>
            </w:pPr>
          </w:p>
        </w:tc>
        <w:tc>
          <w:tcPr>
            <w:tcW w:w="1677" w:type="dxa"/>
            <w:vAlign w:val="center"/>
          </w:tcPr>
          <w:p>
            <w:pPr>
              <w:keepNext w:val="0"/>
              <w:keepLines w:val="0"/>
              <w:pageBreakBefore w:val="0"/>
              <w:widowControl w:val="0"/>
              <w:kinsoku/>
              <w:wordWrap/>
              <w:overflowPunct w:val="0"/>
              <w:topLinePunct w:val="0"/>
              <w:autoSpaceDN/>
              <w:bidi w:val="0"/>
              <w:adjustRightInd w:val="0"/>
              <w:snapToGrid w:val="0"/>
              <w:spacing w:line="220" w:lineRule="atLeast"/>
              <w:jc w:val="center"/>
              <w:textAlignment w:val="auto"/>
              <w:rPr>
                <w:rFonts w:hint="eastAsia" w:ascii="黑体" w:hAnsi="黑体" w:eastAsia="黑体" w:cs="黑体"/>
                <w:color w:val="auto"/>
                <w:kern w:val="2"/>
                <w:sz w:val="24"/>
                <w:szCs w:val="24"/>
                <w:vertAlign w:val="baseline"/>
                <w:lang w:eastAsia="zh-CN"/>
              </w:rPr>
            </w:pPr>
          </w:p>
        </w:tc>
        <w:tc>
          <w:tcPr>
            <w:tcW w:w="1050" w:type="dxa"/>
            <w:vAlign w:val="center"/>
          </w:tcPr>
          <w:p>
            <w:pPr>
              <w:keepNext w:val="0"/>
              <w:keepLines w:val="0"/>
              <w:pageBreakBefore w:val="0"/>
              <w:widowControl w:val="0"/>
              <w:kinsoku/>
              <w:wordWrap/>
              <w:overflowPunct w:val="0"/>
              <w:topLinePunct w:val="0"/>
              <w:autoSpaceDN/>
              <w:bidi w:val="0"/>
              <w:adjustRightInd w:val="0"/>
              <w:snapToGrid w:val="0"/>
              <w:spacing w:line="220" w:lineRule="atLeast"/>
              <w:jc w:val="center"/>
              <w:textAlignment w:val="auto"/>
              <w:rPr>
                <w:rFonts w:hint="eastAsia" w:ascii="黑体" w:hAnsi="黑体" w:eastAsia="黑体" w:cs="黑体"/>
                <w:color w:val="auto"/>
                <w:kern w:val="2"/>
                <w:sz w:val="24"/>
                <w:szCs w:val="24"/>
                <w:vertAlign w:val="baseline"/>
                <w:lang w:eastAsia="zh-CN"/>
              </w:rPr>
            </w:pPr>
          </w:p>
        </w:tc>
        <w:tc>
          <w:tcPr>
            <w:tcW w:w="1173" w:type="dxa"/>
            <w:vAlign w:val="center"/>
          </w:tcPr>
          <w:p>
            <w:pPr>
              <w:keepNext w:val="0"/>
              <w:keepLines w:val="0"/>
              <w:pageBreakBefore w:val="0"/>
              <w:widowControl w:val="0"/>
              <w:kinsoku/>
              <w:wordWrap/>
              <w:overflowPunct w:val="0"/>
              <w:topLinePunct w:val="0"/>
              <w:autoSpaceDN/>
              <w:bidi w:val="0"/>
              <w:adjustRightInd w:val="0"/>
              <w:snapToGrid w:val="0"/>
              <w:spacing w:line="220" w:lineRule="atLeast"/>
              <w:jc w:val="center"/>
              <w:textAlignment w:val="auto"/>
              <w:rPr>
                <w:rFonts w:hint="eastAsia" w:ascii="黑体" w:hAnsi="黑体" w:eastAsia="黑体" w:cs="黑体"/>
                <w:color w:val="auto"/>
                <w:kern w:val="2"/>
                <w:sz w:val="24"/>
                <w:szCs w:val="24"/>
                <w:vertAlign w:val="baseline"/>
                <w:lang w:eastAsia="zh-CN"/>
              </w:rPr>
            </w:pPr>
          </w:p>
        </w:tc>
        <w:tc>
          <w:tcPr>
            <w:tcW w:w="1831" w:type="dxa"/>
            <w:vAlign w:val="center"/>
          </w:tcPr>
          <w:p>
            <w:pPr>
              <w:keepNext w:val="0"/>
              <w:keepLines w:val="0"/>
              <w:pageBreakBefore w:val="0"/>
              <w:widowControl w:val="0"/>
              <w:kinsoku/>
              <w:wordWrap/>
              <w:overflowPunct w:val="0"/>
              <w:topLinePunct w:val="0"/>
              <w:autoSpaceDN/>
              <w:bidi w:val="0"/>
              <w:adjustRightInd w:val="0"/>
              <w:snapToGrid w:val="0"/>
              <w:spacing w:line="220" w:lineRule="atLeast"/>
              <w:jc w:val="center"/>
              <w:textAlignment w:val="auto"/>
              <w:rPr>
                <w:rFonts w:hint="eastAsia" w:ascii="黑体" w:hAnsi="黑体" w:eastAsia="黑体" w:cs="黑体"/>
                <w:color w:val="auto"/>
                <w:kern w:val="2"/>
                <w:sz w:val="24"/>
                <w:szCs w:val="24"/>
                <w:vertAlign w:val="baseline"/>
                <w:lang w:eastAsia="zh-CN"/>
              </w:rPr>
            </w:pPr>
          </w:p>
        </w:tc>
        <w:tc>
          <w:tcPr>
            <w:tcW w:w="1295" w:type="dxa"/>
            <w:vAlign w:val="center"/>
          </w:tcPr>
          <w:p>
            <w:pPr>
              <w:keepNext w:val="0"/>
              <w:keepLines w:val="0"/>
              <w:pageBreakBefore w:val="0"/>
              <w:widowControl w:val="0"/>
              <w:kinsoku/>
              <w:wordWrap/>
              <w:overflowPunct w:val="0"/>
              <w:topLinePunct w:val="0"/>
              <w:autoSpaceDN/>
              <w:bidi w:val="0"/>
              <w:adjustRightInd w:val="0"/>
              <w:snapToGrid w:val="0"/>
              <w:spacing w:line="220" w:lineRule="atLeast"/>
              <w:jc w:val="center"/>
              <w:textAlignment w:val="auto"/>
              <w:rPr>
                <w:rFonts w:hint="eastAsia" w:ascii="黑体" w:hAnsi="黑体" w:eastAsia="黑体" w:cs="黑体"/>
                <w:color w:val="auto"/>
                <w:kern w:val="2"/>
                <w:sz w:val="24"/>
                <w:szCs w:val="24"/>
                <w:vertAlign w:val="baseline"/>
                <w:lang w:eastAsia="zh-CN"/>
              </w:rPr>
            </w:pPr>
          </w:p>
        </w:tc>
        <w:tc>
          <w:tcPr>
            <w:tcW w:w="1295" w:type="dxa"/>
            <w:vAlign w:val="center"/>
          </w:tcPr>
          <w:p>
            <w:pPr>
              <w:keepNext w:val="0"/>
              <w:keepLines w:val="0"/>
              <w:pageBreakBefore w:val="0"/>
              <w:widowControl w:val="0"/>
              <w:kinsoku/>
              <w:wordWrap/>
              <w:overflowPunct w:val="0"/>
              <w:topLinePunct w:val="0"/>
              <w:autoSpaceDN/>
              <w:bidi w:val="0"/>
              <w:adjustRightInd w:val="0"/>
              <w:snapToGrid w:val="0"/>
              <w:spacing w:line="220" w:lineRule="atLeast"/>
              <w:jc w:val="center"/>
              <w:textAlignment w:val="auto"/>
              <w:rPr>
                <w:rFonts w:hint="eastAsia" w:ascii="黑体" w:hAnsi="黑体" w:eastAsia="黑体" w:cs="黑体"/>
                <w:color w:val="auto"/>
                <w:kern w:val="2"/>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39" w:type="dxa"/>
            <w:vAlign w:val="center"/>
          </w:tcPr>
          <w:p>
            <w:pPr>
              <w:keepNext w:val="0"/>
              <w:keepLines w:val="0"/>
              <w:pageBreakBefore w:val="0"/>
              <w:widowControl w:val="0"/>
              <w:kinsoku/>
              <w:wordWrap/>
              <w:overflowPunct w:val="0"/>
              <w:topLinePunct w:val="0"/>
              <w:autoSpaceDN/>
              <w:bidi w:val="0"/>
              <w:adjustRightInd w:val="0"/>
              <w:snapToGrid w:val="0"/>
              <w:spacing w:line="220" w:lineRule="atLeast"/>
              <w:jc w:val="center"/>
              <w:textAlignment w:val="auto"/>
              <w:rPr>
                <w:rFonts w:hint="eastAsia" w:ascii="黑体" w:hAnsi="黑体" w:eastAsia="黑体" w:cs="黑体"/>
                <w:color w:val="auto"/>
                <w:kern w:val="2"/>
                <w:sz w:val="24"/>
                <w:szCs w:val="24"/>
                <w:vertAlign w:val="baseline"/>
                <w:lang w:eastAsia="zh-CN"/>
              </w:rPr>
            </w:pPr>
          </w:p>
        </w:tc>
        <w:tc>
          <w:tcPr>
            <w:tcW w:w="1677" w:type="dxa"/>
            <w:vAlign w:val="center"/>
          </w:tcPr>
          <w:p>
            <w:pPr>
              <w:keepNext w:val="0"/>
              <w:keepLines w:val="0"/>
              <w:pageBreakBefore w:val="0"/>
              <w:widowControl w:val="0"/>
              <w:kinsoku/>
              <w:wordWrap/>
              <w:overflowPunct w:val="0"/>
              <w:topLinePunct w:val="0"/>
              <w:autoSpaceDN/>
              <w:bidi w:val="0"/>
              <w:adjustRightInd w:val="0"/>
              <w:snapToGrid w:val="0"/>
              <w:spacing w:line="220" w:lineRule="atLeast"/>
              <w:jc w:val="center"/>
              <w:textAlignment w:val="auto"/>
              <w:rPr>
                <w:rFonts w:hint="eastAsia" w:ascii="黑体" w:hAnsi="黑体" w:eastAsia="黑体" w:cs="黑体"/>
                <w:color w:val="auto"/>
                <w:kern w:val="2"/>
                <w:sz w:val="24"/>
                <w:szCs w:val="24"/>
                <w:vertAlign w:val="baseline"/>
                <w:lang w:eastAsia="zh-CN"/>
              </w:rPr>
            </w:pPr>
          </w:p>
        </w:tc>
        <w:tc>
          <w:tcPr>
            <w:tcW w:w="1050" w:type="dxa"/>
            <w:vAlign w:val="center"/>
          </w:tcPr>
          <w:p>
            <w:pPr>
              <w:keepNext w:val="0"/>
              <w:keepLines w:val="0"/>
              <w:pageBreakBefore w:val="0"/>
              <w:widowControl w:val="0"/>
              <w:kinsoku/>
              <w:wordWrap/>
              <w:overflowPunct w:val="0"/>
              <w:topLinePunct w:val="0"/>
              <w:autoSpaceDN/>
              <w:bidi w:val="0"/>
              <w:adjustRightInd w:val="0"/>
              <w:snapToGrid w:val="0"/>
              <w:spacing w:line="220" w:lineRule="atLeast"/>
              <w:jc w:val="center"/>
              <w:textAlignment w:val="auto"/>
              <w:rPr>
                <w:rFonts w:hint="eastAsia" w:ascii="黑体" w:hAnsi="黑体" w:eastAsia="黑体" w:cs="黑体"/>
                <w:color w:val="auto"/>
                <w:kern w:val="2"/>
                <w:sz w:val="24"/>
                <w:szCs w:val="24"/>
                <w:vertAlign w:val="baseline"/>
                <w:lang w:eastAsia="zh-CN"/>
              </w:rPr>
            </w:pPr>
          </w:p>
        </w:tc>
        <w:tc>
          <w:tcPr>
            <w:tcW w:w="1173" w:type="dxa"/>
            <w:vAlign w:val="center"/>
          </w:tcPr>
          <w:p>
            <w:pPr>
              <w:keepNext w:val="0"/>
              <w:keepLines w:val="0"/>
              <w:pageBreakBefore w:val="0"/>
              <w:widowControl w:val="0"/>
              <w:kinsoku/>
              <w:wordWrap/>
              <w:overflowPunct w:val="0"/>
              <w:topLinePunct w:val="0"/>
              <w:autoSpaceDN/>
              <w:bidi w:val="0"/>
              <w:adjustRightInd w:val="0"/>
              <w:snapToGrid w:val="0"/>
              <w:spacing w:line="220" w:lineRule="atLeast"/>
              <w:jc w:val="center"/>
              <w:textAlignment w:val="auto"/>
              <w:rPr>
                <w:rFonts w:hint="eastAsia" w:ascii="黑体" w:hAnsi="黑体" w:eastAsia="黑体" w:cs="黑体"/>
                <w:color w:val="auto"/>
                <w:kern w:val="2"/>
                <w:sz w:val="24"/>
                <w:szCs w:val="24"/>
                <w:vertAlign w:val="baseline"/>
                <w:lang w:eastAsia="zh-CN"/>
              </w:rPr>
            </w:pPr>
          </w:p>
        </w:tc>
        <w:tc>
          <w:tcPr>
            <w:tcW w:w="1831" w:type="dxa"/>
            <w:vAlign w:val="center"/>
          </w:tcPr>
          <w:p>
            <w:pPr>
              <w:keepNext w:val="0"/>
              <w:keepLines w:val="0"/>
              <w:pageBreakBefore w:val="0"/>
              <w:widowControl w:val="0"/>
              <w:kinsoku/>
              <w:wordWrap/>
              <w:overflowPunct w:val="0"/>
              <w:topLinePunct w:val="0"/>
              <w:autoSpaceDN/>
              <w:bidi w:val="0"/>
              <w:adjustRightInd w:val="0"/>
              <w:snapToGrid w:val="0"/>
              <w:spacing w:line="220" w:lineRule="atLeast"/>
              <w:jc w:val="center"/>
              <w:textAlignment w:val="auto"/>
              <w:rPr>
                <w:rFonts w:hint="eastAsia" w:ascii="黑体" w:hAnsi="黑体" w:eastAsia="黑体" w:cs="黑体"/>
                <w:color w:val="auto"/>
                <w:kern w:val="2"/>
                <w:sz w:val="24"/>
                <w:szCs w:val="24"/>
                <w:vertAlign w:val="baseline"/>
                <w:lang w:eastAsia="zh-CN"/>
              </w:rPr>
            </w:pPr>
          </w:p>
        </w:tc>
        <w:tc>
          <w:tcPr>
            <w:tcW w:w="1295" w:type="dxa"/>
            <w:vAlign w:val="center"/>
          </w:tcPr>
          <w:p>
            <w:pPr>
              <w:keepNext w:val="0"/>
              <w:keepLines w:val="0"/>
              <w:pageBreakBefore w:val="0"/>
              <w:widowControl w:val="0"/>
              <w:kinsoku/>
              <w:wordWrap/>
              <w:overflowPunct w:val="0"/>
              <w:topLinePunct w:val="0"/>
              <w:autoSpaceDN/>
              <w:bidi w:val="0"/>
              <w:adjustRightInd w:val="0"/>
              <w:snapToGrid w:val="0"/>
              <w:spacing w:line="220" w:lineRule="atLeast"/>
              <w:jc w:val="center"/>
              <w:textAlignment w:val="auto"/>
              <w:rPr>
                <w:rFonts w:hint="eastAsia" w:ascii="黑体" w:hAnsi="黑体" w:eastAsia="黑体" w:cs="黑体"/>
                <w:color w:val="auto"/>
                <w:kern w:val="2"/>
                <w:sz w:val="24"/>
                <w:szCs w:val="24"/>
                <w:vertAlign w:val="baseline"/>
                <w:lang w:eastAsia="zh-CN"/>
              </w:rPr>
            </w:pPr>
          </w:p>
        </w:tc>
        <w:tc>
          <w:tcPr>
            <w:tcW w:w="1295" w:type="dxa"/>
            <w:vAlign w:val="center"/>
          </w:tcPr>
          <w:p>
            <w:pPr>
              <w:keepNext w:val="0"/>
              <w:keepLines w:val="0"/>
              <w:pageBreakBefore w:val="0"/>
              <w:widowControl w:val="0"/>
              <w:kinsoku/>
              <w:wordWrap/>
              <w:overflowPunct w:val="0"/>
              <w:topLinePunct w:val="0"/>
              <w:autoSpaceDN/>
              <w:bidi w:val="0"/>
              <w:adjustRightInd w:val="0"/>
              <w:snapToGrid w:val="0"/>
              <w:spacing w:line="220" w:lineRule="atLeast"/>
              <w:jc w:val="center"/>
              <w:textAlignment w:val="auto"/>
              <w:rPr>
                <w:rFonts w:hint="eastAsia" w:ascii="黑体" w:hAnsi="黑体" w:eastAsia="黑体" w:cs="黑体"/>
                <w:color w:val="auto"/>
                <w:kern w:val="2"/>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9" w:type="dxa"/>
            <w:vAlign w:val="center"/>
          </w:tcPr>
          <w:p>
            <w:pPr>
              <w:keepNext w:val="0"/>
              <w:keepLines w:val="0"/>
              <w:pageBreakBefore w:val="0"/>
              <w:widowControl w:val="0"/>
              <w:kinsoku/>
              <w:wordWrap/>
              <w:overflowPunct w:val="0"/>
              <w:topLinePunct w:val="0"/>
              <w:autoSpaceDN/>
              <w:bidi w:val="0"/>
              <w:adjustRightInd w:val="0"/>
              <w:snapToGrid w:val="0"/>
              <w:spacing w:line="220" w:lineRule="atLeast"/>
              <w:jc w:val="center"/>
              <w:textAlignment w:val="auto"/>
              <w:rPr>
                <w:rFonts w:hint="eastAsia" w:ascii="黑体" w:hAnsi="黑体" w:eastAsia="黑体" w:cs="黑体"/>
                <w:color w:val="auto"/>
                <w:kern w:val="2"/>
                <w:sz w:val="24"/>
                <w:szCs w:val="24"/>
                <w:vertAlign w:val="baseline"/>
                <w:lang w:eastAsia="zh-CN"/>
              </w:rPr>
            </w:pPr>
          </w:p>
        </w:tc>
        <w:tc>
          <w:tcPr>
            <w:tcW w:w="1677" w:type="dxa"/>
            <w:vAlign w:val="center"/>
          </w:tcPr>
          <w:p>
            <w:pPr>
              <w:keepNext w:val="0"/>
              <w:keepLines w:val="0"/>
              <w:pageBreakBefore w:val="0"/>
              <w:widowControl w:val="0"/>
              <w:kinsoku/>
              <w:wordWrap/>
              <w:overflowPunct w:val="0"/>
              <w:topLinePunct w:val="0"/>
              <w:autoSpaceDN/>
              <w:bidi w:val="0"/>
              <w:adjustRightInd w:val="0"/>
              <w:snapToGrid w:val="0"/>
              <w:spacing w:line="220" w:lineRule="atLeast"/>
              <w:jc w:val="center"/>
              <w:textAlignment w:val="auto"/>
              <w:rPr>
                <w:rFonts w:hint="eastAsia" w:ascii="黑体" w:hAnsi="黑体" w:eastAsia="黑体" w:cs="黑体"/>
                <w:color w:val="auto"/>
                <w:kern w:val="2"/>
                <w:sz w:val="24"/>
                <w:szCs w:val="24"/>
                <w:vertAlign w:val="baseline"/>
                <w:lang w:eastAsia="zh-CN"/>
              </w:rPr>
            </w:pPr>
          </w:p>
        </w:tc>
        <w:tc>
          <w:tcPr>
            <w:tcW w:w="1050" w:type="dxa"/>
            <w:vAlign w:val="center"/>
          </w:tcPr>
          <w:p>
            <w:pPr>
              <w:keepNext w:val="0"/>
              <w:keepLines w:val="0"/>
              <w:pageBreakBefore w:val="0"/>
              <w:widowControl w:val="0"/>
              <w:kinsoku/>
              <w:wordWrap/>
              <w:overflowPunct w:val="0"/>
              <w:topLinePunct w:val="0"/>
              <w:autoSpaceDN/>
              <w:bidi w:val="0"/>
              <w:adjustRightInd w:val="0"/>
              <w:snapToGrid w:val="0"/>
              <w:spacing w:line="220" w:lineRule="atLeast"/>
              <w:jc w:val="center"/>
              <w:textAlignment w:val="auto"/>
              <w:rPr>
                <w:rFonts w:hint="eastAsia" w:ascii="黑体" w:hAnsi="黑体" w:eastAsia="黑体" w:cs="黑体"/>
                <w:color w:val="auto"/>
                <w:kern w:val="2"/>
                <w:sz w:val="24"/>
                <w:szCs w:val="24"/>
                <w:vertAlign w:val="baseline"/>
                <w:lang w:eastAsia="zh-CN"/>
              </w:rPr>
            </w:pPr>
          </w:p>
        </w:tc>
        <w:tc>
          <w:tcPr>
            <w:tcW w:w="1173" w:type="dxa"/>
            <w:vAlign w:val="center"/>
          </w:tcPr>
          <w:p>
            <w:pPr>
              <w:keepNext w:val="0"/>
              <w:keepLines w:val="0"/>
              <w:pageBreakBefore w:val="0"/>
              <w:widowControl w:val="0"/>
              <w:kinsoku/>
              <w:wordWrap/>
              <w:overflowPunct w:val="0"/>
              <w:topLinePunct w:val="0"/>
              <w:autoSpaceDN/>
              <w:bidi w:val="0"/>
              <w:adjustRightInd w:val="0"/>
              <w:snapToGrid w:val="0"/>
              <w:spacing w:line="220" w:lineRule="atLeast"/>
              <w:jc w:val="center"/>
              <w:textAlignment w:val="auto"/>
              <w:rPr>
                <w:rFonts w:hint="eastAsia" w:ascii="黑体" w:hAnsi="黑体" w:eastAsia="黑体" w:cs="黑体"/>
                <w:color w:val="auto"/>
                <w:kern w:val="2"/>
                <w:sz w:val="24"/>
                <w:szCs w:val="24"/>
                <w:vertAlign w:val="baseline"/>
                <w:lang w:eastAsia="zh-CN"/>
              </w:rPr>
            </w:pPr>
          </w:p>
        </w:tc>
        <w:tc>
          <w:tcPr>
            <w:tcW w:w="1831" w:type="dxa"/>
            <w:vAlign w:val="center"/>
          </w:tcPr>
          <w:p>
            <w:pPr>
              <w:keepNext w:val="0"/>
              <w:keepLines w:val="0"/>
              <w:pageBreakBefore w:val="0"/>
              <w:widowControl w:val="0"/>
              <w:kinsoku/>
              <w:wordWrap/>
              <w:overflowPunct w:val="0"/>
              <w:topLinePunct w:val="0"/>
              <w:autoSpaceDN/>
              <w:bidi w:val="0"/>
              <w:adjustRightInd w:val="0"/>
              <w:snapToGrid w:val="0"/>
              <w:spacing w:line="220" w:lineRule="atLeast"/>
              <w:jc w:val="center"/>
              <w:textAlignment w:val="auto"/>
              <w:rPr>
                <w:rFonts w:hint="eastAsia" w:ascii="黑体" w:hAnsi="黑体" w:eastAsia="黑体" w:cs="黑体"/>
                <w:color w:val="auto"/>
                <w:kern w:val="2"/>
                <w:sz w:val="24"/>
                <w:szCs w:val="24"/>
                <w:vertAlign w:val="baseline"/>
                <w:lang w:eastAsia="zh-CN"/>
              </w:rPr>
            </w:pPr>
          </w:p>
        </w:tc>
        <w:tc>
          <w:tcPr>
            <w:tcW w:w="1295" w:type="dxa"/>
            <w:vAlign w:val="center"/>
          </w:tcPr>
          <w:p>
            <w:pPr>
              <w:keepNext w:val="0"/>
              <w:keepLines w:val="0"/>
              <w:pageBreakBefore w:val="0"/>
              <w:widowControl w:val="0"/>
              <w:kinsoku/>
              <w:wordWrap/>
              <w:overflowPunct w:val="0"/>
              <w:topLinePunct w:val="0"/>
              <w:autoSpaceDN/>
              <w:bidi w:val="0"/>
              <w:adjustRightInd w:val="0"/>
              <w:snapToGrid w:val="0"/>
              <w:spacing w:line="220" w:lineRule="atLeast"/>
              <w:jc w:val="center"/>
              <w:textAlignment w:val="auto"/>
              <w:rPr>
                <w:rFonts w:hint="eastAsia" w:ascii="黑体" w:hAnsi="黑体" w:eastAsia="黑体" w:cs="黑体"/>
                <w:color w:val="auto"/>
                <w:kern w:val="2"/>
                <w:sz w:val="24"/>
                <w:szCs w:val="24"/>
                <w:vertAlign w:val="baseline"/>
                <w:lang w:eastAsia="zh-CN"/>
              </w:rPr>
            </w:pPr>
          </w:p>
        </w:tc>
        <w:tc>
          <w:tcPr>
            <w:tcW w:w="1295" w:type="dxa"/>
            <w:vAlign w:val="center"/>
          </w:tcPr>
          <w:p>
            <w:pPr>
              <w:keepNext w:val="0"/>
              <w:keepLines w:val="0"/>
              <w:pageBreakBefore w:val="0"/>
              <w:widowControl w:val="0"/>
              <w:kinsoku/>
              <w:wordWrap/>
              <w:overflowPunct w:val="0"/>
              <w:topLinePunct w:val="0"/>
              <w:autoSpaceDN/>
              <w:bidi w:val="0"/>
              <w:adjustRightInd w:val="0"/>
              <w:snapToGrid w:val="0"/>
              <w:spacing w:line="220" w:lineRule="atLeast"/>
              <w:jc w:val="center"/>
              <w:textAlignment w:val="auto"/>
              <w:rPr>
                <w:rFonts w:hint="eastAsia" w:ascii="黑体" w:hAnsi="黑体" w:eastAsia="黑体" w:cs="黑体"/>
                <w:color w:val="auto"/>
                <w:kern w:val="2"/>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9" w:type="dxa"/>
            <w:vAlign w:val="center"/>
          </w:tcPr>
          <w:p>
            <w:pPr>
              <w:keepNext w:val="0"/>
              <w:keepLines w:val="0"/>
              <w:pageBreakBefore w:val="0"/>
              <w:widowControl w:val="0"/>
              <w:kinsoku/>
              <w:wordWrap/>
              <w:overflowPunct w:val="0"/>
              <w:topLinePunct w:val="0"/>
              <w:autoSpaceDN/>
              <w:bidi w:val="0"/>
              <w:adjustRightInd w:val="0"/>
              <w:snapToGrid w:val="0"/>
              <w:spacing w:line="220" w:lineRule="atLeast"/>
              <w:jc w:val="center"/>
              <w:textAlignment w:val="auto"/>
              <w:rPr>
                <w:rFonts w:hint="eastAsia" w:ascii="黑体" w:hAnsi="黑体" w:eastAsia="黑体" w:cs="黑体"/>
                <w:color w:val="auto"/>
                <w:kern w:val="2"/>
                <w:sz w:val="24"/>
                <w:szCs w:val="24"/>
                <w:vertAlign w:val="baseline"/>
                <w:lang w:eastAsia="zh-CN"/>
              </w:rPr>
            </w:pPr>
          </w:p>
        </w:tc>
        <w:tc>
          <w:tcPr>
            <w:tcW w:w="1677" w:type="dxa"/>
            <w:vAlign w:val="center"/>
          </w:tcPr>
          <w:p>
            <w:pPr>
              <w:keepNext w:val="0"/>
              <w:keepLines w:val="0"/>
              <w:pageBreakBefore w:val="0"/>
              <w:widowControl w:val="0"/>
              <w:kinsoku/>
              <w:wordWrap/>
              <w:overflowPunct w:val="0"/>
              <w:topLinePunct w:val="0"/>
              <w:autoSpaceDN/>
              <w:bidi w:val="0"/>
              <w:adjustRightInd w:val="0"/>
              <w:snapToGrid w:val="0"/>
              <w:spacing w:line="220" w:lineRule="atLeast"/>
              <w:jc w:val="center"/>
              <w:textAlignment w:val="auto"/>
              <w:rPr>
                <w:rFonts w:hint="eastAsia" w:ascii="黑体" w:hAnsi="黑体" w:eastAsia="黑体" w:cs="黑体"/>
                <w:color w:val="auto"/>
                <w:kern w:val="2"/>
                <w:sz w:val="24"/>
                <w:szCs w:val="24"/>
                <w:vertAlign w:val="baseline"/>
                <w:lang w:eastAsia="zh-CN"/>
              </w:rPr>
            </w:pPr>
          </w:p>
        </w:tc>
        <w:tc>
          <w:tcPr>
            <w:tcW w:w="1050" w:type="dxa"/>
            <w:vAlign w:val="center"/>
          </w:tcPr>
          <w:p>
            <w:pPr>
              <w:keepNext w:val="0"/>
              <w:keepLines w:val="0"/>
              <w:pageBreakBefore w:val="0"/>
              <w:widowControl w:val="0"/>
              <w:kinsoku/>
              <w:wordWrap/>
              <w:overflowPunct w:val="0"/>
              <w:topLinePunct w:val="0"/>
              <w:autoSpaceDN/>
              <w:bidi w:val="0"/>
              <w:adjustRightInd w:val="0"/>
              <w:snapToGrid w:val="0"/>
              <w:spacing w:line="220" w:lineRule="atLeast"/>
              <w:jc w:val="center"/>
              <w:textAlignment w:val="auto"/>
              <w:rPr>
                <w:rFonts w:hint="eastAsia" w:ascii="黑体" w:hAnsi="黑体" w:eastAsia="黑体" w:cs="黑体"/>
                <w:color w:val="auto"/>
                <w:kern w:val="2"/>
                <w:sz w:val="24"/>
                <w:szCs w:val="24"/>
                <w:vertAlign w:val="baseline"/>
                <w:lang w:eastAsia="zh-CN"/>
              </w:rPr>
            </w:pPr>
          </w:p>
        </w:tc>
        <w:tc>
          <w:tcPr>
            <w:tcW w:w="1173" w:type="dxa"/>
            <w:vAlign w:val="center"/>
          </w:tcPr>
          <w:p>
            <w:pPr>
              <w:keepNext w:val="0"/>
              <w:keepLines w:val="0"/>
              <w:pageBreakBefore w:val="0"/>
              <w:widowControl w:val="0"/>
              <w:kinsoku/>
              <w:wordWrap/>
              <w:overflowPunct w:val="0"/>
              <w:topLinePunct w:val="0"/>
              <w:autoSpaceDN/>
              <w:bidi w:val="0"/>
              <w:adjustRightInd w:val="0"/>
              <w:snapToGrid w:val="0"/>
              <w:spacing w:line="220" w:lineRule="atLeast"/>
              <w:jc w:val="center"/>
              <w:textAlignment w:val="auto"/>
              <w:rPr>
                <w:rFonts w:hint="eastAsia" w:ascii="黑体" w:hAnsi="黑体" w:eastAsia="黑体" w:cs="黑体"/>
                <w:color w:val="auto"/>
                <w:kern w:val="2"/>
                <w:sz w:val="24"/>
                <w:szCs w:val="24"/>
                <w:vertAlign w:val="baseline"/>
                <w:lang w:eastAsia="zh-CN"/>
              </w:rPr>
            </w:pPr>
          </w:p>
        </w:tc>
        <w:tc>
          <w:tcPr>
            <w:tcW w:w="1831" w:type="dxa"/>
            <w:vAlign w:val="center"/>
          </w:tcPr>
          <w:p>
            <w:pPr>
              <w:keepNext w:val="0"/>
              <w:keepLines w:val="0"/>
              <w:pageBreakBefore w:val="0"/>
              <w:widowControl w:val="0"/>
              <w:kinsoku/>
              <w:wordWrap/>
              <w:overflowPunct w:val="0"/>
              <w:topLinePunct w:val="0"/>
              <w:autoSpaceDN/>
              <w:bidi w:val="0"/>
              <w:adjustRightInd w:val="0"/>
              <w:snapToGrid w:val="0"/>
              <w:spacing w:line="220" w:lineRule="atLeast"/>
              <w:jc w:val="center"/>
              <w:textAlignment w:val="auto"/>
              <w:rPr>
                <w:rFonts w:hint="eastAsia" w:ascii="黑体" w:hAnsi="黑体" w:eastAsia="黑体" w:cs="黑体"/>
                <w:color w:val="auto"/>
                <w:kern w:val="2"/>
                <w:sz w:val="24"/>
                <w:szCs w:val="24"/>
                <w:vertAlign w:val="baseline"/>
                <w:lang w:eastAsia="zh-CN"/>
              </w:rPr>
            </w:pPr>
          </w:p>
        </w:tc>
        <w:tc>
          <w:tcPr>
            <w:tcW w:w="1295" w:type="dxa"/>
            <w:vAlign w:val="center"/>
          </w:tcPr>
          <w:p>
            <w:pPr>
              <w:keepNext w:val="0"/>
              <w:keepLines w:val="0"/>
              <w:pageBreakBefore w:val="0"/>
              <w:widowControl w:val="0"/>
              <w:kinsoku/>
              <w:wordWrap/>
              <w:overflowPunct w:val="0"/>
              <w:topLinePunct w:val="0"/>
              <w:autoSpaceDN/>
              <w:bidi w:val="0"/>
              <w:adjustRightInd w:val="0"/>
              <w:snapToGrid w:val="0"/>
              <w:spacing w:line="220" w:lineRule="atLeast"/>
              <w:jc w:val="center"/>
              <w:textAlignment w:val="auto"/>
              <w:rPr>
                <w:rFonts w:hint="eastAsia" w:ascii="黑体" w:hAnsi="黑体" w:eastAsia="黑体" w:cs="黑体"/>
                <w:color w:val="auto"/>
                <w:kern w:val="2"/>
                <w:sz w:val="24"/>
                <w:szCs w:val="24"/>
                <w:vertAlign w:val="baseline"/>
                <w:lang w:eastAsia="zh-CN"/>
              </w:rPr>
            </w:pPr>
          </w:p>
        </w:tc>
        <w:tc>
          <w:tcPr>
            <w:tcW w:w="1295" w:type="dxa"/>
            <w:vAlign w:val="center"/>
          </w:tcPr>
          <w:p>
            <w:pPr>
              <w:keepNext w:val="0"/>
              <w:keepLines w:val="0"/>
              <w:pageBreakBefore w:val="0"/>
              <w:widowControl w:val="0"/>
              <w:kinsoku/>
              <w:wordWrap/>
              <w:overflowPunct w:val="0"/>
              <w:topLinePunct w:val="0"/>
              <w:autoSpaceDN/>
              <w:bidi w:val="0"/>
              <w:adjustRightInd w:val="0"/>
              <w:snapToGrid w:val="0"/>
              <w:spacing w:line="220" w:lineRule="atLeast"/>
              <w:jc w:val="center"/>
              <w:textAlignment w:val="auto"/>
              <w:rPr>
                <w:rFonts w:hint="eastAsia" w:ascii="黑体" w:hAnsi="黑体" w:eastAsia="黑体" w:cs="黑体"/>
                <w:color w:val="auto"/>
                <w:kern w:val="2"/>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9" w:type="dxa"/>
            <w:vAlign w:val="center"/>
          </w:tcPr>
          <w:p>
            <w:pPr>
              <w:keepNext w:val="0"/>
              <w:keepLines w:val="0"/>
              <w:pageBreakBefore w:val="0"/>
              <w:widowControl w:val="0"/>
              <w:kinsoku/>
              <w:wordWrap/>
              <w:overflowPunct w:val="0"/>
              <w:topLinePunct w:val="0"/>
              <w:autoSpaceDN/>
              <w:bidi w:val="0"/>
              <w:adjustRightInd w:val="0"/>
              <w:snapToGrid w:val="0"/>
              <w:spacing w:line="220" w:lineRule="atLeast"/>
              <w:jc w:val="center"/>
              <w:textAlignment w:val="auto"/>
              <w:rPr>
                <w:rFonts w:hint="eastAsia" w:ascii="黑体" w:hAnsi="黑体" w:eastAsia="黑体" w:cs="黑体"/>
                <w:color w:val="auto"/>
                <w:kern w:val="2"/>
                <w:sz w:val="24"/>
                <w:szCs w:val="24"/>
                <w:vertAlign w:val="baseline"/>
                <w:lang w:eastAsia="zh-CN"/>
              </w:rPr>
            </w:pPr>
          </w:p>
        </w:tc>
        <w:tc>
          <w:tcPr>
            <w:tcW w:w="1677" w:type="dxa"/>
            <w:vAlign w:val="center"/>
          </w:tcPr>
          <w:p>
            <w:pPr>
              <w:keepNext w:val="0"/>
              <w:keepLines w:val="0"/>
              <w:pageBreakBefore w:val="0"/>
              <w:widowControl w:val="0"/>
              <w:kinsoku/>
              <w:wordWrap/>
              <w:overflowPunct w:val="0"/>
              <w:topLinePunct w:val="0"/>
              <w:autoSpaceDN/>
              <w:bidi w:val="0"/>
              <w:adjustRightInd w:val="0"/>
              <w:snapToGrid w:val="0"/>
              <w:spacing w:line="220" w:lineRule="atLeast"/>
              <w:jc w:val="center"/>
              <w:textAlignment w:val="auto"/>
              <w:rPr>
                <w:rFonts w:hint="eastAsia" w:ascii="黑体" w:hAnsi="黑体" w:eastAsia="黑体" w:cs="黑体"/>
                <w:color w:val="auto"/>
                <w:kern w:val="2"/>
                <w:sz w:val="24"/>
                <w:szCs w:val="24"/>
                <w:vertAlign w:val="baseline"/>
                <w:lang w:eastAsia="zh-CN"/>
              </w:rPr>
            </w:pPr>
          </w:p>
        </w:tc>
        <w:tc>
          <w:tcPr>
            <w:tcW w:w="1050" w:type="dxa"/>
            <w:vAlign w:val="center"/>
          </w:tcPr>
          <w:p>
            <w:pPr>
              <w:keepNext w:val="0"/>
              <w:keepLines w:val="0"/>
              <w:pageBreakBefore w:val="0"/>
              <w:widowControl w:val="0"/>
              <w:kinsoku/>
              <w:wordWrap/>
              <w:overflowPunct w:val="0"/>
              <w:topLinePunct w:val="0"/>
              <w:autoSpaceDN/>
              <w:bidi w:val="0"/>
              <w:adjustRightInd w:val="0"/>
              <w:snapToGrid w:val="0"/>
              <w:spacing w:line="220" w:lineRule="atLeast"/>
              <w:jc w:val="center"/>
              <w:textAlignment w:val="auto"/>
              <w:rPr>
                <w:rFonts w:hint="eastAsia" w:ascii="黑体" w:hAnsi="黑体" w:eastAsia="黑体" w:cs="黑体"/>
                <w:color w:val="auto"/>
                <w:kern w:val="2"/>
                <w:sz w:val="24"/>
                <w:szCs w:val="24"/>
                <w:vertAlign w:val="baseline"/>
                <w:lang w:eastAsia="zh-CN"/>
              </w:rPr>
            </w:pPr>
          </w:p>
        </w:tc>
        <w:tc>
          <w:tcPr>
            <w:tcW w:w="1173" w:type="dxa"/>
            <w:vAlign w:val="center"/>
          </w:tcPr>
          <w:p>
            <w:pPr>
              <w:keepNext w:val="0"/>
              <w:keepLines w:val="0"/>
              <w:pageBreakBefore w:val="0"/>
              <w:widowControl w:val="0"/>
              <w:kinsoku/>
              <w:wordWrap/>
              <w:overflowPunct w:val="0"/>
              <w:topLinePunct w:val="0"/>
              <w:autoSpaceDN/>
              <w:bidi w:val="0"/>
              <w:adjustRightInd w:val="0"/>
              <w:snapToGrid w:val="0"/>
              <w:spacing w:line="220" w:lineRule="atLeast"/>
              <w:jc w:val="center"/>
              <w:textAlignment w:val="auto"/>
              <w:rPr>
                <w:rFonts w:hint="eastAsia" w:ascii="黑体" w:hAnsi="黑体" w:eastAsia="黑体" w:cs="黑体"/>
                <w:color w:val="auto"/>
                <w:kern w:val="2"/>
                <w:sz w:val="24"/>
                <w:szCs w:val="24"/>
                <w:vertAlign w:val="baseline"/>
                <w:lang w:eastAsia="zh-CN"/>
              </w:rPr>
            </w:pPr>
          </w:p>
        </w:tc>
        <w:tc>
          <w:tcPr>
            <w:tcW w:w="1831" w:type="dxa"/>
            <w:vAlign w:val="center"/>
          </w:tcPr>
          <w:p>
            <w:pPr>
              <w:keepNext w:val="0"/>
              <w:keepLines w:val="0"/>
              <w:pageBreakBefore w:val="0"/>
              <w:widowControl w:val="0"/>
              <w:kinsoku/>
              <w:wordWrap/>
              <w:overflowPunct w:val="0"/>
              <w:topLinePunct w:val="0"/>
              <w:autoSpaceDN/>
              <w:bidi w:val="0"/>
              <w:adjustRightInd w:val="0"/>
              <w:snapToGrid w:val="0"/>
              <w:spacing w:line="220" w:lineRule="atLeast"/>
              <w:jc w:val="center"/>
              <w:textAlignment w:val="auto"/>
              <w:rPr>
                <w:rFonts w:hint="eastAsia" w:ascii="黑体" w:hAnsi="黑体" w:eastAsia="黑体" w:cs="黑体"/>
                <w:color w:val="auto"/>
                <w:kern w:val="2"/>
                <w:sz w:val="24"/>
                <w:szCs w:val="24"/>
                <w:vertAlign w:val="baseline"/>
                <w:lang w:eastAsia="zh-CN"/>
              </w:rPr>
            </w:pPr>
          </w:p>
        </w:tc>
        <w:tc>
          <w:tcPr>
            <w:tcW w:w="1295" w:type="dxa"/>
            <w:vAlign w:val="center"/>
          </w:tcPr>
          <w:p>
            <w:pPr>
              <w:keepNext w:val="0"/>
              <w:keepLines w:val="0"/>
              <w:pageBreakBefore w:val="0"/>
              <w:widowControl w:val="0"/>
              <w:kinsoku/>
              <w:wordWrap/>
              <w:overflowPunct w:val="0"/>
              <w:topLinePunct w:val="0"/>
              <w:autoSpaceDN/>
              <w:bidi w:val="0"/>
              <w:adjustRightInd w:val="0"/>
              <w:snapToGrid w:val="0"/>
              <w:spacing w:line="220" w:lineRule="atLeast"/>
              <w:jc w:val="center"/>
              <w:textAlignment w:val="auto"/>
              <w:rPr>
                <w:rFonts w:hint="eastAsia" w:ascii="黑体" w:hAnsi="黑体" w:eastAsia="黑体" w:cs="黑体"/>
                <w:color w:val="auto"/>
                <w:kern w:val="2"/>
                <w:sz w:val="24"/>
                <w:szCs w:val="24"/>
                <w:vertAlign w:val="baseline"/>
                <w:lang w:eastAsia="zh-CN"/>
              </w:rPr>
            </w:pPr>
          </w:p>
        </w:tc>
        <w:tc>
          <w:tcPr>
            <w:tcW w:w="1295" w:type="dxa"/>
            <w:vAlign w:val="center"/>
          </w:tcPr>
          <w:p>
            <w:pPr>
              <w:keepNext w:val="0"/>
              <w:keepLines w:val="0"/>
              <w:pageBreakBefore w:val="0"/>
              <w:widowControl w:val="0"/>
              <w:kinsoku/>
              <w:wordWrap/>
              <w:overflowPunct w:val="0"/>
              <w:topLinePunct w:val="0"/>
              <w:autoSpaceDN/>
              <w:bidi w:val="0"/>
              <w:adjustRightInd w:val="0"/>
              <w:snapToGrid w:val="0"/>
              <w:spacing w:line="220" w:lineRule="atLeast"/>
              <w:jc w:val="center"/>
              <w:textAlignment w:val="auto"/>
              <w:rPr>
                <w:rFonts w:hint="eastAsia" w:ascii="黑体" w:hAnsi="黑体" w:eastAsia="黑体" w:cs="黑体"/>
                <w:color w:val="auto"/>
                <w:kern w:val="2"/>
                <w:sz w:val="24"/>
                <w:szCs w:val="24"/>
                <w:vertAlign w:val="baseline"/>
                <w:lang w:eastAsia="zh-CN"/>
              </w:rPr>
            </w:pPr>
          </w:p>
        </w:tc>
      </w:tr>
    </w:tbl>
    <w:p>
      <w:pPr>
        <w:keepNext w:val="0"/>
        <w:keepLines w:val="0"/>
        <w:pageBreakBefore w:val="0"/>
        <w:widowControl w:val="0"/>
        <w:kinsoku/>
        <w:wordWrap/>
        <w:overflowPunct w:val="0"/>
        <w:topLinePunct w:val="0"/>
        <w:autoSpaceDN/>
        <w:bidi w:val="0"/>
        <w:adjustRightInd w:val="0"/>
        <w:snapToGrid w:val="0"/>
        <w:spacing w:line="220" w:lineRule="atLeast"/>
        <w:jc w:val="center"/>
        <w:textAlignment w:val="auto"/>
        <w:rPr>
          <w:rFonts w:hint="eastAsia" w:ascii="方正小标宋简体" w:hAnsi="方正小标宋简体" w:eastAsia="方正小标宋简体" w:cs="方正小标宋简体"/>
          <w:color w:val="auto"/>
          <w:kern w:val="2"/>
          <w:sz w:val="36"/>
          <w:szCs w:val="36"/>
          <w:lang w:eastAsia="zh-CN"/>
        </w:rPr>
      </w:pPr>
    </w:p>
    <w:p>
      <w:pPr>
        <w:keepNext w:val="0"/>
        <w:keepLines w:val="0"/>
        <w:pageBreakBefore w:val="0"/>
        <w:widowControl w:val="0"/>
        <w:kinsoku/>
        <w:wordWrap/>
        <w:overflowPunct w:val="0"/>
        <w:topLinePunct w:val="0"/>
        <w:autoSpaceDN/>
        <w:bidi w:val="0"/>
        <w:adjustRightInd/>
        <w:snapToGrid/>
        <w:spacing w:line="240" w:lineRule="auto"/>
        <w:textAlignment w:val="auto"/>
        <w:rPr>
          <w:rFonts w:ascii="Times New Roman" w:hAnsi="Times New Roman" w:eastAsia="黑体"/>
          <w:color w:val="auto"/>
          <w:kern w:val="0"/>
          <w:sz w:val="32"/>
          <w:szCs w:val="32"/>
        </w:rPr>
      </w:pPr>
      <w:r>
        <w:rPr>
          <w:rFonts w:ascii="Times New Roman" w:hAnsi="Times New Roman" w:eastAsia="黑体"/>
          <w:color w:val="auto"/>
          <w:kern w:val="0"/>
          <w:sz w:val="32"/>
          <w:szCs w:val="32"/>
        </w:rPr>
        <w:br w:type="page"/>
      </w:r>
    </w:p>
    <w:p>
      <w:pPr>
        <w:keepNext w:val="0"/>
        <w:keepLines w:val="0"/>
        <w:pageBreakBefore w:val="0"/>
        <w:widowControl w:val="0"/>
        <w:kinsoku/>
        <w:wordWrap/>
        <w:overflowPunct w:val="0"/>
        <w:topLinePunct w:val="0"/>
        <w:autoSpaceDE/>
        <w:autoSpaceDN/>
        <w:bidi w:val="0"/>
        <w:adjustRightInd w:val="0"/>
        <w:snapToGrid w:val="0"/>
        <w:spacing w:line="590" w:lineRule="exact"/>
        <w:textAlignment w:val="auto"/>
        <w:rPr>
          <w:rFonts w:hint="eastAsia" w:ascii="黑体" w:hAnsi="黑体" w:eastAsia="黑体" w:cs="黑体"/>
          <w:color w:val="auto"/>
          <w:kern w:val="0"/>
          <w:sz w:val="32"/>
          <w:szCs w:val="32"/>
          <w:lang w:eastAsia="zh-CN"/>
        </w:rPr>
      </w:pPr>
      <w:r>
        <w:rPr>
          <w:rFonts w:hint="eastAsia" w:ascii="黑体" w:hAnsi="黑体" w:eastAsia="黑体" w:cs="黑体"/>
          <w:color w:val="auto"/>
          <w:kern w:val="0"/>
          <w:sz w:val="32"/>
          <w:szCs w:val="32"/>
        </w:rPr>
        <w:t>附</w:t>
      </w:r>
      <w:r>
        <w:rPr>
          <w:rFonts w:hint="eastAsia" w:ascii="黑体" w:hAnsi="黑体" w:eastAsia="黑体" w:cs="黑体"/>
          <w:color w:val="auto"/>
          <w:kern w:val="0"/>
          <w:sz w:val="32"/>
          <w:szCs w:val="32"/>
          <w:lang w:val="en-US" w:eastAsia="zh-CN"/>
        </w:rPr>
        <w:t>8</w:t>
      </w:r>
    </w:p>
    <w:p>
      <w:pPr>
        <w:keepNext w:val="0"/>
        <w:keepLines w:val="0"/>
        <w:pageBreakBefore w:val="0"/>
        <w:widowControl w:val="0"/>
        <w:kinsoku/>
        <w:wordWrap/>
        <w:overflowPunct w:val="0"/>
        <w:topLinePunct w:val="0"/>
        <w:autoSpaceDE/>
        <w:autoSpaceDN/>
        <w:bidi w:val="0"/>
        <w:adjustRightInd w:val="0"/>
        <w:snapToGrid w:val="0"/>
        <w:spacing w:line="590" w:lineRule="exact"/>
        <w:jc w:val="center"/>
        <w:textAlignment w:val="auto"/>
        <w:rPr>
          <w:rFonts w:ascii="Times New Roman" w:hAnsi="Times New Roman" w:eastAsia="仿宋_GB2312"/>
          <w:color w:val="auto"/>
          <w:sz w:val="44"/>
          <w:szCs w:val="44"/>
        </w:rPr>
      </w:pPr>
    </w:p>
    <w:p>
      <w:pPr>
        <w:keepNext w:val="0"/>
        <w:keepLines w:val="0"/>
        <w:pageBreakBefore w:val="0"/>
        <w:widowControl w:val="0"/>
        <w:kinsoku/>
        <w:wordWrap/>
        <w:overflowPunct w:val="0"/>
        <w:topLinePunct w:val="0"/>
        <w:autoSpaceDE/>
        <w:autoSpaceDN/>
        <w:bidi w:val="0"/>
        <w:adjustRightInd w:val="0"/>
        <w:snapToGrid w:val="0"/>
        <w:spacing w:line="590" w:lineRule="exact"/>
        <w:jc w:val="center"/>
        <w:textAlignment w:val="auto"/>
        <w:rPr>
          <w:rFonts w:ascii="Times New Roman" w:hAnsi="Times New Roman" w:eastAsia="方正小标宋简体"/>
          <w:color w:val="auto"/>
          <w:sz w:val="44"/>
          <w:szCs w:val="44"/>
        </w:rPr>
      </w:pPr>
      <w:r>
        <w:rPr>
          <w:rFonts w:hint="eastAsia" w:ascii="Times New Roman" w:hAnsi="Times New Roman" w:eastAsia="方正小标宋简体"/>
          <w:color w:val="auto"/>
          <w:sz w:val="44"/>
          <w:szCs w:val="44"/>
        </w:rPr>
        <w:t>特殊情形分类界定程序</w:t>
      </w:r>
    </w:p>
    <w:p>
      <w:pPr>
        <w:keepNext w:val="0"/>
        <w:keepLines w:val="0"/>
        <w:pageBreakBefore w:val="0"/>
        <w:widowControl w:val="0"/>
        <w:kinsoku/>
        <w:wordWrap/>
        <w:overflowPunct w:val="0"/>
        <w:topLinePunct w:val="0"/>
        <w:autoSpaceDE/>
        <w:autoSpaceDN/>
        <w:bidi w:val="0"/>
        <w:adjustRightInd w:val="0"/>
        <w:snapToGrid w:val="0"/>
        <w:spacing w:line="590" w:lineRule="exact"/>
        <w:ind w:firstLine="640" w:firstLineChars="200"/>
        <w:textAlignment w:val="auto"/>
        <w:rPr>
          <w:rFonts w:ascii="Times New Roman" w:hAnsi="Times New Roman" w:eastAsia="仿宋_GB2312"/>
          <w:color w:val="auto"/>
          <w:sz w:val="32"/>
          <w:szCs w:val="32"/>
        </w:rPr>
      </w:pPr>
    </w:p>
    <w:p>
      <w:pPr>
        <w:keepNext w:val="0"/>
        <w:keepLines w:val="0"/>
        <w:pageBreakBefore w:val="0"/>
        <w:widowControl w:val="0"/>
        <w:kinsoku/>
        <w:wordWrap/>
        <w:overflowPunct w:val="0"/>
        <w:topLinePunct w:val="0"/>
        <w:autoSpaceDE/>
        <w:autoSpaceDN/>
        <w:bidi w:val="0"/>
        <w:adjustRightInd w:val="0"/>
        <w:snapToGrid w:val="0"/>
        <w:spacing w:line="590" w:lineRule="exact"/>
        <w:ind w:firstLine="640" w:firstLineChars="200"/>
        <w:textAlignment w:val="auto"/>
        <w:rPr>
          <w:rFonts w:ascii="Times New Roman" w:hAnsi="Times New Roman" w:eastAsia="黑体"/>
          <w:color w:val="auto"/>
          <w:kern w:val="0"/>
          <w:sz w:val="32"/>
          <w:szCs w:val="32"/>
        </w:rPr>
      </w:pPr>
      <w:r>
        <w:rPr>
          <w:rFonts w:ascii="Times New Roman" w:hAnsi="Times New Roman" w:eastAsia="黑体"/>
          <w:color w:val="auto"/>
          <w:kern w:val="0"/>
          <w:sz w:val="32"/>
          <w:szCs w:val="32"/>
        </w:rPr>
        <w:t>一、</w:t>
      </w:r>
      <w:r>
        <w:rPr>
          <w:rFonts w:hint="eastAsia" w:ascii="Times New Roman" w:hAnsi="Times New Roman" w:eastAsia="黑体"/>
          <w:color w:val="auto"/>
          <w:kern w:val="0"/>
          <w:sz w:val="32"/>
          <w:szCs w:val="32"/>
        </w:rPr>
        <w:t>适用情形</w:t>
      </w:r>
    </w:p>
    <w:p>
      <w:pPr>
        <w:keepNext w:val="0"/>
        <w:keepLines w:val="0"/>
        <w:pageBreakBefore w:val="0"/>
        <w:widowControl w:val="0"/>
        <w:kinsoku/>
        <w:wordWrap/>
        <w:overflowPunct w:val="0"/>
        <w:topLinePunct w:val="0"/>
        <w:autoSpaceDE/>
        <w:autoSpaceDN/>
        <w:bidi w:val="0"/>
        <w:adjustRightInd w:val="0"/>
        <w:snapToGrid w:val="0"/>
        <w:spacing w:line="59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本程序适用于日常监管、稽查、投诉举报、信访、</w:t>
      </w:r>
      <w:r>
        <w:rPr>
          <w:rFonts w:hint="eastAsia" w:ascii="Times New Roman" w:hAnsi="Times New Roman" w:eastAsia="仿宋_GB2312"/>
          <w:color w:val="auto"/>
          <w:sz w:val="32"/>
          <w:szCs w:val="32"/>
          <w:lang w:eastAsia="zh-CN"/>
        </w:rPr>
        <w:t>行刑衔接、</w:t>
      </w:r>
      <w:r>
        <w:rPr>
          <w:rFonts w:hint="eastAsia" w:ascii="Times New Roman" w:hAnsi="Times New Roman" w:eastAsia="仿宋_GB2312"/>
          <w:color w:val="auto"/>
          <w:sz w:val="32"/>
          <w:szCs w:val="32"/>
        </w:rPr>
        <w:t>法院案件等工作中涉及需要确认产品管理属性或管理类别的特殊情形。特殊情形分类界定程序不在分类界定信息系统中办理。</w:t>
      </w:r>
    </w:p>
    <w:p>
      <w:pPr>
        <w:keepNext w:val="0"/>
        <w:keepLines w:val="0"/>
        <w:pageBreakBefore w:val="0"/>
        <w:widowControl w:val="0"/>
        <w:kinsoku/>
        <w:wordWrap/>
        <w:overflowPunct w:val="0"/>
        <w:topLinePunct w:val="0"/>
        <w:autoSpaceDE/>
        <w:autoSpaceDN/>
        <w:bidi w:val="0"/>
        <w:adjustRightInd w:val="0"/>
        <w:snapToGrid w:val="0"/>
        <w:spacing w:line="590" w:lineRule="exact"/>
        <w:ind w:firstLine="640" w:firstLineChars="200"/>
        <w:textAlignment w:val="auto"/>
        <w:rPr>
          <w:rFonts w:ascii="Times New Roman" w:hAnsi="Times New Roman" w:eastAsia="黑体"/>
          <w:color w:val="auto"/>
          <w:kern w:val="0"/>
          <w:sz w:val="32"/>
          <w:szCs w:val="32"/>
        </w:rPr>
      </w:pPr>
      <w:r>
        <w:rPr>
          <w:rFonts w:hint="eastAsia" w:ascii="Times New Roman" w:hAnsi="Times New Roman" w:eastAsia="黑体"/>
          <w:color w:val="auto"/>
          <w:kern w:val="0"/>
          <w:sz w:val="32"/>
          <w:szCs w:val="32"/>
        </w:rPr>
        <w:t>二</w:t>
      </w:r>
      <w:r>
        <w:rPr>
          <w:rFonts w:ascii="Times New Roman" w:hAnsi="Times New Roman" w:eastAsia="黑体"/>
          <w:color w:val="auto"/>
          <w:kern w:val="0"/>
          <w:sz w:val="32"/>
          <w:szCs w:val="32"/>
        </w:rPr>
        <w:t>、办理</w:t>
      </w:r>
      <w:r>
        <w:rPr>
          <w:rFonts w:hint="eastAsia" w:ascii="Times New Roman" w:hAnsi="Times New Roman" w:eastAsia="黑体"/>
          <w:color w:val="auto"/>
          <w:kern w:val="0"/>
          <w:sz w:val="32"/>
          <w:szCs w:val="32"/>
        </w:rPr>
        <w:t>流程</w:t>
      </w:r>
    </w:p>
    <w:p>
      <w:pPr>
        <w:keepNext w:val="0"/>
        <w:keepLines w:val="0"/>
        <w:pageBreakBefore w:val="0"/>
        <w:widowControl w:val="0"/>
        <w:kinsoku/>
        <w:wordWrap/>
        <w:overflowPunct w:val="0"/>
        <w:topLinePunct w:val="0"/>
        <w:autoSpaceDE/>
        <w:autoSpaceDN/>
        <w:bidi w:val="0"/>
        <w:adjustRightInd w:val="0"/>
        <w:snapToGrid w:val="0"/>
        <w:spacing w:line="590" w:lineRule="exact"/>
        <w:ind w:firstLine="640" w:firstLineChars="200"/>
        <w:textAlignment w:val="auto"/>
        <w:rPr>
          <w:rFonts w:ascii="Times New Roman" w:hAnsi="Times New Roman" w:eastAsia="仿宋_GB2312"/>
          <w:color w:val="auto"/>
          <w:kern w:val="0"/>
          <w:sz w:val="32"/>
          <w:szCs w:val="32"/>
        </w:rPr>
      </w:pPr>
      <w:r>
        <w:rPr>
          <w:rFonts w:hint="eastAsia" w:ascii="Times New Roman" w:hAnsi="Times New Roman" w:eastAsia="仿宋_GB2312"/>
          <w:color w:val="auto"/>
          <w:kern w:val="0"/>
          <w:sz w:val="32"/>
          <w:szCs w:val="32"/>
        </w:rPr>
        <w:t>由所在地市级负责药品监督管理的部门或者</w:t>
      </w:r>
      <w:r>
        <w:rPr>
          <w:rFonts w:hint="eastAsia" w:ascii="Times New Roman" w:hAnsi="Times New Roman" w:eastAsia="仿宋_GB2312"/>
          <w:color w:val="auto"/>
          <w:kern w:val="0"/>
          <w:sz w:val="32"/>
          <w:szCs w:val="32"/>
          <w:lang w:eastAsia="zh-CN"/>
        </w:rPr>
        <w:t>省级</w:t>
      </w:r>
      <w:r>
        <w:rPr>
          <w:rFonts w:hint="eastAsia" w:ascii="Times New Roman" w:hAnsi="Times New Roman" w:eastAsia="仿宋_GB2312"/>
          <w:color w:val="auto"/>
          <w:kern w:val="0"/>
          <w:sz w:val="32"/>
          <w:szCs w:val="32"/>
        </w:rPr>
        <w:t>药品监督管理部门依据《条例》《分类规则》</w:t>
      </w:r>
      <w:r>
        <w:rPr>
          <w:rFonts w:hint="eastAsia" w:ascii="Times New Roman" w:hAnsi="Times New Roman" w:eastAsia="仿宋_GB2312"/>
          <w:color w:val="auto"/>
          <w:kern w:val="0"/>
          <w:sz w:val="32"/>
          <w:szCs w:val="32"/>
          <w:lang w:eastAsia="zh-CN"/>
        </w:rPr>
        <w:t>、相关产品分类界定指导原则及</w:t>
      </w:r>
      <w:r>
        <w:rPr>
          <w:rFonts w:hint="eastAsia" w:ascii="Times New Roman" w:hAnsi="Times New Roman" w:eastAsia="仿宋_GB2312"/>
          <w:color w:val="auto"/>
          <w:kern w:val="0"/>
          <w:sz w:val="32"/>
          <w:szCs w:val="32"/>
        </w:rPr>
        <w:t>《分类目录》等，结合产品实际情况作出判定。必要时，下级药品监督管理部门可</w:t>
      </w:r>
      <w:r>
        <w:rPr>
          <w:rFonts w:hint="eastAsia" w:ascii="Times New Roman" w:hAnsi="Times New Roman" w:eastAsia="仿宋_GB2312"/>
          <w:color w:val="auto"/>
          <w:kern w:val="0"/>
          <w:sz w:val="32"/>
          <w:szCs w:val="32"/>
          <w:lang w:eastAsia="zh-CN"/>
        </w:rPr>
        <w:t>以</w:t>
      </w:r>
      <w:r>
        <w:rPr>
          <w:rFonts w:hint="eastAsia" w:ascii="Times New Roman" w:hAnsi="Times New Roman" w:eastAsia="仿宋_GB2312"/>
          <w:color w:val="auto"/>
          <w:kern w:val="0"/>
          <w:sz w:val="32"/>
          <w:szCs w:val="32"/>
        </w:rPr>
        <w:t>向上一级药品监督管理部门提出请示，并提供用于支持产品属性判定及分类界定的相应资料及明确的管理属性及</w:t>
      </w:r>
      <w:r>
        <w:rPr>
          <w:rFonts w:hint="eastAsia" w:ascii="Times New Roman" w:hAnsi="Times New Roman" w:eastAsia="仿宋_GB2312"/>
          <w:color w:val="auto"/>
          <w:kern w:val="0"/>
          <w:sz w:val="32"/>
          <w:szCs w:val="32"/>
          <w:lang w:eastAsia="zh-CN"/>
        </w:rPr>
        <w:t>管理类别</w:t>
      </w:r>
      <w:r>
        <w:rPr>
          <w:rFonts w:hint="eastAsia" w:ascii="Times New Roman" w:hAnsi="Times New Roman" w:eastAsia="仿宋_GB2312"/>
          <w:color w:val="auto"/>
          <w:kern w:val="0"/>
          <w:sz w:val="32"/>
          <w:szCs w:val="32"/>
        </w:rPr>
        <w:t>意见。</w:t>
      </w:r>
    </w:p>
    <w:p>
      <w:pPr>
        <w:keepNext w:val="0"/>
        <w:keepLines w:val="0"/>
        <w:pageBreakBefore w:val="0"/>
        <w:widowControl w:val="0"/>
        <w:kinsoku/>
        <w:wordWrap/>
        <w:overflowPunct w:val="0"/>
        <w:topLinePunct w:val="0"/>
        <w:autoSpaceDE/>
        <w:autoSpaceDN/>
        <w:bidi w:val="0"/>
        <w:adjustRightInd w:val="0"/>
        <w:snapToGrid w:val="0"/>
        <w:spacing w:line="590" w:lineRule="exact"/>
        <w:ind w:firstLine="640" w:firstLineChars="200"/>
        <w:textAlignment w:val="auto"/>
        <w:rPr>
          <w:rFonts w:ascii="Times New Roman" w:hAnsi="Times New Roman" w:eastAsia="仿宋_GB2312"/>
          <w:color w:val="auto"/>
          <w:kern w:val="0"/>
          <w:sz w:val="32"/>
          <w:szCs w:val="32"/>
        </w:rPr>
      </w:pPr>
      <w:r>
        <w:rPr>
          <w:rFonts w:hint="eastAsia" w:ascii="Times New Roman" w:hAnsi="Times New Roman" w:eastAsia="仿宋_GB2312"/>
          <w:color w:val="auto"/>
          <w:kern w:val="0"/>
          <w:sz w:val="32"/>
          <w:szCs w:val="32"/>
        </w:rPr>
        <w:t>国家药监局遇有本程序所适用情形时，由相关司局组织器械标管中心研究确定。</w:t>
      </w:r>
    </w:p>
    <w:p>
      <w:pPr>
        <w:keepNext w:val="0"/>
        <w:keepLines w:val="0"/>
        <w:pageBreakBefore w:val="0"/>
        <w:widowControl w:val="0"/>
        <w:kinsoku/>
        <w:wordWrap/>
        <w:overflowPunct w:val="0"/>
        <w:topLinePunct w:val="0"/>
        <w:autoSpaceDE/>
        <w:autoSpaceDN/>
        <w:bidi w:val="0"/>
        <w:adjustRightInd w:val="0"/>
        <w:snapToGrid w:val="0"/>
        <w:spacing w:line="590" w:lineRule="exact"/>
        <w:ind w:firstLine="640" w:firstLineChars="200"/>
        <w:textAlignment w:val="auto"/>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器械标管中心</w:t>
      </w:r>
      <w:r>
        <w:rPr>
          <w:rFonts w:hint="eastAsia" w:ascii="Times New Roman" w:hAnsi="Times New Roman" w:eastAsia="仿宋_GB2312"/>
          <w:color w:val="auto"/>
          <w:kern w:val="0"/>
          <w:sz w:val="32"/>
          <w:szCs w:val="32"/>
        </w:rPr>
        <w:t>根据来函及相应产品资料，研究确定产品管理属性和类别。对于所附资料过少、难以判断产品</w:t>
      </w:r>
      <w:r>
        <w:rPr>
          <w:rFonts w:ascii="Times New Roman" w:hAnsi="Times New Roman" w:eastAsia="仿宋_GB2312"/>
          <w:color w:val="auto"/>
          <w:kern w:val="0"/>
          <w:sz w:val="32"/>
          <w:szCs w:val="32"/>
        </w:rPr>
        <w:t>管理属</w:t>
      </w:r>
      <w:r>
        <w:rPr>
          <w:rFonts w:ascii="Times New Roman" w:hAnsi="Times New Roman" w:eastAsia="仿宋_GB2312"/>
          <w:color w:val="auto"/>
          <w:sz w:val="32"/>
          <w:szCs w:val="32"/>
        </w:rPr>
        <w:t>性和</w:t>
      </w:r>
      <w:r>
        <w:rPr>
          <w:rFonts w:hint="eastAsia" w:ascii="Times New Roman" w:hAnsi="Times New Roman" w:eastAsia="仿宋_GB2312"/>
          <w:color w:val="auto"/>
          <w:sz w:val="32"/>
          <w:szCs w:val="32"/>
        </w:rPr>
        <w:t>管理</w:t>
      </w:r>
      <w:r>
        <w:rPr>
          <w:rFonts w:ascii="Times New Roman" w:hAnsi="Times New Roman" w:eastAsia="仿宋_GB2312"/>
          <w:color w:val="auto"/>
          <w:sz w:val="32"/>
          <w:szCs w:val="32"/>
        </w:rPr>
        <w:t>类别</w:t>
      </w:r>
      <w:r>
        <w:rPr>
          <w:rFonts w:ascii="Times New Roman" w:hAnsi="Times New Roman" w:eastAsia="仿宋_GB2312"/>
          <w:color w:val="auto"/>
          <w:kern w:val="0"/>
          <w:sz w:val="32"/>
          <w:szCs w:val="32"/>
        </w:rPr>
        <w:t>的</w:t>
      </w:r>
      <w:r>
        <w:rPr>
          <w:rFonts w:hint="eastAsia" w:ascii="Times New Roman" w:hAnsi="Times New Roman" w:eastAsia="仿宋_GB2312"/>
          <w:color w:val="auto"/>
          <w:kern w:val="0"/>
          <w:sz w:val="32"/>
          <w:szCs w:val="32"/>
        </w:rPr>
        <w:t>，可请来函单位进一步提供</w:t>
      </w:r>
      <w:r>
        <w:rPr>
          <w:rFonts w:ascii="Times New Roman" w:hAnsi="Times New Roman" w:eastAsia="仿宋_GB2312"/>
          <w:color w:val="auto"/>
          <w:kern w:val="0"/>
          <w:sz w:val="32"/>
          <w:szCs w:val="32"/>
        </w:rPr>
        <w:t>资料</w:t>
      </w:r>
      <w:r>
        <w:rPr>
          <w:rFonts w:hint="eastAsia" w:ascii="Times New Roman" w:hAnsi="Times New Roman" w:eastAsia="仿宋_GB2312"/>
          <w:color w:val="auto"/>
          <w:kern w:val="0"/>
          <w:sz w:val="32"/>
          <w:szCs w:val="32"/>
        </w:rPr>
        <w:t>；</w:t>
      </w:r>
      <w:r>
        <w:rPr>
          <w:rFonts w:ascii="Times New Roman" w:hAnsi="Times New Roman" w:eastAsia="仿宋_GB2312"/>
          <w:color w:val="auto"/>
          <w:kern w:val="0"/>
          <w:sz w:val="32"/>
          <w:szCs w:val="32"/>
        </w:rPr>
        <w:t>对于分类界定难度大、技术复杂</w:t>
      </w:r>
      <w:r>
        <w:rPr>
          <w:rFonts w:hint="eastAsia" w:ascii="Times New Roman" w:hAnsi="Times New Roman" w:eastAsia="仿宋_GB2312"/>
          <w:color w:val="auto"/>
          <w:kern w:val="0"/>
          <w:sz w:val="32"/>
          <w:szCs w:val="32"/>
        </w:rPr>
        <w:t>、存在异议</w:t>
      </w:r>
      <w:r>
        <w:rPr>
          <w:rFonts w:ascii="Times New Roman" w:hAnsi="Times New Roman" w:eastAsia="仿宋_GB2312"/>
          <w:color w:val="auto"/>
          <w:kern w:val="0"/>
          <w:sz w:val="32"/>
          <w:szCs w:val="32"/>
        </w:rPr>
        <w:t>的产品，</w:t>
      </w:r>
      <w:bookmarkStart w:id="34" w:name="_GoBack"/>
      <w:bookmarkEnd w:id="34"/>
      <w:r>
        <w:rPr>
          <w:rFonts w:ascii="Times New Roman" w:hAnsi="Times New Roman" w:eastAsia="仿宋_GB2312"/>
          <w:color w:val="auto"/>
          <w:kern w:val="0"/>
          <w:sz w:val="32"/>
          <w:szCs w:val="32"/>
        </w:rPr>
        <w:t>器械标管中心可以组织专家会议</w:t>
      </w:r>
      <w:r>
        <w:rPr>
          <w:rFonts w:hint="eastAsia" w:ascii="Times New Roman" w:hAnsi="Times New Roman" w:eastAsia="仿宋_GB2312"/>
          <w:color w:val="auto"/>
          <w:kern w:val="0"/>
          <w:sz w:val="32"/>
          <w:szCs w:val="32"/>
        </w:rPr>
        <w:t>研究</w:t>
      </w:r>
      <w:r>
        <w:rPr>
          <w:rFonts w:ascii="Times New Roman" w:hAnsi="Times New Roman" w:eastAsia="仿宋_GB2312"/>
          <w:color w:val="auto"/>
          <w:kern w:val="0"/>
          <w:sz w:val="32"/>
          <w:szCs w:val="32"/>
        </w:rPr>
        <w:t>。</w:t>
      </w:r>
    </w:p>
    <w:p>
      <w:pPr>
        <w:keepNext w:val="0"/>
        <w:keepLines w:val="0"/>
        <w:pageBreakBefore w:val="0"/>
        <w:widowControl w:val="0"/>
        <w:kinsoku/>
        <w:wordWrap/>
        <w:overflowPunct w:val="0"/>
        <w:topLinePunct w:val="0"/>
        <w:autoSpaceDE/>
        <w:autoSpaceDN/>
        <w:bidi w:val="0"/>
        <w:adjustRightInd w:val="0"/>
        <w:snapToGrid w:val="0"/>
        <w:spacing w:line="590" w:lineRule="exact"/>
        <w:ind w:firstLine="640" w:firstLineChars="200"/>
        <w:textAlignment w:val="auto"/>
        <w:rPr>
          <w:rFonts w:ascii="黑体" w:hAnsi="黑体" w:eastAsia="黑体" w:cs="黑体"/>
          <w:color w:val="auto"/>
          <w:kern w:val="0"/>
          <w:sz w:val="32"/>
          <w:szCs w:val="32"/>
        </w:rPr>
      </w:pPr>
      <w:r>
        <w:rPr>
          <w:rFonts w:hint="eastAsia" w:ascii="黑体" w:hAnsi="黑体" w:eastAsia="黑体" w:cs="黑体"/>
          <w:color w:val="auto"/>
          <w:kern w:val="0"/>
          <w:sz w:val="32"/>
          <w:szCs w:val="32"/>
        </w:rPr>
        <w:t>三、管理属性及分类意见</w:t>
      </w:r>
    </w:p>
    <w:p>
      <w:pPr>
        <w:keepNext w:val="0"/>
        <w:keepLines w:val="0"/>
        <w:pageBreakBefore w:val="0"/>
        <w:widowControl w:val="0"/>
        <w:kinsoku/>
        <w:wordWrap/>
        <w:overflowPunct w:val="0"/>
        <w:topLinePunct w:val="0"/>
        <w:autoSpaceDE/>
        <w:autoSpaceDN/>
        <w:bidi w:val="0"/>
        <w:adjustRightInd w:val="0"/>
        <w:snapToGrid w:val="0"/>
        <w:spacing w:line="590" w:lineRule="exact"/>
        <w:ind w:firstLine="640" w:firstLineChars="200"/>
        <w:textAlignment w:val="auto"/>
        <w:rPr>
          <w:rFonts w:ascii="Times New Roman" w:hAnsi="Times New Roman" w:eastAsia="仿宋_GB2312"/>
          <w:color w:val="auto"/>
          <w:kern w:val="0"/>
          <w:sz w:val="32"/>
          <w:szCs w:val="32"/>
        </w:rPr>
      </w:pPr>
      <w:r>
        <w:rPr>
          <w:rFonts w:hint="eastAsia" w:ascii="Times New Roman" w:hAnsi="Times New Roman" w:eastAsia="仿宋_GB2312"/>
          <w:color w:val="auto"/>
          <w:kern w:val="0"/>
          <w:sz w:val="32"/>
          <w:szCs w:val="32"/>
        </w:rPr>
        <w:t>由于上述事项通常提供的产品资料不全面，因此可以只提供该产品是否作为医疗器械管理、第一类或不低于二类的分类界定意见，或者提供相关</w:t>
      </w:r>
      <w:r>
        <w:rPr>
          <w:rFonts w:hint="eastAsia" w:ascii="Times New Roman" w:hAnsi="Times New Roman" w:eastAsia="仿宋_GB2312"/>
          <w:color w:val="auto"/>
          <w:kern w:val="0"/>
          <w:sz w:val="32"/>
          <w:szCs w:val="32"/>
          <w:lang w:eastAsia="zh-CN"/>
        </w:rPr>
        <w:t>产品</w:t>
      </w:r>
      <w:r>
        <w:rPr>
          <w:rFonts w:hint="eastAsia" w:ascii="Times New Roman" w:hAnsi="Times New Roman" w:eastAsia="仿宋_GB2312"/>
          <w:color w:val="auto"/>
          <w:kern w:val="0"/>
          <w:sz w:val="32"/>
          <w:szCs w:val="32"/>
        </w:rPr>
        <w:t>管理属性及</w:t>
      </w:r>
      <w:r>
        <w:rPr>
          <w:rFonts w:hint="eastAsia" w:ascii="Times New Roman" w:hAnsi="Times New Roman" w:eastAsia="仿宋_GB2312"/>
          <w:color w:val="auto"/>
          <w:kern w:val="0"/>
          <w:sz w:val="32"/>
          <w:szCs w:val="32"/>
          <w:lang w:eastAsia="zh-CN"/>
        </w:rPr>
        <w:t>分类</w:t>
      </w:r>
      <w:r>
        <w:rPr>
          <w:rFonts w:hint="eastAsia" w:ascii="Times New Roman" w:hAnsi="Times New Roman" w:eastAsia="仿宋_GB2312"/>
          <w:color w:val="auto"/>
          <w:kern w:val="0"/>
          <w:sz w:val="32"/>
          <w:szCs w:val="32"/>
        </w:rPr>
        <w:t>判定的原则。</w:t>
      </w:r>
    </w:p>
    <w:p>
      <w:pPr>
        <w:keepNext w:val="0"/>
        <w:keepLines w:val="0"/>
        <w:pageBreakBefore w:val="0"/>
        <w:widowControl w:val="0"/>
        <w:kinsoku/>
        <w:wordWrap/>
        <w:overflowPunct w:val="0"/>
        <w:topLinePunct w:val="0"/>
        <w:autoSpaceDE/>
        <w:autoSpaceDN/>
        <w:bidi w:val="0"/>
        <w:adjustRightInd w:val="0"/>
        <w:snapToGrid w:val="0"/>
        <w:spacing w:line="590" w:lineRule="exact"/>
        <w:ind w:firstLine="640" w:firstLineChars="200"/>
        <w:textAlignment w:val="auto"/>
        <w:rPr>
          <w:rFonts w:ascii="Times New Roman" w:hAnsi="Times New Roman" w:eastAsia="仿宋_GB2312"/>
          <w:color w:val="auto"/>
          <w:kern w:val="0"/>
          <w:sz w:val="32"/>
          <w:szCs w:val="32"/>
        </w:rPr>
      </w:pPr>
      <w:r>
        <w:rPr>
          <w:rFonts w:hint="eastAsia" w:ascii="Times New Roman" w:hAnsi="Times New Roman" w:eastAsia="仿宋_GB2312"/>
          <w:color w:val="auto"/>
          <w:kern w:val="0"/>
          <w:sz w:val="32"/>
          <w:szCs w:val="32"/>
        </w:rPr>
        <w:t>管理属性及分类意见</w:t>
      </w:r>
      <w:r>
        <w:rPr>
          <w:rFonts w:hint="eastAsia" w:ascii="Times New Roman" w:hAnsi="Times New Roman" w:eastAsia="仿宋_GB2312"/>
          <w:color w:val="auto"/>
          <w:kern w:val="0"/>
          <w:sz w:val="32"/>
          <w:szCs w:val="32"/>
          <w:lang w:eastAsia="zh-CN"/>
        </w:rPr>
        <w:t>系</w:t>
      </w:r>
      <w:r>
        <w:rPr>
          <w:rFonts w:hint="eastAsia" w:ascii="Times New Roman" w:hAnsi="Times New Roman" w:eastAsia="仿宋_GB2312"/>
          <w:color w:val="auto"/>
          <w:kern w:val="0"/>
          <w:sz w:val="32"/>
          <w:szCs w:val="32"/>
        </w:rPr>
        <w:t>依据来函所附产品资料作出，若后续提供的产品相关内容与来函所附产品资料不一致，则原管理属性及分类意见不适用。</w:t>
      </w:r>
    </w:p>
    <w:sectPr>
      <w:footerReference r:id="rId5" w:type="first"/>
      <w:footerReference r:id="rId3" w:type="default"/>
      <w:footerReference r:id="rId4" w:type="even"/>
      <w:pgSz w:w="11906" w:h="16838"/>
      <w:pgMar w:top="1928" w:right="1531" w:bottom="1814" w:left="1531" w:header="0" w:footer="1361" w:gutter="0"/>
      <w:pgNumType w:start="3"/>
      <w:cols w:space="0" w:num="1"/>
      <w:formProt w:val="0"/>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CAGKDB+CESI_FS_GB18030"/>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Calibri;DejaVu Sans">
    <w:altName w:val="仿宋"/>
    <w:panose1 w:val="00000000000000000000"/>
    <w:charset w:val="00"/>
    <w:family w:val="roman"/>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宋体;方正书宋_GBK">
    <w:altName w:val="方正书宋_GBK"/>
    <w:panose1 w:val="00000000000000000000"/>
    <w:charset w:val="86"/>
    <w:family w:val="roman"/>
    <w:pitch w:val="default"/>
    <w:sig w:usb0="00000000" w:usb1="00000000" w:usb2="00000000" w:usb3="00000000" w:csb0="00000000" w:csb1="00000000"/>
  </w:font>
  <w:font w:name="方正书宋_GBK">
    <w:panose1 w:val="02000000000000000000"/>
    <w:charset w:val="86"/>
    <w:family w:val="auto"/>
    <w:pitch w:val="default"/>
    <w:sig w:usb0="00000001" w:usb1="0800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altName w:val="黑体"/>
    <w:panose1 w:val="020B0503020204020204"/>
    <w:charset w:val="86"/>
    <w:family w:val="swiss"/>
    <w:pitch w:val="default"/>
    <w:sig w:usb0="00000000" w:usb1="00000000" w:usb2="00000016" w:usb3="00000000" w:csb0="0004001F" w:csb1="00000000"/>
  </w:font>
  <w:font w:name="CAGKDB+CESI_FS_GB18030">
    <w:altName w:val="宋体"/>
    <w:panose1 w:val="02000500000000000000"/>
    <w:charset w:val="86"/>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rPr>
        <w:rFonts w:ascii="宋体;方正书宋_GBK" w:hAnsi="宋体;方正书宋_GBK" w:cs="宋体;方正书宋_GBK"/>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wordWrap w:val="0"/>
                            <w:jc w:val="right"/>
                            <w:rPr>
                              <w:rFonts w:hint="eastAsia" w:eastAsia="宋体;方正书宋_GBK"/>
                              <w:lang w:val="en-US" w:eastAsia="zh-CN"/>
                            </w:rPr>
                          </w:pPr>
                          <w:r>
                            <w:rPr>
                              <w:rFonts w:hint="eastAsia" w:ascii="宋体;方正书宋_GBK" w:hAnsi="宋体;方正书宋_GBK" w:cs="宋体;方正书宋_GBK"/>
                              <w:color w:val="FFFFFF" w:themeColor="background1"/>
                              <w:sz w:val="28"/>
                              <w:szCs w:val="28"/>
                              <w:lang w:eastAsia="zh-CN"/>
                              <w14:textFill>
                                <w14:solidFill>
                                  <w14:schemeClr w14:val="bg1"/>
                                </w14:solidFill>
                              </w14:textFill>
                            </w:rPr>
                            <w:t>—</w:t>
                          </w:r>
                          <w:r>
                            <w:rPr>
                              <w:rFonts w:hint="eastAsia" w:ascii="宋体;方正书宋_GBK" w:hAnsi="宋体;方正书宋_GBK" w:cs="宋体;方正书宋_GBK"/>
                              <w:sz w:val="28"/>
                              <w:szCs w:val="28"/>
                              <w:lang w:eastAsia="zh-CN"/>
                            </w:rPr>
                            <w:t>—</w:t>
                          </w:r>
                          <w:r>
                            <w:rPr>
                              <w:rFonts w:hint="eastAsia" w:ascii="宋体;方正书宋_GBK" w:hAnsi="宋体;方正书宋_GBK" w:cs="宋体;方正书宋_GBK"/>
                              <w:sz w:val="28"/>
                              <w:szCs w:val="28"/>
                              <w:lang w:val="en-US" w:eastAsia="zh-CN"/>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PAGE</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25</w:t>
                          </w:r>
                          <w:r>
                            <w:rPr>
                              <w:rFonts w:hint="default" w:ascii="Times New Roman" w:hAnsi="Times New Roman" w:cs="Times New Roman"/>
                              <w:sz w:val="28"/>
                              <w:szCs w:val="28"/>
                            </w:rPr>
                            <w:fldChar w:fldCharType="end"/>
                          </w:r>
                          <w:r>
                            <w:rPr>
                              <w:rFonts w:hint="eastAsia" w:ascii="宋体;方正书宋_GBK" w:hAnsi="宋体;方正书宋_GBK" w:cs="宋体;方正书宋_GBK"/>
                              <w:sz w:val="28"/>
                              <w:szCs w:val="28"/>
                              <w:lang w:val="en-US" w:eastAsia="zh-CN"/>
                            </w:rPr>
                            <w:t xml:space="preserve"> —</w:t>
                          </w:r>
                          <w:r>
                            <w:rPr>
                              <w:rFonts w:hint="eastAsia" w:ascii="宋体;方正书宋_GBK" w:hAnsi="宋体;方正书宋_GBK" w:cs="宋体;方正书宋_GBK"/>
                              <w:color w:val="FFFFFF" w:themeColor="background1"/>
                              <w:sz w:val="28"/>
                              <w:szCs w:val="28"/>
                              <w:lang w:val="en-US" w:eastAsia="zh-CN"/>
                              <w14:textFill>
                                <w14:solidFill>
                                  <w14:schemeClr w14:val="bg1"/>
                                </w14:solidFill>
                              </w14:textFill>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a4X5+zECAABhBAAADgAAAAAAAAABACAAAAA1&#10;AQAAZHJzL2Uyb0RvYy54bWxQSwUGAAAAAAYABgBZAQAA2AUAAAAA&#10;">
              <v:fill on="f" focussize="0,0"/>
              <v:stroke on="f" weight="0.5pt"/>
              <v:imagedata o:title=""/>
              <o:lock v:ext="edit" aspectratio="f"/>
              <v:textbox inset="0mm,0mm,0mm,0mm" style="mso-fit-shape-to-text:t;">
                <w:txbxContent>
                  <w:p>
                    <w:pPr>
                      <w:pStyle w:val="3"/>
                      <w:wordWrap w:val="0"/>
                      <w:jc w:val="right"/>
                      <w:rPr>
                        <w:rFonts w:hint="eastAsia" w:eastAsia="宋体;方正书宋_GBK"/>
                        <w:lang w:val="en-US" w:eastAsia="zh-CN"/>
                      </w:rPr>
                    </w:pPr>
                    <w:r>
                      <w:rPr>
                        <w:rFonts w:hint="eastAsia" w:ascii="宋体;方正书宋_GBK" w:hAnsi="宋体;方正书宋_GBK" w:cs="宋体;方正书宋_GBK"/>
                        <w:color w:val="FFFFFF" w:themeColor="background1"/>
                        <w:sz w:val="28"/>
                        <w:szCs w:val="28"/>
                        <w:lang w:eastAsia="zh-CN"/>
                        <w14:textFill>
                          <w14:solidFill>
                            <w14:schemeClr w14:val="bg1"/>
                          </w14:solidFill>
                        </w14:textFill>
                      </w:rPr>
                      <w:t>—</w:t>
                    </w:r>
                    <w:r>
                      <w:rPr>
                        <w:rFonts w:hint="eastAsia" w:ascii="宋体;方正书宋_GBK" w:hAnsi="宋体;方正书宋_GBK" w:cs="宋体;方正书宋_GBK"/>
                        <w:sz w:val="28"/>
                        <w:szCs w:val="28"/>
                        <w:lang w:eastAsia="zh-CN"/>
                      </w:rPr>
                      <w:t>—</w:t>
                    </w:r>
                    <w:r>
                      <w:rPr>
                        <w:rFonts w:hint="eastAsia" w:ascii="宋体;方正书宋_GBK" w:hAnsi="宋体;方正书宋_GBK" w:cs="宋体;方正书宋_GBK"/>
                        <w:sz w:val="28"/>
                        <w:szCs w:val="28"/>
                        <w:lang w:val="en-US" w:eastAsia="zh-CN"/>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PAGE</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25</w:t>
                    </w:r>
                    <w:r>
                      <w:rPr>
                        <w:rFonts w:hint="default" w:ascii="Times New Roman" w:hAnsi="Times New Roman" w:cs="Times New Roman"/>
                        <w:sz w:val="28"/>
                        <w:szCs w:val="28"/>
                      </w:rPr>
                      <w:fldChar w:fldCharType="end"/>
                    </w:r>
                    <w:r>
                      <w:rPr>
                        <w:rFonts w:hint="eastAsia" w:ascii="宋体;方正书宋_GBK" w:hAnsi="宋体;方正书宋_GBK" w:cs="宋体;方正书宋_GBK"/>
                        <w:sz w:val="28"/>
                        <w:szCs w:val="28"/>
                        <w:lang w:val="en-US" w:eastAsia="zh-CN"/>
                      </w:rPr>
                      <w:t xml:space="preserve"> —</w:t>
                    </w:r>
                    <w:r>
                      <w:rPr>
                        <w:rFonts w:hint="eastAsia" w:ascii="宋体;方正书宋_GBK" w:hAnsi="宋体;方正书宋_GBK" w:cs="宋体;方正书宋_GBK"/>
                        <w:color w:val="FFFFFF" w:themeColor="background1"/>
                        <w:sz w:val="28"/>
                        <w:szCs w:val="28"/>
                        <w:lang w:val="en-US" w:eastAsia="zh-CN"/>
                        <w14:textFill>
                          <w14:solidFill>
                            <w14:schemeClr w14:val="bg1"/>
                          </w14:solidFill>
                        </w14:textFill>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ascii="宋体;方正书宋_GBK" w:hAnsi="宋体;方正书宋_GBK" w:cs="宋体;方正书宋_GBK"/>
        <w:sz w:val="28"/>
        <w:szCs w:val="28"/>
      </w:rPr>
    </w:pPr>
    <w:r>
      <w:rPr>
        <w:rFonts w:ascii="宋体;方正书宋_GBK" w:hAnsi="宋体;方正书宋_GBK" w:cs="宋体;方正书宋_GBK"/>
        <w:sz w:val="28"/>
        <w:szCs w:val="28"/>
      </w:rPr>
      <w:fldChar w:fldCharType="begin"/>
    </w:r>
    <w:r>
      <w:rPr>
        <w:rFonts w:ascii="宋体;方正书宋_GBK" w:hAnsi="宋体;方正书宋_GBK" w:cs="宋体;方正书宋_GBK"/>
        <w:sz w:val="28"/>
        <w:szCs w:val="28"/>
      </w:rPr>
      <w:instrText xml:space="preserve">PAGE</w:instrText>
    </w:r>
    <w:r>
      <w:rPr>
        <w:rFonts w:ascii="宋体;方正书宋_GBK" w:hAnsi="宋体;方正书宋_GBK" w:cs="宋体;方正书宋_GBK"/>
        <w:sz w:val="28"/>
        <w:szCs w:val="28"/>
      </w:rPr>
      <w:fldChar w:fldCharType="separate"/>
    </w:r>
    <w:r>
      <w:rPr>
        <w:rFonts w:ascii="宋体;方正书宋_GBK" w:hAnsi="宋体;方正书宋_GBK" w:cs="宋体;方正书宋_GBK"/>
        <w:sz w:val="28"/>
        <w:szCs w:val="28"/>
      </w:rPr>
      <w:t>26</w:t>
    </w:r>
    <w:r>
      <w:rPr>
        <w:rFonts w:ascii="宋体;方正书宋_GBK" w:hAnsi="宋体;方正书宋_GBK" w:cs="宋体;方正书宋_GBK"/>
        <w:sz w:val="28"/>
        <w:szCs w:val="2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tabs>
        <w:tab w:val="left" w:pos="2076"/>
        <w:tab w:val="left" w:pos="4688"/>
        <w:tab w:val="left" w:pos="5976"/>
        <w:tab w:val="left" w:pos="6864"/>
        <w:tab w:val="right" w:pos="7725"/>
      </w:tabs>
      <w:ind w:right="1119" w:rightChars="533"/>
      <w:rPr>
        <w:rFonts w:ascii="宋体;方正书宋_GBK" w:hAnsi="宋体;方正书宋_GBK" w:cs="宋体;方正书宋_GBK"/>
        <w:sz w:val="28"/>
        <w:szCs w:val="28"/>
        <w:lang w:val="zh-CN"/>
      </w:rPr>
    </w:pPr>
    <w:r>
      <w:rPr>
        <w:rFonts w:ascii="宋体;方正书宋_GBK" w:hAnsi="宋体;方正书宋_GBK" w:cs="宋体;方正书宋_GBK"/>
        <w:sz w:val="28"/>
        <w:szCs w:val="28"/>
        <w:lang w:val="zh-CN"/>
      </w:rPr>
      <w:tab/>
    </w:r>
    <w:r>
      <w:rPr>
        <w:rFonts w:ascii="宋体;方正书宋_GBK" w:hAnsi="宋体;方正书宋_GBK" w:cs="宋体;方正书宋_GBK"/>
        <w:sz w:val="28"/>
        <w:szCs w:val="28"/>
        <w:lang w:val="zh-CN"/>
      </w:rPr>
      <w:tab/>
    </w:r>
    <w:r>
      <w:rPr>
        <w:rFonts w:ascii="宋体;方正书宋_GBK" w:hAnsi="宋体;方正书宋_GBK" w:cs="宋体;方正书宋_GBK"/>
        <w:sz w:val="28"/>
        <w:szCs w:val="28"/>
        <w:lang w:val="zh-CN"/>
      </w:rPr>
      <w:tab/>
    </w:r>
    <w:r>
      <w:rPr>
        <w:rFonts w:ascii="宋体;方正书宋_GBK" w:hAnsi="宋体;方正书宋_GBK" w:cs="宋体;方正书宋_GBK"/>
        <w:sz w:val="28"/>
        <w:szCs w:val="28"/>
        <w:lang w:val="zh-CN"/>
      </w:rPr>
      <w:tab/>
    </w:r>
    <w:r>
      <w:rPr>
        <w:rFonts w:ascii="宋体;方正书宋_GBK" w:hAnsi="宋体;方正书宋_GBK" w:cs="宋体;方正书宋_GBK"/>
        <w:sz w:val="28"/>
        <w:szCs w:val="28"/>
        <w:lang w:val="zh-CN"/>
      </w:rPr>
      <w:tab/>
    </w:r>
    <w:r>
      <w:rPr>
        <w:rFonts w:ascii="宋体;方正书宋_GBK" w:hAnsi="宋体;方正书宋_GBK" w:cs="宋体;方正书宋_GBK"/>
        <w:sz w:val="28"/>
        <w:szCs w:val="28"/>
        <w:lang w:val="zh-CN"/>
      </w:rPr>
      <w:tab/>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76CA64F"/>
    <w:multiLevelType w:val="singleLevel"/>
    <w:tmpl w:val="C76CA64F"/>
    <w:lvl w:ilvl="0" w:tentative="0">
      <w:start w:val="14"/>
      <w:numFmt w:val="chineseCounting"/>
      <w:suff w:val="nothing"/>
      <w:lvlText w:val="（%1）"/>
      <w:lvlJc w:val="left"/>
      <w:rPr>
        <w:rFonts w:hint="eastAsia"/>
      </w:rPr>
    </w:lvl>
  </w:abstractNum>
  <w:abstractNum w:abstractNumId="1">
    <w:nsid w:val="FDFAF88B"/>
    <w:multiLevelType w:val="singleLevel"/>
    <w:tmpl w:val="FDFAF88B"/>
    <w:lvl w:ilvl="0" w:tentative="0">
      <w:start w:val="3"/>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autoHyphenation/>
  <w:displayHorizontalDrawingGridEvery w:val="1"/>
  <w:displayVerticalDrawingGridEvery w:val="1"/>
  <w:noPunctuationKerning w:val="1"/>
  <w:characterSpacingControl w:val="doNotCompress"/>
  <w:compat>
    <w:balanceSingleByteDoubleByteWidth/>
    <w:ulTrailSpace/>
    <w:doNotExpandShiftReturn/>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AxMzBiZWE0MTE0NzgyZWE5YTNjZjc5OTYxN2M2NDMifQ=="/>
  </w:docVars>
  <w:rsids>
    <w:rsidRoot w:val="00DB28C1"/>
    <w:rsid w:val="00000CA6"/>
    <w:rsid w:val="0001035A"/>
    <w:rsid w:val="00045FE2"/>
    <w:rsid w:val="000959A5"/>
    <w:rsid w:val="000C1C82"/>
    <w:rsid w:val="000C1E34"/>
    <w:rsid w:val="000D2656"/>
    <w:rsid w:val="00132EDE"/>
    <w:rsid w:val="001507DC"/>
    <w:rsid w:val="00165178"/>
    <w:rsid w:val="0018064B"/>
    <w:rsid w:val="001B4BDE"/>
    <w:rsid w:val="001F05BA"/>
    <w:rsid w:val="001F3876"/>
    <w:rsid w:val="00256AF8"/>
    <w:rsid w:val="00273943"/>
    <w:rsid w:val="00297FF4"/>
    <w:rsid w:val="002A4667"/>
    <w:rsid w:val="002E3C84"/>
    <w:rsid w:val="00317294"/>
    <w:rsid w:val="00374A30"/>
    <w:rsid w:val="00380003"/>
    <w:rsid w:val="003850E2"/>
    <w:rsid w:val="00392731"/>
    <w:rsid w:val="003B1F17"/>
    <w:rsid w:val="003C6721"/>
    <w:rsid w:val="003E0EFC"/>
    <w:rsid w:val="003E2732"/>
    <w:rsid w:val="004437FC"/>
    <w:rsid w:val="00445355"/>
    <w:rsid w:val="004747D0"/>
    <w:rsid w:val="004834DF"/>
    <w:rsid w:val="004A1B6A"/>
    <w:rsid w:val="004A6965"/>
    <w:rsid w:val="004C713B"/>
    <w:rsid w:val="004F28A9"/>
    <w:rsid w:val="004F3FB8"/>
    <w:rsid w:val="00524C6D"/>
    <w:rsid w:val="005414B4"/>
    <w:rsid w:val="005745EE"/>
    <w:rsid w:val="0060644A"/>
    <w:rsid w:val="00641037"/>
    <w:rsid w:val="00645202"/>
    <w:rsid w:val="00655C63"/>
    <w:rsid w:val="006A2676"/>
    <w:rsid w:val="006B6DE7"/>
    <w:rsid w:val="006D481B"/>
    <w:rsid w:val="006E598B"/>
    <w:rsid w:val="006F60EA"/>
    <w:rsid w:val="0073118D"/>
    <w:rsid w:val="007321F2"/>
    <w:rsid w:val="007462B8"/>
    <w:rsid w:val="00784003"/>
    <w:rsid w:val="00786659"/>
    <w:rsid w:val="00816331"/>
    <w:rsid w:val="008222BB"/>
    <w:rsid w:val="00853134"/>
    <w:rsid w:val="00886AA9"/>
    <w:rsid w:val="008B6F7B"/>
    <w:rsid w:val="008D2D0D"/>
    <w:rsid w:val="008F6CAC"/>
    <w:rsid w:val="00907443"/>
    <w:rsid w:val="0092632A"/>
    <w:rsid w:val="00981FAE"/>
    <w:rsid w:val="009B0C55"/>
    <w:rsid w:val="009E0527"/>
    <w:rsid w:val="009F71C6"/>
    <w:rsid w:val="00A6209C"/>
    <w:rsid w:val="00A655B7"/>
    <w:rsid w:val="00A65DC1"/>
    <w:rsid w:val="00B059A2"/>
    <w:rsid w:val="00B1359B"/>
    <w:rsid w:val="00B73469"/>
    <w:rsid w:val="00B91C9F"/>
    <w:rsid w:val="00BA3FB6"/>
    <w:rsid w:val="00BA475E"/>
    <w:rsid w:val="00BD0B1A"/>
    <w:rsid w:val="00C55FCB"/>
    <w:rsid w:val="00C778A2"/>
    <w:rsid w:val="00CA396F"/>
    <w:rsid w:val="00CE14DF"/>
    <w:rsid w:val="00D020AA"/>
    <w:rsid w:val="00D343F1"/>
    <w:rsid w:val="00D356BE"/>
    <w:rsid w:val="00D44A38"/>
    <w:rsid w:val="00D6560D"/>
    <w:rsid w:val="00D66A0F"/>
    <w:rsid w:val="00D9279C"/>
    <w:rsid w:val="00D93D47"/>
    <w:rsid w:val="00DB28C1"/>
    <w:rsid w:val="00DF546E"/>
    <w:rsid w:val="00DF5782"/>
    <w:rsid w:val="00E07190"/>
    <w:rsid w:val="00E632D8"/>
    <w:rsid w:val="00E813A9"/>
    <w:rsid w:val="00ED0595"/>
    <w:rsid w:val="00EE2324"/>
    <w:rsid w:val="00EF3360"/>
    <w:rsid w:val="00F376D0"/>
    <w:rsid w:val="00FD40A2"/>
    <w:rsid w:val="00FE020E"/>
    <w:rsid w:val="00FE4859"/>
    <w:rsid w:val="00FF69B2"/>
    <w:rsid w:val="04142F47"/>
    <w:rsid w:val="0FC82A43"/>
    <w:rsid w:val="15E776F8"/>
    <w:rsid w:val="235F153C"/>
    <w:rsid w:val="274D1263"/>
    <w:rsid w:val="28014EA5"/>
    <w:rsid w:val="2BA12CED"/>
    <w:rsid w:val="2BAF73FA"/>
    <w:rsid w:val="315D3E0F"/>
    <w:rsid w:val="32B57F5B"/>
    <w:rsid w:val="37B6E77A"/>
    <w:rsid w:val="3860102D"/>
    <w:rsid w:val="3CC9B037"/>
    <w:rsid w:val="3D5F1944"/>
    <w:rsid w:val="3E4F5FF8"/>
    <w:rsid w:val="3EFF1586"/>
    <w:rsid w:val="4FE7D359"/>
    <w:rsid w:val="4FFAD18E"/>
    <w:rsid w:val="5C5CFC42"/>
    <w:rsid w:val="5C631667"/>
    <w:rsid w:val="5CAC7619"/>
    <w:rsid w:val="5FDA686A"/>
    <w:rsid w:val="6669132F"/>
    <w:rsid w:val="69B71EB2"/>
    <w:rsid w:val="6A872649"/>
    <w:rsid w:val="6BF4506F"/>
    <w:rsid w:val="6BFB7933"/>
    <w:rsid w:val="737AF599"/>
    <w:rsid w:val="73BDFE77"/>
    <w:rsid w:val="75FF8BFE"/>
    <w:rsid w:val="770D00E4"/>
    <w:rsid w:val="7BD92CEC"/>
    <w:rsid w:val="7D3F9FDC"/>
    <w:rsid w:val="7E5B3330"/>
    <w:rsid w:val="7F4BA49C"/>
    <w:rsid w:val="7F6CF4DE"/>
    <w:rsid w:val="7FB68D8B"/>
    <w:rsid w:val="7FCB9628"/>
    <w:rsid w:val="7FDFF106"/>
    <w:rsid w:val="7FE37B93"/>
    <w:rsid w:val="7FF5DCE4"/>
    <w:rsid w:val="7FFFEA79"/>
    <w:rsid w:val="8DDB0C21"/>
    <w:rsid w:val="8FFF3BDB"/>
    <w:rsid w:val="97ED5C58"/>
    <w:rsid w:val="97EEB35D"/>
    <w:rsid w:val="97F5043B"/>
    <w:rsid w:val="9CB14A5F"/>
    <w:rsid w:val="A9E17905"/>
    <w:rsid w:val="AABFBB87"/>
    <w:rsid w:val="BA752792"/>
    <w:rsid w:val="BDFFB0BB"/>
    <w:rsid w:val="BF5FE421"/>
    <w:rsid w:val="BFDFA39A"/>
    <w:rsid w:val="BFE792DF"/>
    <w:rsid w:val="BFF9778B"/>
    <w:rsid w:val="C818DA0A"/>
    <w:rsid w:val="DBD70FAD"/>
    <w:rsid w:val="DE960D2D"/>
    <w:rsid w:val="DFF12207"/>
    <w:rsid w:val="DFFA350E"/>
    <w:rsid w:val="DFFD47A9"/>
    <w:rsid w:val="EBF7B5C3"/>
    <w:rsid w:val="EDE9643C"/>
    <w:rsid w:val="EDFF4CF8"/>
    <w:rsid w:val="F57F3B0F"/>
    <w:rsid w:val="F5BFE5EB"/>
    <w:rsid w:val="F5FFB0D5"/>
    <w:rsid w:val="F76BE230"/>
    <w:rsid w:val="FDFDCDEB"/>
    <w:rsid w:val="FEDB61F4"/>
    <w:rsid w:val="FFF7070F"/>
    <w:rsid w:val="FFFD24E4"/>
    <w:rsid w:val="FFFF89B3"/>
    <w:rsid w:val="FFFFE2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DejaVu Sans" w:hAnsi="Calibri;DejaVu Sans" w:eastAsia="宋体;方正书宋_GBK" w:cs="Times New Roman"/>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0"/>
    <w:semiHidden/>
    <w:unhideWhenUsed/>
    <w:qFormat/>
    <w:uiPriority w:val="99"/>
    <w:pPr>
      <w:jc w:val="left"/>
    </w:pPr>
  </w:style>
  <w:style w:type="paragraph" w:styleId="3">
    <w:name w:val="footer"/>
    <w:basedOn w:val="1"/>
    <w:qFormat/>
    <w:uiPriority w:val="0"/>
    <w:pPr>
      <w:tabs>
        <w:tab w:val="center" w:pos="4153"/>
        <w:tab w:val="right" w:pos="8306"/>
      </w:tabs>
      <w:snapToGrid w:val="0"/>
      <w:jc w:val="left"/>
    </w:pPr>
    <w:rPr>
      <w:kern w:val="0"/>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99"/>
    <w:pPr>
      <w:spacing w:beforeAutospacing="1" w:afterAutospacing="1"/>
      <w:jc w:val="left"/>
    </w:pPr>
    <w:rPr>
      <w:sz w:val="24"/>
    </w:rPr>
  </w:style>
  <w:style w:type="table" w:styleId="7">
    <w:name w:val="Table Grid"/>
    <w:basedOn w:val="6"/>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annotation reference"/>
    <w:basedOn w:val="8"/>
    <w:semiHidden/>
    <w:unhideWhenUsed/>
    <w:qFormat/>
    <w:uiPriority w:val="99"/>
    <w:rPr>
      <w:sz w:val="21"/>
      <w:szCs w:val="21"/>
    </w:rPr>
  </w:style>
  <w:style w:type="character" w:customStyle="1" w:styleId="10">
    <w:name w:val="批注文字 字符"/>
    <w:basedOn w:val="8"/>
    <w:link w:val="2"/>
    <w:semiHidden/>
    <w:qFormat/>
    <w:uiPriority w:val="99"/>
    <w:rPr>
      <w:rFonts w:ascii="Calibri;DejaVu Sans" w:hAnsi="Calibri;DejaVu Sans" w:eastAsia="宋体;方正书宋_GBK"/>
      <w:kern w:val="2"/>
      <w:szCs w:val="22"/>
      <w:lang w:bidi="ar-SA"/>
    </w:rPr>
  </w:style>
  <w:style w:type="character" w:customStyle="1" w:styleId="11">
    <w:name w:val="页眉 字符"/>
    <w:basedOn w:val="8"/>
    <w:link w:val="4"/>
    <w:qFormat/>
    <w:uiPriority w:val="99"/>
    <w:rPr>
      <w:rFonts w:ascii="Calibri;DejaVu Sans" w:hAnsi="Calibri;DejaVu Sans" w:eastAsia="宋体;方正书宋_GBK"/>
      <w:kern w:val="2"/>
      <w:sz w:val="18"/>
      <w:szCs w:val="18"/>
      <w:lang w:bidi="ar-SA"/>
    </w:rPr>
  </w:style>
  <w:style w:type="paragraph" w:customStyle="1" w:styleId="12">
    <w:name w:val="修订1"/>
    <w:hidden/>
    <w:semiHidden/>
    <w:qFormat/>
    <w:uiPriority w:val="99"/>
    <w:rPr>
      <w:rFonts w:ascii="Calibri;DejaVu Sans" w:hAnsi="Calibri;DejaVu Sans" w:eastAsia="宋体;方正书宋_GBK" w:cs="Times New Roman"/>
      <w:kern w:val="2"/>
      <w:sz w:val="21"/>
      <w:szCs w:val="22"/>
      <w:lang w:val="en-US" w:eastAsia="zh-CN" w:bidi="ar-SA"/>
    </w:rPr>
  </w:style>
  <w:style w:type="paragraph" w:styleId="13">
    <w:name w:val="List Paragraph"/>
    <w:basedOn w:val="1"/>
    <w:qFormat/>
    <w:uiPriority w:val="34"/>
    <w:pPr>
      <w:ind w:firstLine="420" w:firstLineChars="200"/>
    </w:pPr>
  </w:style>
  <w:style w:type="character" w:customStyle="1" w:styleId="14">
    <w:name w:val="要点1"/>
    <w:qFormat/>
    <w:uiPriority w:val="0"/>
    <w:rPr>
      <w:b/>
    </w:rPr>
  </w:style>
  <w:style w:type="paragraph" w:customStyle="1" w:styleId="15">
    <w:name w:val="修订2"/>
    <w:hidden/>
    <w:semiHidden/>
    <w:qFormat/>
    <w:uiPriority w:val="99"/>
    <w:rPr>
      <w:rFonts w:ascii="Calibri;DejaVu Sans" w:hAnsi="Calibri;DejaVu Sans" w:eastAsia="宋体;方正书宋_GBK" w:cs="Times New Roman"/>
      <w:kern w:val="2"/>
      <w:sz w:val="21"/>
      <w:szCs w:val="22"/>
      <w:lang w:val="en-US" w:eastAsia="zh-CN" w:bidi="ar-SA"/>
    </w:rPr>
  </w:style>
  <w:style w:type="paragraph" w:customStyle="1" w:styleId="16">
    <w:name w:val="Revision"/>
    <w:hidden/>
    <w:semiHidden/>
    <w:qFormat/>
    <w:uiPriority w:val="99"/>
    <w:rPr>
      <w:rFonts w:ascii="Calibri;DejaVu Sans" w:hAnsi="Calibri;DejaVu Sans" w:eastAsia="宋体;方正书宋_GBK"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31</Pages>
  <Words>9409</Words>
  <Characters>9565</Characters>
  <Lines>73</Lines>
  <Paragraphs>20</Paragraphs>
  <TotalTime>4</TotalTime>
  <ScaleCrop>false</ScaleCrop>
  <LinksUpToDate>false</LinksUpToDate>
  <CharactersWithSpaces>9921</CharactersWithSpaces>
  <Application>WPS Office_11.8.2.11929_F1E327BC-269C-435d-A152-05C5408002CA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2023-06-03T18:55:00Z</dcterms:created>
  <dc:creator>12102</dc:creator>
  <cp:lastModifiedBy>zhouww</cp:lastModifiedBy>
  <cp:lastPrinted>2023-05-19T18:06:00Z</cp:lastPrinted>
  <dcterms:modified xsi:type="dcterms:W3CDTF">2023-09-18T15:11:15Z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3E0A74CCC6D1988D82F50765D79F244D</vt:lpwstr>
  </property>
  <property fmtid="{D5CDD505-2E9C-101B-9397-08002B2CF9AE}" pid="3" name="KSOProductBuildVer">
    <vt:lpwstr>2052-11.8.2.11929</vt:lpwstr>
  </property>
  <property fmtid="{D5CDD505-2E9C-101B-9397-08002B2CF9AE}" pid="4" name="commondata">
    <vt:lpwstr>commondata</vt:lpwstr>
  </property>
</Properties>
</file>