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1D5902">
      <w:pPr>
        <w:spacing w:line="500" w:lineRule="exact"/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</w:t>
      </w:r>
      <w:r>
        <w:rPr>
          <w:rFonts w:ascii="黑体" w:eastAsia="黑体" w:hAnsi="黑体" w:hint="eastAsia"/>
          <w:sz w:val="32"/>
          <w:szCs w:val="32"/>
        </w:rPr>
        <w:t>件</w:t>
      </w:r>
    </w:p>
    <w:p w:rsidR="00000000" w:rsidRDefault="001D5902">
      <w:pPr>
        <w:spacing w:line="300" w:lineRule="exact"/>
        <w:jc w:val="center"/>
        <w:rPr>
          <w:rFonts w:ascii="黑体" w:eastAsia="黑体" w:hAnsi="黑体" w:hint="eastAsia"/>
          <w:sz w:val="32"/>
          <w:szCs w:val="32"/>
        </w:rPr>
      </w:pPr>
    </w:p>
    <w:p w:rsidR="00000000" w:rsidRDefault="001D5902">
      <w:pPr>
        <w:spacing w:line="600" w:lineRule="exact"/>
        <w:jc w:val="center"/>
        <w:rPr>
          <w:rFonts w:ascii="Times New Roman" w:eastAsia="方正小标宋简体" w:hAnsi="Times New Roman"/>
          <w:kern w:val="0"/>
          <w:sz w:val="44"/>
          <w:szCs w:val="36"/>
        </w:rPr>
      </w:pPr>
      <w:r>
        <w:rPr>
          <w:rFonts w:ascii="Times New Roman" w:eastAsia="方正小标宋简体" w:hAnsi="Times New Roman"/>
          <w:kern w:val="0"/>
          <w:sz w:val="44"/>
          <w:szCs w:val="36"/>
        </w:rPr>
        <w:t>仿制药参比制剂目录（第</w:t>
      </w:r>
      <w:r>
        <w:rPr>
          <w:rFonts w:ascii="Times New Roman" w:eastAsia="方正小标宋简体" w:hAnsi="Times New Roman" w:hint="eastAsia"/>
          <w:kern w:val="0"/>
          <w:sz w:val="44"/>
          <w:szCs w:val="36"/>
        </w:rPr>
        <w:t>六十</w:t>
      </w:r>
      <w:r>
        <w:rPr>
          <w:rFonts w:ascii="Times New Roman" w:eastAsia="方正小标宋简体" w:hAnsi="Times New Roman"/>
          <w:kern w:val="0"/>
          <w:sz w:val="44"/>
          <w:szCs w:val="36"/>
        </w:rPr>
        <w:t>批）</w:t>
      </w:r>
    </w:p>
    <w:p w:rsidR="00000000" w:rsidRDefault="001D5902">
      <w:pPr>
        <w:spacing w:line="500" w:lineRule="exact"/>
        <w:jc w:val="center"/>
        <w:rPr>
          <w:rFonts w:ascii="Times New Roman" w:eastAsia="方正小标宋简体" w:hAnsi="Times New Roman"/>
          <w:kern w:val="0"/>
          <w:sz w:val="44"/>
          <w:szCs w:val="36"/>
        </w:rPr>
      </w:pPr>
    </w:p>
    <w:tbl>
      <w:tblPr>
        <w:tblW w:w="0" w:type="auto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988"/>
        <w:gridCol w:w="1978"/>
        <w:gridCol w:w="2837"/>
        <w:gridCol w:w="2550"/>
        <w:gridCol w:w="2625"/>
        <w:gridCol w:w="1958"/>
        <w:gridCol w:w="1787"/>
      </w:tblGrid>
      <w:tr w:rsidR="00000000">
        <w:trPr>
          <w:cantSplit/>
          <w:tblHeader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黑体" w:eastAsia="黑体" w:hAnsi="黑体" w:cs="黑体" w:hint="eastAsia"/>
                <w:color w:val="000000"/>
                <w:kern w:val="0"/>
                <w:sz w:val="24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黑体" w:eastAsia="黑体" w:hAnsi="黑体" w:cs="黑体" w:hint="eastAsia"/>
                <w:color w:val="000000"/>
                <w:kern w:val="0"/>
                <w:sz w:val="24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4"/>
              </w:rPr>
              <w:t>药品通用名称</w:t>
            </w:r>
          </w:p>
        </w:tc>
        <w:tc>
          <w:tcPr>
            <w:tcW w:w="2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黑体" w:eastAsia="黑体" w:hAnsi="黑体" w:cs="黑体" w:hint="eastAsia"/>
                <w:color w:val="000000"/>
                <w:kern w:val="0"/>
                <w:sz w:val="24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4"/>
              </w:rPr>
              <w:t>英文名称</w:t>
            </w:r>
            <w:r>
              <w:rPr>
                <w:rFonts w:ascii="黑体" w:eastAsia="黑体" w:hAnsi="黑体" w:cs="黑体" w:hint="eastAsia"/>
                <w:color w:val="000000"/>
                <w:kern w:val="0"/>
                <w:sz w:val="24"/>
              </w:rPr>
              <w:t>/</w:t>
            </w:r>
            <w:r>
              <w:rPr>
                <w:rFonts w:ascii="黑体" w:eastAsia="黑体" w:hAnsi="黑体" w:cs="黑体" w:hint="eastAsia"/>
                <w:color w:val="000000"/>
                <w:kern w:val="0"/>
                <w:sz w:val="24"/>
              </w:rPr>
              <w:t>商品名</w:t>
            </w:r>
          </w:p>
        </w:tc>
        <w:tc>
          <w:tcPr>
            <w:tcW w:w="2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黑体" w:eastAsia="黑体" w:hAnsi="黑体" w:cs="黑体" w:hint="eastAsia"/>
                <w:color w:val="000000"/>
                <w:kern w:val="0"/>
                <w:sz w:val="24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4"/>
              </w:rPr>
              <w:t>规格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黑体" w:eastAsia="黑体" w:hAnsi="黑体" w:cs="黑体" w:hint="eastAsia"/>
                <w:color w:val="000000"/>
                <w:kern w:val="0"/>
                <w:sz w:val="24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4"/>
              </w:rPr>
              <w:t>持证商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黑体" w:eastAsia="黑体" w:hAnsi="黑体" w:cs="黑体" w:hint="eastAsia"/>
                <w:color w:val="000000"/>
                <w:kern w:val="0"/>
                <w:sz w:val="24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4"/>
              </w:rPr>
              <w:t>备注</w:t>
            </w:r>
            <w:r>
              <w:rPr>
                <w:rFonts w:ascii="黑体" w:eastAsia="黑体" w:hAnsi="黑体" w:cs="黑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1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黑体" w:eastAsia="黑体" w:hAnsi="黑体" w:cs="黑体" w:hint="eastAsia"/>
                <w:color w:val="000000"/>
                <w:kern w:val="0"/>
                <w:sz w:val="24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4"/>
              </w:rPr>
              <w:t>备注</w:t>
            </w:r>
            <w:r>
              <w:rPr>
                <w:rFonts w:ascii="黑体" w:eastAsia="黑体" w:hAnsi="黑体" w:cs="黑体" w:hint="eastAsia"/>
                <w:color w:val="000000"/>
                <w:kern w:val="0"/>
                <w:sz w:val="24"/>
              </w:rPr>
              <w:t>2</w:t>
            </w:r>
          </w:p>
        </w:tc>
      </w:tr>
      <w:tr w:rsidR="00000000">
        <w:trPr>
          <w:cantSplit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拉米夫定多替拉韦片</w:t>
            </w:r>
          </w:p>
        </w:tc>
        <w:tc>
          <w:tcPr>
            <w:tcW w:w="2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等线" w:hAnsi="Times New Roman"/>
                <w:color w:val="000000"/>
                <w:sz w:val="24"/>
              </w:rPr>
              <w:t>Lamivudine and Dolutegravir Sodium Tablets/</w:t>
            </w: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多伟托</w:t>
            </w:r>
          </w:p>
        </w:tc>
        <w:tc>
          <w:tcPr>
            <w:tcW w:w="2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每片含拉米夫定</w:t>
            </w:r>
            <w:r>
              <w:rPr>
                <w:rFonts w:ascii="Times New Roman" w:eastAsia="等线" w:hAnsi="Times New Roman"/>
                <w:sz w:val="24"/>
              </w:rPr>
              <w:t>300mg</w:t>
            </w:r>
            <w:r>
              <w:rPr>
                <w:rFonts w:ascii="Times New Roman" w:eastAsia="仿宋_GB2312" w:hAnsi="Times New Roman" w:hint="eastAsia"/>
                <w:sz w:val="24"/>
              </w:rPr>
              <w:t>和多替拉韦钠（以多替拉韦计）</w:t>
            </w:r>
            <w:r>
              <w:rPr>
                <w:rFonts w:ascii="Times New Roman" w:eastAsia="等线" w:hAnsi="Times New Roman"/>
                <w:sz w:val="24"/>
              </w:rPr>
              <w:t>50mg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等线" w:hAnsi="Times New Roman"/>
                <w:sz w:val="24"/>
              </w:rPr>
              <w:t>ViiV Healthcare B.V.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国内上市的原研药品</w:t>
            </w:r>
          </w:p>
        </w:tc>
        <w:tc>
          <w:tcPr>
            <w:tcW w:w="1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原研进口</w:t>
            </w:r>
          </w:p>
        </w:tc>
      </w:tr>
      <w:tr w:rsidR="00000000">
        <w:trPr>
          <w:cantSplit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1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磷</w:t>
            </w:r>
            <w:r>
              <w:rPr>
                <w:rFonts w:ascii="Times New Roman" w:eastAsia="等线" w:hAnsi="Times New Roman"/>
                <w:color w:val="000000"/>
                <w:sz w:val="24"/>
              </w:rPr>
              <w:t>/</w:t>
            </w: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碳酸氢钠血滤置换液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等线" w:hAnsi="Times New Roman"/>
                <w:color w:val="000000"/>
                <w:sz w:val="24"/>
              </w:rPr>
              <w:t>Hemofiltration Replacement Fluid of Sodium Bicarbonate and Phosphate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等线" w:hAnsi="Times New Roman"/>
                <w:color w:val="000000"/>
                <w:sz w:val="24"/>
              </w:rPr>
              <w:t>5000ml</w:t>
            </w: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（</w:t>
            </w:r>
            <w:r>
              <w:rPr>
                <w:rFonts w:ascii="Times New Roman" w:eastAsia="等线" w:hAnsi="Times New Roman"/>
                <w:color w:val="000000"/>
                <w:sz w:val="24"/>
              </w:rPr>
              <w:t>250ml/4750ml</w:t>
            </w: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）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等线" w:hAnsi="Times New Roman"/>
                <w:color w:val="000000"/>
                <w:sz w:val="24"/>
              </w:rPr>
              <w:t>Gambro</w:t>
            </w:r>
            <w:r>
              <w:rPr>
                <w:rFonts w:ascii="Times New Roman" w:eastAsia="等线" w:hAnsi="Times New Roman"/>
                <w:color w:val="000000"/>
                <w:sz w:val="24"/>
              </w:rPr>
              <w:t xml:space="preserve"> Lundia AB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国内上市的原研药品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原研进口</w:t>
            </w:r>
          </w:p>
        </w:tc>
      </w:tr>
      <w:tr w:rsidR="00000000">
        <w:trPr>
          <w:cantSplit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1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咪康唑口腔贴片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等线" w:hAnsi="Times New Roman"/>
                <w:color w:val="000000"/>
                <w:sz w:val="24"/>
              </w:rPr>
              <w:t xml:space="preserve">Miconazole Buccal Tablet/ </w:t>
            </w: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诺弥可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等线" w:hAnsi="Times New Roman"/>
                <w:color w:val="000000"/>
                <w:sz w:val="24"/>
              </w:rPr>
              <w:t>50 mg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等线" w:hAnsi="Times New Roman"/>
                <w:color w:val="000000"/>
                <w:sz w:val="24"/>
              </w:rPr>
              <w:t>VECTANS PHARMA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国内上市的原研药品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原研进口</w:t>
            </w:r>
          </w:p>
        </w:tc>
      </w:tr>
      <w:tr w:rsidR="00000000">
        <w:trPr>
          <w:cantSplit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1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甲苯磺酸卢美哌隆胶囊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等线" w:hAnsi="Times New Roman"/>
                <w:color w:val="000000"/>
                <w:sz w:val="24"/>
              </w:rPr>
              <w:t>Lumateperone tosylate capsule/Caplyta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等线" w:hAnsi="Times New Roman"/>
                <w:color w:val="000000"/>
                <w:sz w:val="24"/>
              </w:rPr>
              <w:t>42 mg</w:t>
            </w: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（以卢美哌隆计）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等线" w:hAnsi="Times New Roman"/>
                <w:color w:val="000000"/>
                <w:sz w:val="24"/>
              </w:rPr>
              <w:t>Intra-Cellular Therapies Inc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美国橙皮书</w:t>
            </w:r>
          </w:p>
        </w:tc>
      </w:tr>
      <w:tr w:rsidR="00000000">
        <w:trPr>
          <w:cantSplit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1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复方电解质注射液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等线" w:hAnsi="Times New Roman"/>
                <w:color w:val="000000"/>
                <w:sz w:val="24"/>
              </w:rPr>
              <w:t>Multiple Electrolytes Injection/Pla</w:t>
            </w:r>
            <w:r>
              <w:rPr>
                <w:rFonts w:ascii="Times New Roman" w:eastAsia="等线" w:hAnsi="Times New Roman"/>
                <w:color w:val="000000"/>
                <w:sz w:val="24"/>
              </w:rPr>
              <w:t>sma-Lyte A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等线" w:hAnsi="Times New Roman"/>
                <w:color w:val="000000"/>
                <w:sz w:val="24"/>
              </w:rPr>
              <w:t>500ml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等线" w:hAnsi="Times New Roman"/>
                <w:color w:val="000000"/>
                <w:sz w:val="24"/>
              </w:rPr>
              <w:t>Baxter Healthcare Corp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美国橙皮书</w:t>
            </w:r>
          </w:p>
        </w:tc>
      </w:tr>
      <w:tr w:rsidR="00000000">
        <w:trPr>
          <w:cantSplit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1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碳酸氢钠注射液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等线" w:hAnsi="Times New Roman"/>
                <w:sz w:val="24"/>
              </w:rPr>
              <w:t>Sodium Bicarbonate Injection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等线" w:hAnsi="Times New Roman"/>
                <w:sz w:val="24"/>
              </w:rPr>
              <w:t>0.9MEQ/ML</w:t>
            </w:r>
            <w:r>
              <w:rPr>
                <w:rFonts w:ascii="Times New Roman" w:eastAsia="仿宋_GB2312" w:hAnsi="Times New Roman" w:hint="eastAsia"/>
                <w:sz w:val="24"/>
              </w:rPr>
              <w:t>（</w:t>
            </w:r>
            <w:r>
              <w:rPr>
                <w:rFonts w:ascii="Times New Roman" w:eastAsia="等线" w:hAnsi="Times New Roman"/>
                <w:sz w:val="24"/>
              </w:rPr>
              <w:t>7.5%</w:t>
            </w:r>
            <w:r>
              <w:rPr>
                <w:rFonts w:ascii="Times New Roman" w:eastAsia="仿宋_GB2312" w:hAnsi="Times New Roman" w:hint="eastAsia"/>
                <w:sz w:val="24"/>
              </w:rPr>
              <w:t>）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highlight w:val="yellow"/>
              </w:rPr>
            </w:pPr>
            <w:r>
              <w:rPr>
                <w:rFonts w:ascii="Times New Roman" w:eastAsia="等线" w:hAnsi="Times New Roman"/>
                <w:sz w:val="24"/>
              </w:rPr>
              <w:t>Exela Pharma Sciences LLC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国际公认的同种药品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美国橙皮书</w:t>
            </w:r>
          </w:p>
        </w:tc>
      </w:tr>
      <w:tr w:rsidR="00000000">
        <w:trPr>
          <w:cantSplit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1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碳酸氢钠注射液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等线" w:hAnsi="Times New Roman"/>
                <w:sz w:val="24"/>
              </w:rPr>
              <w:t>Sodium Bicarbonate Injection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等线" w:hAnsi="Times New Roman"/>
                <w:sz w:val="24"/>
              </w:rPr>
              <w:t>1MEQ/ML</w:t>
            </w:r>
            <w:r>
              <w:rPr>
                <w:rFonts w:ascii="Times New Roman" w:eastAsia="仿宋_GB2312" w:hAnsi="Times New Roman" w:hint="eastAsia"/>
                <w:sz w:val="24"/>
              </w:rPr>
              <w:t>（</w:t>
            </w:r>
            <w:r>
              <w:rPr>
                <w:rFonts w:ascii="Times New Roman" w:eastAsia="等线" w:hAnsi="Times New Roman"/>
                <w:sz w:val="24"/>
              </w:rPr>
              <w:t>8.4%</w:t>
            </w:r>
            <w:r>
              <w:rPr>
                <w:rFonts w:ascii="Times New Roman" w:eastAsia="仿宋_GB2312" w:hAnsi="Times New Roman" w:hint="eastAsia"/>
                <w:sz w:val="24"/>
              </w:rPr>
              <w:t>）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highlight w:val="yellow"/>
              </w:rPr>
            </w:pPr>
            <w:r>
              <w:rPr>
                <w:rFonts w:ascii="Times New Roman" w:eastAsia="等线" w:hAnsi="Times New Roman"/>
                <w:sz w:val="24"/>
              </w:rPr>
              <w:t>Exela Pharma Sciences LLC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国际公认的同种药品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美国橙皮书</w:t>
            </w:r>
          </w:p>
        </w:tc>
      </w:tr>
      <w:tr w:rsidR="00000000">
        <w:trPr>
          <w:cantSplit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1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非奈利酮片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等线" w:hAnsi="Times New Roman"/>
                <w:color w:val="000000"/>
                <w:sz w:val="24"/>
              </w:rPr>
              <w:t>Fi</w:t>
            </w:r>
            <w:r>
              <w:rPr>
                <w:rFonts w:ascii="Times New Roman" w:eastAsia="等线" w:hAnsi="Times New Roman"/>
                <w:color w:val="000000"/>
                <w:sz w:val="24"/>
              </w:rPr>
              <w:t xml:space="preserve">nerenone Tablets/Kerendia 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等线" w:hAnsi="Times New Roman"/>
                <w:color w:val="000000"/>
                <w:sz w:val="24"/>
              </w:rPr>
              <w:t>10mg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等线" w:hAnsi="Times New Roman"/>
                <w:color w:val="000000"/>
                <w:sz w:val="24"/>
              </w:rPr>
              <w:t>Bayer Healthcare Pharmaceuticals INC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美国橙皮书</w:t>
            </w:r>
          </w:p>
        </w:tc>
      </w:tr>
      <w:tr w:rsidR="00000000">
        <w:trPr>
          <w:cantSplit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1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非奈利酮片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等线" w:hAnsi="Times New Roman"/>
                <w:color w:val="000000"/>
                <w:sz w:val="24"/>
              </w:rPr>
              <w:t xml:space="preserve">Finerenone Tablets/Kerendia 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等线" w:hAnsi="Times New Roman"/>
                <w:color w:val="000000"/>
                <w:sz w:val="24"/>
              </w:rPr>
              <w:t>20mg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等线" w:hAnsi="Times New Roman"/>
                <w:color w:val="000000"/>
                <w:sz w:val="24"/>
              </w:rPr>
              <w:t>Bayer Healthcare Pharmaceuticals INC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美国橙皮书</w:t>
            </w:r>
          </w:p>
        </w:tc>
      </w:tr>
      <w:tr w:rsidR="00000000">
        <w:trPr>
          <w:cantSplit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1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氯苯唑酸软胶囊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等线" w:hAnsi="Times New Roman"/>
                <w:color w:val="000000"/>
                <w:sz w:val="24"/>
              </w:rPr>
              <w:t xml:space="preserve">Tafamidis soft Capsules / </w:t>
            </w:r>
            <w:r>
              <w:rPr>
                <w:rFonts w:ascii="Times New Roman" w:eastAsia="等线" w:hAnsi="Times New Roman"/>
                <w:color w:val="000000"/>
                <w:sz w:val="24"/>
              </w:rPr>
              <w:br/>
            </w:r>
            <w:r>
              <w:rPr>
                <w:rFonts w:ascii="Times New Roman" w:eastAsia="等线" w:hAnsi="Times New Roman"/>
                <w:color w:val="000000"/>
                <w:sz w:val="24"/>
              </w:rPr>
              <w:t>Vyndamax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等线" w:hAnsi="Times New Roman"/>
                <w:color w:val="000000"/>
                <w:sz w:val="24"/>
              </w:rPr>
              <w:t>61mg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等线" w:hAnsi="Times New Roman"/>
                <w:color w:val="000000"/>
                <w:sz w:val="24"/>
              </w:rPr>
              <w:t xml:space="preserve">Foldrx Pharmaceuticals LLC A </w:t>
            </w:r>
            <w:r>
              <w:rPr>
                <w:rFonts w:ascii="Times New Roman" w:eastAsia="等线" w:hAnsi="Times New Roman"/>
                <w:color w:val="000000"/>
                <w:sz w:val="24"/>
              </w:rPr>
              <w:t>Wholly Owned Sub Of Pfizer INC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美国橙皮书</w:t>
            </w:r>
          </w:p>
        </w:tc>
      </w:tr>
      <w:tr w:rsidR="00000000">
        <w:trPr>
          <w:cantSplit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1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氨基己酸口服溶液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等线" w:hAnsi="Times New Roman"/>
                <w:sz w:val="24"/>
              </w:rPr>
              <w:t xml:space="preserve">Aminocaproic Acid Oral Solution /Amicar 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等线" w:hAnsi="Times New Roman"/>
                <w:sz w:val="24"/>
              </w:rPr>
              <w:t>0.25 g/ml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等线" w:hAnsi="Times New Roman"/>
                <w:color w:val="000000"/>
                <w:sz w:val="24"/>
              </w:rPr>
              <w:t>Akorn Operating CO LLC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美国橙皮书</w:t>
            </w:r>
          </w:p>
        </w:tc>
      </w:tr>
      <w:tr w:rsidR="00000000">
        <w:trPr>
          <w:cantSplit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1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维利西呱片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等线" w:hAnsi="Times New Roman"/>
                <w:color w:val="000000"/>
                <w:sz w:val="24"/>
              </w:rPr>
              <w:t>Vericiguat Tablets/Verquvo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等线" w:hAnsi="Times New Roman"/>
                <w:color w:val="000000"/>
                <w:sz w:val="24"/>
              </w:rPr>
              <w:t>2.5mg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等线" w:hAnsi="Times New Roman"/>
                <w:color w:val="000000"/>
                <w:sz w:val="24"/>
              </w:rPr>
              <w:t>Merck Sharp And Dohme Corp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美国橙皮书</w:t>
            </w:r>
          </w:p>
        </w:tc>
      </w:tr>
      <w:tr w:rsidR="00000000">
        <w:trPr>
          <w:cantSplit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1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维利西呱片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等线" w:hAnsi="Times New Roman"/>
                <w:color w:val="000000"/>
                <w:sz w:val="24"/>
              </w:rPr>
              <w:t>Vericiguat Tablets/Ver</w:t>
            </w:r>
            <w:r>
              <w:rPr>
                <w:rFonts w:ascii="Times New Roman" w:eastAsia="等线" w:hAnsi="Times New Roman"/>
                <w:color w:val="000000"/>
                <w:sz w:val="24"/>
              </w:rPr>
              <w:t>quvo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等线" w:hAnsi="Times New Roman"/>
                <w:color w:val="000000"/>
                <w:sz w:val="24"/>
              </w:rPr>
              <w:t>5mg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等线" w:hAnsi="Times New Roman"/>
                <w:color w:val="000000"/>
                <w:sz w:val="24"/>
              </w:rPr>
              <w:t>Merck Sharp And Dohme Corp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美国橙皮书</w:t>
            </w:r>
          </w:p>
        </w:tc>
      </w:tr>
      <w:tr w:rsidR="00000000">
        <w:trPr>
          <w:cantSplit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1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维利西呱片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等线" w:hAnsi="Times New Roman"/>
                <w:color w:val="000000"/>
                <w:sz w:val="24"/>
              </w:rPr>
              <w:t>Vericiguat Tablets/Verquvo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等线" w:hAnsi="Times New Roman"/>
                <w:color w:val="000000"/>
                <w:sz w:val="24"/>
              </w:rPr>
              <w:t>10mg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等线" w:hAnsi="Times New Roman"/>
                <w:color w:val="000000"/>
                <w:sz w:val="24"/>
              </w:rPr>
              <w:t>Merck Sharp And Dohme Corp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美国橙皮书</w:t>
            </w:r>
          </w:p>
        </w:tc>
      </w:tr>
      <w:tr w:rsidR="00000000">
        <w:trPr>
          <w:cantSplit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1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highlight w:val="yellow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度骨化醇软胶囊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highlight w:val="yellow"/>
              </w:rPr>
            </w:pPr>
            <w:r>
              <w:rPr>
                <w:rFonts w:ascii="Times New Roman" w:eastAsia="等线" w:hAnsi="Times New Roman"/>
                <w:color w:val="000000"/>
                <w:sz w:val="24"/>
              </w:rPr>
              <w:t>Doxercalciferol Capsules /Hectorol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highlight w:val="yellow"/>
              </w:rPr>
            </w:pPr>
            <w:r>
              <w:rPr>
                <w:rFonts w:ascii="Times New Roman" w:eastAsia="等线" w:hAnsi="Times New Roman"/>
                <w:color w:val="000000"/>
                <w:sz w:val="24"/>
              </w:rPr>
              <w:t>2.5μg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highlight w:val="yellow"/>
              </w:rPr>
            </w:pPr>
            <w:r>
              <w:rPr>
                <w:rFonts w:ascii="Times New Roman" w:eastAsia="等线" w:hAnsi="Times New Roman"/>
                <w:color w:val="000000"/>
                <w:sz w:val="24"/>
              </w:rPr>
              <w:t>Sanofi Genzyme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highlight w:val="yellow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highlight w:val="yellow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美国橙皮书</w:t>
            </w:r>
          </w:p>
        </w:tc>
      </w:tr>
      <w:tr w:rsidR="00000000">
        <w:trPr>
          <w:cantSplit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1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度骨化醇软胶囊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等线" w:hAnsi="Times New Roman"/>
                <w:color w:val="000000"/>
                <w:sz w:val="24"/>
              </w:rPr>
              <w:t>Doxercalciferol Capsules /Hectorol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等线" w:hAnsi="Times New Roman"/>
                <w:color w:val="000000"/>
                <w:sz w:val="24"/>
              </w:rPr>
              <w:t>1μg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等线" w:hAnsi="Times New Roman"/>
                <w:color w:val="000000"/>
                <w:sz w:val="24"/>
              </w:rPr>
              <w:t>Sanofi Genzyme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美国橙皮书</w:t>
            </w:r>
          </w:p>
        </w:tc>
      </w:tr>
      <w:tr w:rsidR="00000000">
        <w:trPr>
          <w:cantSplit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1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度骨化醇软胶囊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等线" w:hAnsi="Times New Roman"/>
                <w:color w:val="000000"/>
                <w:sz w:val="24"/>
              </w:rPr>
              <w:t>Doxercalciferol Capsules /Hectorol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等线" w:hAnsi="Times New Roman"/>
                <w:color w:val="000000"/>
                <w:sz w:val="24"/>
              </w:rPr>
              <w:t>0.5μg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等线" w:hAnsi="Times New Roman"/>
                <w:color w:val="000000"/>
                <w:sz w:val="24"/>
              </w:rPr>
              <w:t>Sanofi Genzyme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美国橙皮书</w:t>
            </w:r>
          </w:p>
        </w:tc>
      </w:tr>
      <w:tr w:rsidR="00000000">
        <w:trPr>
          <w:cantSplit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1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highlight w:val="yellow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泼尼松龙磷酸钠口服溶液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highlight w:val="yellow"/>
              </w:rPr>
            </w:pPr>
            <w:r>
              <w:rPr>
                <w:rFonts w:ascii="Times New Roman" w:eastAsia="等线" w:hAnsi="Times New Roman"/>
                <w:color w:val="000000"/>
                <w:sz w:val="24"/>
              </w:rPr>
              <w:t>Prednisolone Sodium phosphate Oral solution/ Pediapred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highlight w:val="yellow"/>
              </w:rPr>
            </w:pPr>
            <w:r>
              <w:rPr>
                <w:rFonts w:ascii="Times New Roman" w:eastAsia="等线" w:hAnsi="Times New Roman"/>
                <w:color w:val="000000"/>
                <w:sz w:val="24"/>
              </w:rPr>
              <w:t>5mg/5ml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highlight w:val="yellow"/>
              </w:rPr>
            </w:pPr>
            <w:r>
              <w:rPr>
                <w:rFonts w:ascii="Times New Roman" w:eastAsia="等线" w:hAnsi="Times New Roman"/>
                <w:color w:val="000000"/>
                <w:sz w:val="24"/>
              </w:rPr>
              <w:t>Seton Pharmaceutical LLC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highlight w:val="yellow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highlight w:val="yellow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美国橙皮书</w:t>
            </w:r>
          </w:p>
        </w:tc>
      </w:tr>
      <w:tr w:rsidR="00000000">
        <w:trPr>
          <w:cantSplit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1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highlight w:val="yellow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环磷酰胺注射液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highlight w:val="yellow"/>
              </w:rPr>
            </w:pPr>
            <w:r>
              <w:rPr>
                <w:rFonts w:ascii="Times New Roman" w:eastAsia="等线" w:hAnsi="Times New Roman"/>
                <w:color w:val="000000"/>
                <w:sz w:val="24"/>
              </w:rPr>
              <w:t xml:space="preserve">Cyclophosphamide </w:t>
            </w:r>
            <w:r>
              <w:rPr>
                <w:rFonts w:ascii="Times New Roman" w:eastAsia="等线" w:hAnsi="Times New Roman"/>
                <w:color w:val="000000"/>
                <w:sz w:val="24"/>
              </w:rPr>
              <w:t>Injection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highlight w:val="yellow"/>
              </w:rPr>
            </w:pPr>
            <w:r>
              <w:rPr>
                <w:rFonts w:ascii="Times New Roman" w:eastAsia="等线" w:hAnsi="Times New Roman"/>
                <w:color w:val="000000"/>
                <w:sz w:val="24"/>
              </w:rPr>
              <w:t>500mg/2.5ml</w:t>
            </w: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（</w:t>
            </w:r>
            <w:r>
              <w:rPr>
                <w:rFonts w:ascii="Times New Roman" w:eastAsia="等线" w:hAnsi="Times New Roman"/>
                <w:color w:val="000000"/>
                <w:sz w:val="24"/>
              </w:rPr>
              <w:t>200mg/ml</w:t>
            </w: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）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highlight w:val="yellow"/>
              </w:rPr>
            </w:pPr>
            <w:r>
              <w:rPr>
                <w:rFonts w:ascii="Times New Roman" w:eastAsia="等线" w:hAnsi="Times New Roman"/>
                <w:color w:val="000000"/>
                <w:sz w:val="24"/>
              </w:rPr>
              <w:t>Ingenus Pharmaceuticals,LLC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highlight w:val="yellow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highlight w:val="yellow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美国橙皮书</w:t>
            </w:r>
          </w:p>
        </w:tc>
      </w:tr>
      <w:tr w:rsidR="00000000">
        <w:trPr>
          <w:cantSplit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1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环磷酰胺注射液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等线" w:hAnsi="Times New Roman"/>
                <w:color w:val="000000"/>
                <w:sz w:val="24"/>
              </w:rPr>
              <w:t>Cyclophosphamide Injection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等线" w:hAnsi="Times New Roman"/>
                <w:color w:val="000000"/>
                <w:sz w:val="24"/>
              </w:rPr>
              <w:t>1g/5ml</w:t>
            </w: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（</w:t>
            </w:r>
            <w:r>
              <w:rPr>
                <w:rFonts w:ascii="Times New Roman" w:eastAsia="等线" w:hAnsi="Times New Roman"/>
                <w:color w:val="000000"/>
                <w:sz w:val="24"/>
              </w:rPr>
              <w:t>200mg/ml</w:t>
            </w: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）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等线" w:hAnsi="Times New Roman"/>
                <w:color w:val="000000"/>
                <w:sz w:val="24"/>
              </w:rPr>
              <w:t>Ingenus Pharmaceuticals,LLC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美国橙皮书</w:t>
            </w:r>
          </w:p>
        </w:tc>
      </w:tr>
      <w:tr w:rsidR="00000000">
        <w:trPr>
          <w:cantSplit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1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环磷酰胺注射液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等线" w:hAnsi="Times New Roman"/>
                <w:color w:val="000000"/>
                <w:sz w:val="24"/>
              </w:rPr>
              <w:t>Cyclophosphamide Injection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等线" w:hAnsi="Times New Roman"/>
                <w:color w:val="000000"/>
                <w:sz w:val="24"/>
              </w:rPr>
              <w:t>2g/10ml</w:t>
            </w: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（</w:t>
            </w:r>
            <w:r>
              <w:rPr>
                <w:rFonts w:ascii="Times New Roman" w:eastAsia="等线" w:hAnsi="Times New Roman"/>
                <w:color w:val="000000"/>
                <w:sz w:val="24"/>
              </w:rPr>
              <w:t>200mg/ml</w:t>
            </w: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）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等线" w:hAnsi="Times New Roman"/>
                <w:color w:val="000000"/>
                <w:sz w:val="24"/>
              </w:rPr>
              <w:t>Ingenus Pharmaceuticals,LLC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未进口</w:t>
            </w: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原研药品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美国橙皮书</w:t>
            </w:r>
          </w:p>
        </w:tc>
      </w:tr>
      <w:tr w:rsidR="00000000">
        <w:trPr>
          <w:cantSplit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1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枸橼酸托法替布口服溶液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等线" w:hAnsi="Times New Roman"/>
                <w:sz w:val="24"/>
              </w:rPr>
              <w:t>Tofacitinib Citrate Oral Solution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等线" w:hAnsi="Times New Roman"/>
                <w:sz w:val="24"/>
              </w:rPr>
              <w:t>1mg/ml</w:t>
            </w:r>
            <w:r>
              <w:rPr>
                <w:rFonts w:ascii="Times New Roman" w:eastAsia="仿宋_GB2312" w:hAnsi="Times New Roman" w:hint="eastAsia"/>
                <w:sz w:val="24"/>
              </w:rPr>
              <w:t>，</w:t>
            </w:r>
            <w:r>
              <w:rPr>
                <w:rFonts w:ascii="Times New Roman" w:eastAsia="等线" w:hAnsi="Times New Roman"/>
                <w:sz w:val="24"/>
              </w:rPr>
              <w:t>240ml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等线" w:hAnsi="Times New Roman"/>
                <w:color w:val="000000"/>
                <w:sz w:val="24"/>
              </w:rPr>
              <w:t>Pfizer Inc.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美国橙皮书</w:t>
            </w:r>
          </w:p>
        </w:tc>
      </w:tr>
      <w:tr w:rsidR="00000000">
        <w:trPr>
          <w:cantSplit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1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highlight w:val="yellow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非那雄胺他达拉非胶囊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highlight w:val="yellow"/>
              </w:rPr>
            </w:pPr>
            <w:r>
              <w:rPr>
                <w:rFonts w:ascii="Times New Roman" w:eastAsia="等线" w:hAnsi="Times New Roman"/>
                <w:color w:val="000000"/>
                <w:sz w:val="24"/>
              </w:rPr>
              <w:t>Finasteride and Tadalafil Capsules / Entadfi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highlight w:val="yellow"/>
              </w:rPr>
            </w:pPr>
            <w:r>
              <w:rPr>
                <w:rFonts w:ascii="Times New Roman" w:eastAsia="等线" w:hAnsi="Times New Roman"/>
                <w:color w:val="000000"/>
                <w:sz w:val="24"/>
              </w:rPr>
              <w:t>5mg/5mg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highlight w:val="yellow"/>
              </w:rPr>
            </w:pPr>
            <w:r>
              <w:rPr>
                <w:rFonts w:ascii="Times New Roman" w:eastAsia="等线" w:hAnsi="Times New Roman"/>
                <w:color w:val="000000"/>
                <w:sz w:val="24"/>
              </w:rPr>
              <w:t>Veru Inc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highlight w:val="yellow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highlight w:val="yellow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美国橙皮书</w:t>
            </w:r>
          </w:p>
        </w:tc>
      </w:tr>
      <w:tr w:rsidR="00000000">
        <w:trPr>
          <w:cantSplit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1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highlight w:val="yellow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依托咪酯注射液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highlight w:val="yellow"/>
              </w:rPr>
            </w:pPr>
            <w:r>
              <w:rPr>
                <w:rFonts w:ascii="Times New Roman" w:eastAsia="等线" w:hAnsi="Times New Roman"/>
                <w:sz w:val="24"/>
              </w:rPr>
              <w:t>Etomidate Injection/Amidate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highlight w:val="yellow"/>
              </w:rPr>
            </w:pPr>
            <w:r>
              <w:rPr>
                <w:rFonts w:ascii="Times New Roman" w:eastAsia="等线" w:hAnsi="Times New Roman"/>
                <w:sz w:val="24"/>
              </w:rPr>
              <w:t>10ml</w:t>
            </w:r>
            <w:r>
              <w:rPr>
                <w:rFonts w:ascii="宋体" w:hAnsi="宋体" w:cs="宋体" w:hint="eastAsia"/>
                <w:sz w:val="24"/>
              </w:rPr>
              <w:t>∶</w:t>
            </w:r>
            <w:r>
              <w:rPr>
                <w:rFonts w:ascii="Times New Roman" w:eastAsia="等线" w:hAnsi="Times New Roman"/>
                <w:sz w:val="24"/>
              </w:rPr>
              <w:t>20mg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highlight w:val="yellow"/>
              </w:rPr>
            </w:pPr>
            <w:r>
              <w:rPr>
                <w:rFonts w:ascii="Times New Roman" w:eastAsia="等线" w:hAnsi="Times New Roman"/>
                <w:color w:val="000000"/>
                <w:sz w:val="24"/>
              </w:rPr>
              <w:t>Hospira INC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highlight w:val="yellow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highlight w:val="yellow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美</w:t>
            </w:r>
            <w:r>
              <w:rPr>
                <w:rFonts w:ascii="Times New Roman" w:eastAsia="仿宋_GB2312" w:hAnsi="Times New Roman" w:hint="eastAsia"/>
                <w:sz w:val="24"/>
              </w:rPr>
              <w:t>国橙皮书</w:t>
            </w:r>
          </w:p>
        </w:tc>
      </w:tr>
      <w:tr w:rsidR="00000000">
        <w:trPr>
          <w:cantSplit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1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highlight w:val="yellow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玛巴洛沙韦干混悬剂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highlight w:val="yellow"/>
              </w:rPr>
            </w:pPr>
            <w:r>
              <w:rPr>
                <w:rFonts w:ascii="Times New Roman" w:eastAsia="等线" w:hAnsi="Times New Roman"/>
                <w:sz w:val="24"/>
              </w:rPr>
              <w:t xml:space="preserve">Baloxavir Marboxil for Suspension/Xofluza 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highlight w:val="yellow"/>
              </w:rPr>
            </w:pPr>
            <w:r>
              <w:rPr>
                <w:rFonts w:ascii="Times New Roman" w:eastAsia="等线" w:hAnsi="Times New Roman"/>
                <w:sz w:val="24"/>
              </w:rPr>
              <w:t>2mg/ml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highlight w:val="yellow"/>
              </w:rPr>
            </w:pPr>
            <w:r>
              <w:rPr>
                <w:rFonts w:ascii="Times New Roman" w:eastAsia="等线" w:hAnsi="Times New Roman"/>
                <w:color w:val="000000"/>
                <w:sz w:val="24"/>
              </w:rPr>
              <w:t>Genentech Inc.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highlight w:val="yellow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未进口原研药品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highlight w:val="yellow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美国橙皮书</w:t>
            </w:r>
          </w:p>
        </w:tc>
      </w:tr>
      <w:tr w:rsidR="00000000">
        <w:trPr>
          <w:cantSplit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1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盐酸沙瑞环素片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等线" w:hAnsi="Times New Roman"/>
                <w:color w:val="000000"/>
                <w:sz w:val="24"/>
              </w:rPr>
              <w:t xml:space="preserve"> Sarecycline Hydrochloride Tablet/Seysara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等线" w:hAnsi="Times New Roman"/>
                <w:color w:val="000000"/>
                <w:sz w:val="24"/>
              </w:rPr>
              <w:t>60mg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等线" w:hAnsi="Times New Roman"/>
                <w:color w:val="000000"/>
                <w:sz w:val="24"/>
              </w:rPr>
              <w:t>Almirall LLC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美国橙皮书</w:t>
            </w:r>
          </w:p>
        </w:tc>
      </w:tr>
      <w:tr w:rsidR="00000000">
        <w:trPr>
          <w:cantSplit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1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盐酸沙瑞环素片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等线" w:hAnsi="Times New Roman"/>
                <w:color w:val="000000"/>
                <w:sz w:val="24"/>
              </w:rPr>
              <w:t xml:space="preserve"> Sarecycline Hydrochloride Tablet/Seysara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等线" w:hAnsi="Times New Roman"/>
                <w:color w:val="000000"/>
                <w:sz w:val="24"/>
              </w:rPr>
              <w:t>100mg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等线" w:hAnsi="Times New Roman"/>
                <w:color w:val="000000"/>
                <w:sz w:val="24"/>
              </w:rPr>
              <w:t>Almirall LLC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未进口原研</w:t>
            </w: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药品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美国橙皮书</w:t>
            </w:r>
          </w:p>
        </w:tc>
      </w:tr>
      <w:tr w:rsidR="00000000">
        <w:trPr>
          <w:cantSplit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1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盐酸沙瑞环素片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等线" w:hAnsi="Times New Roman"/>
                <w:color w:val="000000"/>
                <w:sz w:val="24"/>
              </w:rPr>
              <w:t xml:space="preserve"> Sarecycline Hydrochloride Tablet/Seysara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等线" w:hAnsi="Times New Roman"/>
                <w:color w:val="000000"/>
                <w:sz w:val="24"/>
              </w:rPr>
              <w:t>150mg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等线" w:hAnsi="Times New Roman"/>
                <w:color w:val="000000"/>
                <w:sz w:val="24"/>
              </w:rPr>
              <w:t>Almirall LLC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美国橙皮书</w:t>
            </w:r>
          </w:p>
        </w:tc>
      </w:tr>
      <w:tr w:rsidR="00000000">
        <w:trPr>
          <w:cantSplit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1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注射用盐酸替拉凡星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等线" w:hAnsi="Times New Roman"/>
                <w:color w:val="000000"/>
                <w:sz w:val="24"/>
              </w:rPr>
              <w:t>Telavancin Hydrochloride for Injection/Vibativ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等线" w:hAnsi="Times New Roman"/>
                <w:color w:val="000000"/>
                <w:sz w:val="24"/>
              </w:rPr>
              <w:t>750 mg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等线" w:hAnsi="Times New Roman"/>
                <w:color w:val="000000"/>
                <w:sz w:val="24"/>
              </w:rPr>
              <w:t>Cumberland Pharmaceuticals Inc.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美国橙皮书</w:t>
            </w:r>
          </w:p>
        </w:tc>
      </w:tr>
      <w:tr w:rsidR="00000000">
        <w:trPr>
          <w:cantSplit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1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托吡卡胺滴眼液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等线" w:hAnsi="Times New Roman"/>
                <w:color w:val="000000"/>
                <w:sz w:val="24"/>
              </w:rPr>
              <w:t>Tropicamide Ophthalmic Solution/ Mydriac</w:t>
            </w:r>
            <w:r>
              <w:rPr>
                <w:rFonts w:ascii="Times New Roman" w:eastAsia="等线" w:hAnsi="Times New Roman"/>
                <w:color w:val="000000"/>
                <w:sz w:val="24"/>
              </w:rPr>
              <w:t>yl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等线" w:hAnsi="Times New Roman"/>
                <w:color w:val="000000"/>
                <w:sz w:val="24"/>
              </w:rPr>
              <w:t>0.50%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等线" w:hAnsi="Times New Roman"/>
                <w:color w:val="000000"/>
                <w:sz w:val="24"/>
              </w:rPr>
              <w:t>Sandoz INC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美国橙皮书</w:t>
            </w:r>
          </w:p>
        </w:tc>
      </w:tr>
      <w:tr w:rsidR="00000000">
        <w:trPr>
          <w:cantSplit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1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磷酸二氨基吡啶片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等线" w:hAnsi="Times New Roman"/>
                <w:color w:val="000000"/>
                <w:sz w:val="24"/>
              </w:rPr>
              <w:t>Amifampridine phosphate tablets/Firdapse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等线" w:hAnsi="Times New Roman"/>
                <w:color w:val="000000"/>
                <w:sz w:val="24"/>
              </w:rPr>
              <w:t>10mg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等线" w:hAnsi="Times New Roman"/>
                <w:color w:val="000000"/>
                <w:sz w:val="24"/>
              </w:rPr>
              <w:t>SERB S.A.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欧盟上市</w:t>
            </w:r>
          </w:p>
        </w:tc>
      </w:tr>
      <w:tr w:rsidR="00000000">
        <w:trPr>
          <w:cantSplit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1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比拉斯汀口服溶液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等线" w:hAnsi="Times New Roman"/>
                <w:color w:val="000000"/>
                <w:sz w:val="24"/>
              </w:rPr>
              <w:t xml:space="preserve">Bilastine Oral Solution 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等线" w:hAnsi="Times New Roman"/>
                <w:color w:val="000000"/>
                <w:sz w:val="24"/>
              </w:rPr>
              <w:t>2.5mg/ml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等线" w:hAnsi="Times New Roman"/>
                <w:sz w:val="24"/>
              </w:rPr>
              <w:t>Menarini International Operations Luxembourg S.A./FAES Farma, S.A.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欧盟上市</w:t>
            </w:r>
          </w:p>
        </w:tc>
      </w:tr>
      <w:tr w:rsidR="00000000">
        <w:trPr>
          <w:cantSplit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1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盐酸巴尼地平缓释胶囊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等线" w:hAnsi="Times New Roman"/>
                <w:sz w:val="24"/>
              </w:rPr>
              <w:t>Barn</w:t>
            </w:r>
            <w:r>
              <w:rPr>
                <w:rFonts w:ascii="Times New Roman" w:eastAsia="等线" w:hAnsi="Times New Roman"/>
                <w:sz w:val="24"/>
              </w:rPr>
              <w:t>idipine Hydrochloride  Sustained-Release Capsules / Libradin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等线" w:hAnsi="Times New Roman"/>
                <w:sz w:val="24"/>
              </w:rPr>
              <w:t>10mg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等线" w:hAnsi="Times New Roman"/>
                <w:sz w:val="24"/>
              </w:rPr>
              <w:t>Alfasigma S.p.A.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未进口原研药品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欧盟上市</w:t>
            </w:r>
          </w:p>
        </w:tc>
      </w:tr>
      <w:tr w:rsidR="00000000">
        <w:trPr>
          <w:cantSplit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1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盐酸喹高利特片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等线" w:hAnsi="Times New Roman"/>
                <w:sz w:val="24"/>
              </w:rPr>
              <w:t>Quinagolide Hydrochloride Tablets/Norprolac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等线" w:hAnsi="Times New Roman"/>
                <w:sz w:val="24"/>
              </w:rPr>
              <w:t>25μg</w:t>
            </w:r>
            <w:r>
              <w:rPr>
                <w:rFonts w:ascii="Times New Roman" w:eastAsia="仿宋_GB2312" w:hAnsi="Times New Roman" w:hint="eastAsia"/>
                <w:sz w:val="24"/>
              </w:rPr>
              <w:t>（按</w:t>
            </w:r>
            <w:r>
              <w:rPr>
                <w:rFonts w:ascii="Times New Roman" w:eastAsia="等线" w:hAnsi="Times New Roman"/>
                <w:sz w:val="24"/>
              </w:rPr>
              <w:t>C20H33N3O3S</w:t>
            </w:r>
            <w:r>
              <w:rPr>
                <w:rFonts w:ascii="Times New Roman" w:eastAsia="仿宋_GB2312" w:hAnsi="Times New Roman" w:hint="eastAsia"/>
                <w:sz w:val="24"/>
              </w:rPr>
              <w:t>计）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等线" w:hAnsi="Times New Roman"/>
                <w:sz w:val="24"/>
              </w:rPr>
              <w:t>Ferring Arzneimittel GmbH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未进口原研药品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欧盟上市</w:t>
            </w:r>
          </w:p>
        </w:tc>
      </w:tr>
      <w:tr w:rsidR="00000000">
        <w:trPr>
          <w:cantSplit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1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盐酸喹高利特片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等线" w:hAnsi="Times New Roman"/>
                <w:sz w:val="24"/>
              </w:rPr>
              <w:t>Quinagolide Hydrochloride Tablets/Nor</w:t>
            </w:r>
            <w:r>
              <w:rPr>
                <w:rFonts w:ascii="Times New Roman" w:eastAsia="等线" w:hAnsi="Times New Roman"/>
                <w:sz w:val="24"/>
              </w:rPr>
              <w:t>prolac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等线" w:hAnsi="Times New Roman"/>
                <w:sz w:val="24"/>
              </w:rPr>
              <w:t>50μg</w:t>
            </w:r>
            <w:r>
              <w:rPr>
                <w:rFonts w:ascii="Times New Roman" w:eastAsia="仿宋_GB2312" w:hAnsi="Times New Roman" w:hint="eastAsia"/>
                <w:sz w:val="24"/>
              </w:rPr>
              <w:t>（按</w:t>
            </w:r>
            <w:r>
              <w:rPr>
                <w:rFonts w:ascii="Times New Roman" w:eastAsia="等线" w:hAnsi="Times New Roman"/>
                <w:sz w:val="24"/>
              </w:rPr>
              <w:t>C20H33N3O3S</w:t>
            </w:r>
            <w:r>
              <w:rPr>
                <w:rFonts w:ascii="Times New Roman" w:eastAsia="仿宋_GB2312" w:hAnsi="Times New Roman" w:hint="eastAsia"/>
                <w:sz w:val="24"/>
              </w:rPr>
              <w:t>计）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等线" w:hAnsi="Times New Roman"/>
                <w:sz w:val="24"/>
              </w:rPr>
              <w:t>Ferring Arzneimittel GmbH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未进口原研药品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欧盟上市</w:t>
            </w:r>
          </w:p>
        </w:tc>
      </w:tr>
      <w:tr w:rsidR="00000000">
        <w:trPr>
          <w:cantSplit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1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盐酸喹高利特片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等线" w:hAnsi="Times New Roman"/>
                <w:sz w:val="24"/>
              </w:rPr>
              <w:t>Quinagolide Hydrochloride Tablets/Norprolac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等线" w:hAnsi="Times New Roman"/>
                <w:sz w:val="24"/>
              </w:rPr>
              <w:t>75μg</w:t>
            </w:r>
            <w:r>
              <w:rPr>
                <w:rFonts w:ascii="Times New Roman" w:eastAsia="仿宋_GB2312" w:hAnsi="Times New Roman" w:hint="eastAsia"/>
                <w:sz w:val="24"/>
              </w:rPr>
              <w:t>（按</w:t>
            </w:r>
            <w:r>
              <w:rPr>
                <w:rFonts w:ascii="Times New Roman" w:eastAsia="等线" w:hAnsi="Times New Roman"/>
                <w:sz w:val="24"/>
              </w:rPr>
              <w:t>C20H33N3O3S</w:t>
            </w:r>
            <w:r>
              <w:rPr>
                <w:rFonts w:ascii="Times New Roman" w:eastAsia="仿宋_GB2312" w:hAnsi="Times New Roman" w:hint="eastAsia"/>
                <w:sz w:val="24"/>
              </w:rPr>
              <w:t>计）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等线" w:hAnsi="Times New Roman"/>
                <w:sz w:val="24"/>
              </w:rPr>
              <w:t>Ferring Arzneimittel GmbH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未进口原研药品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欧盟上市</w:t>
            </w:r>
          </w:p>
        </w:tc>
      </w:tr>
      <w:tr w:rsidR="00000000">
        <w:trPr>
          <w:cantSplit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1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盐酸喹高利特片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等线" w:hAnsi="Times New Roman"/>
                <w:sz w:val="24"/>
              </w:rPr>
              <w:t>Quinagolide Hydrochloride Tablets/Norprolac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等线" w:hAnsi="Times New Roman"/>
                <w:sz w:val="24"/>
              </w:rPr>
              <w:t>150μg</w:t>
            </w:r>
            <w:r>
              <w:rPr>
                <w:rFonts w:ascii="Times New Roman" w:eastAsia="仿宋_GB2312" w:hAnsi="Times New Roman" w:hint="eastAsia"/>
                <w:sz w:val="24"/>
              </w:rPr>
              <w:t>（按</w:t>
            </w:r>
            <w:r>
              <w:rPr>
                <w:rFonts w:ascii="Times New Roman" w:eastAsia="等线" w:hAnsi="Times New Roman"/>
                <w:sz w:val="24"/>
              </w:rPr>
              <w:t>C20H33N3O3S</w:t>
            </w:r>
            <w:r>
              <w:rPr>
                <w:rFonts w:ascii="Times New Roman" w:eastAsia="仿宋_GB2312" w:hAnsi="Times New Roman" w:hint="eastAsia"/>
                <w:sz w:val="24"/>
              </w:rPr>
              <w:t>计）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等线" w:hAnsi="Times New Roman"/>
                <w:sz w:val="24"/>
              </w:rPr>
              <w:t>Fe</w:t>
            </w:r>
            <w:r>
              <w:rPr>
                <w:rFonts w:ascii="Times New Roman" w:eastAsia="等线" w:hAnsi="Times New Roman"/>
                <w:sz w:val="24"/>
              </w:rPr>
              <w:t>rring Arzneimittel GmbH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未进口原研药品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欧盟上市</w:t>
            </w:r>
          </w:p>
        </w:tc>
      </w:tr>
      <w:tr w:rsidR="00000000">
        <w:trPr>
          <w:cantSplit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1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枸橼酸托法替布口服溶液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等线" w:hAnsi="Times New Roman"/>
                <w:sz w:val="24"/>
              </w:rPr>
              <w:t>Tofacitinib Citrate Oral Solution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等线" w:hAnsi="Times New Roman"/>
                <w:sz w:val="24"/>
              </w:rPr>
              <w:t>1mg/ml</w:t>
            </w:r>
            <w:r>
              <w:rPr>
                <w:rFonts w:ascii="Times New Roman" w:eastAsia="仿宋_GB2312" w:hAnsi="Times New Roman" w:hint="eastAsia"/>
                <w:sz w:val="24"/>
              </w:rPr>
              <w:t>，</w:t>
            </w:r>
            <w:r>
              <w:rPr>
                <w:rFonts w:ascii="Times New Roman" w:eastAsia="等线" w:hAnsi="Times New Roman"/>
                <w:sz w:val="24"/>
              </w:rPr>
              <w:t>240ml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等线" w:hAnsi="Times New Roman"/>
                <w:color w:val="000000"/>
                <w:sz w:val="24"/>
              </w:rPr>
              <w:t>Pfizer Europe MA EEIG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欧盟上市</w:t>
            </w:r>
          </w:p>
        </w:tc>
      </w:tr>
      <w:tr w:rsidR="00000000">
        <w:trPr>
          <w:cantSplit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1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亚甲蓝肠溶缓释片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等线" w:hAnsi="Times New Roman"/>
                <w:sz w:val="24"/>
              </w:rPr>
              <w:t>Methylthioninium Chloride Enteric-coated Sustained-Release Tablets / Lumeblue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等线" w:hAnsi="Times New Roman"/>
                <w:sz w:val="24"/>
              </w:rPr>
              <w:t>25mg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等线" w:hAnsi="Times New Roman"/>
                <w:sz w:val="24"/>
              </w:rPr>
              <w:t>Alfasigma S.p.A.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hint="eastAsia"/>
                <w:color w:val="000000"/>
                <w:sz w:val="24"/>
              </w:rPr>
              <w:t xml:space="preserve">　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欧盟上市</w:t>
            </w:r>
          </w:p>
        </w:tc>
      </w:tr>
      <w:tr w:rsidR="00000000">
        <w:trPr>
          <w:cantSplit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1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异康唑</w:t>
            </w:r>
            <w:r>
              <w:rPr>
                <w:rFonts w:ascii="Times New Roman" w:eastAsia="仿宋_GB2312" w:hAnsi="Times New Roman" w:hint="eastAsia"/>
                <w:sz w:val="24"/>
              </w:rPr>
              <w:t>二氟可龙乳膏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等线" w:hAnsi="Times New Roman"/>
                <w:sz w:val="24"/>
              </w:rPr>
              <w:t>Isoconazole Nitrate and Diflucortolone Valerate Cream /Travocort</w:t>
            </w:r>
            <w:r>
              <w:rPr>
                <w:rFonts w:ascii="Times New Roman" w:eastAsia="等线" w:hAnsi="Times New Roman"/>
                <w:sz w:val="24"/>
                <w:vertAlign w:val="superscript"/>
              </w:rPr>
              <w:t>®</w:t>
            </w:r>
            <w:r>
              <w:rPr>
                <w:rFonts w:ascii="Times New Roman" w:eastAsia="等线" w:hAnsi="Times New Roman"/>
                <w:sz w:val="24"/>
              </w:rPr>
              <w:t>Cream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等线" w:hAnsi="Times New Roman"/>
                <w:sz w:val="24"/>
              </w:rPr>
              <w:t>1%,0.1%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等线" w:hAnsi="Times New Roman"/>
                <w:sz w:val="24"/>
              </w:rPr>
              <w:t>LEO Pharma A/S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hint="eastAsia"/>
                <w:color w:val="FF0000"/>
                <w:sz w:val="24"/>
              </w:rPr>
              <w:t xml:space="preserve">　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欧盟上市</w:t>
            </w:r>
          </w:p>
        </w:tc>
      </w:tr>
      <w:tr w:rsidR="00000000">
        <w:trPr>
          <w:cantSplit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1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盐酸美贝维林片</w:t>
            </w:r>
            <w:r>
              <w:rPr>
                <w:rFonts w:ascii="Times New Roman" w:eastAsia="等线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等线" w:hAnsi="Times New Roman"/>
                <w:color w:val="000000"/>
                <w:sz w:val="24"/>
              </w:rPr>
              <w:t>Mebeverine Hydrochloride Tablets / Colofac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等线" w:hAnsi="Times New Roman"/>
                <w:color w:val="000000"/>
                <w:sz w:val="24"/>
              </w:rPr>
              <w:t>135mg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等线" w:hAnsi="Times New Roman"/>
                <w:color w:val="000000"/>
                <w:sz w:val="24"/>
              </w:rPr>
              <w:t>Mylan Products Ltd.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欧盟上市</w:t>
            </w:r>
          </w:p>
        </w:tc>
      </w:tr>
      <w:tr w:rsidR="00000000">
        <w:trPr>
          <w:cantSplit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1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水合氯醛灌肠剂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等线" w:hAnsi="Times New Roman"/>
                <w:color w:val="000000"/>
                <w:sz w:val="24"/>
              </w:rPr>
              <w:t>Chloral Hydrate Enemas/ Escre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等线" w:hAnsi="Times New Roman"/>
                <w:color w:val="000000"/>
                <w:sz w:val="24"/>
              </w:rPr>
              <w:t>1.34g</w:t>
            </w: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：</w:t>
            </w:r>
            <w:r>
              <w:rPr>
                <w:rFonts w:ascii="Times New Roman" w:eastAsia="等线" w:hAnsi="Times New Roman"/>
                <w:color w:val="000000"/>
                <w:sz w:val="24"/>
              </w:rPr>
              <w:t>0.5g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久光</w:t>
            </w:r>
            <w:r>
              <w:rPr>
                <w:rFonts w:ascii="Times New Roman" w:eastAsia="微软雅黑" w:hAnsi="Times New Roman" w:hint="eastAsia"/>
                <w:color w:val="000000"/>
                <w:sz w:val="24"/>
              </w:rPr>
              <w:t>製薬</w:t>
            </w: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株式会社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日本上市</w:t>
            </w:r>
          </w:p>
        </w:tc>
      </w:tr>
      <w:tr w:rsidR="00000000">
        <w:trPr>
          <w:cantSplit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1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复方聚乙二醇电解质散（</w:t>
            </w:r>
            <w:r>
              <w:rPr>
                <w:rFonts w:ascii="宋体" w:hAnsi="宋体" w:cs="宋体" w:hint="eastAsia"/>
                <w:color w:val="000000"/>
                <w:sz w:val="24"/>
              </w:rPr>
              <w:t>Ⅱ</w:t>
            </w: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）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等线" w:hAnsi="Times New Roman"/>
                <w:color w:val="000000"/>
                <w:sz w:val="24"/>
              </w:rPr>
              <w:t>Polyethylene Glycol Electrolytes Powder (II)/Niflec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等线" w:hAnsi="Times New Roman"/>
                <w:color w:val="000000"/>
                <w:sz w:val="24"/>
              </w:rPr>
              <w:t>137.155g/</w:t>
            </w: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袋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等线" w:hAnsi="Times New Roman"/>
                <w:color w:val="000000"/>
                <w:sz w:val="24"/>
              </w:rPr>
              <w:t>EA</w:t>
            </w: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ファ</w:t>
            </w:r>
            <w:r>
              <w:rPr>
                <w:rFonts w:ascii="Times New Roman" w:eastAsia="微软雅黑" w:hAnsi="Times New Roman" w:hint="eastAsia"/>
                <w:color w:val="000000"/>
                <w:sz w:val="24"/>
              </w:rPr>
              <w:t>ー</w:t>
            </w: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マ株式会社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日本上市</w:t>
            </w:r>
          </w:p>
        </w:tc>
      </w:tr>
      <w:tr w:rsidR="00000000">
        <w:trPr>
          <w:cantSplit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1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硝酸异康唑乳膏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等线" w:hAnsi="Times New Roman"/>
                <w:color w:val="000000"/>
                <w:sz w:val="24"/>
              </w:rPr>
              <w:t>Isoconazole Nitrate Cream/Adestan Cream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等线" w:hAnsi="Times New Roman"/>
                <w:color w:val="000000"/>
                <w:sz w:val="24"/>
              </w:rPr>
              <w:t>1%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バイエル</w:t>
            </w:r>
            <w:r>
              <w:rPr>
                <w:rFonts w:ascii="Times New Roman" w:eastAsia="微软雅黑" w:hAnsi="Times New Roman" w:hint="eastAsia"/>
                <w:color w:val="000000"/>
                <w:sz w:val="24"/>
              </w:rPr>
              <w:t>薬</w:t>
            </w: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品株式会社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日本上市</w:t>
            </w:r>
          </w:p>
        </w:tc>
      </w:tr>
      <w:tr w:rsidR="00000000">
        <w:trPr>
          <w:cantSplit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醋酸兰瑞肽缓释注射液（预充式）</w:t>
            </w:r>
          </w:p>
        </w:tc>
        <w:tc>
          <w:tcPr>
            <w:tcW w:w="2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Lanreotide Acetate Sustained-release Inj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ection (a pre-filled syringe)</w:t>
            </w:r>
          </w:p>
        </w:tc>
        <w:tc>
          <w:tcPr>
            <w:tcW w:w="2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60mg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Ipsen Pharma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国内上市的原研药品</w:t>
            </w:r>
          </w:p>
        </w:tc>
        <w:tc>
          <w:tcPr>
            <w:tcW w:w="1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原研进口</w:t>
            </w:r>
          </w:p>
        </w:tc>
      </w:tr>
      <w:tr w:rsidR="00000000">
        <w:trPr>
          <w:cantSplit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醋酸兰瑞肽缓释注射液（预充式）</w:t>
            </w:r>
          </w:p>
        </w:tc>
        <w:tc>
          <w:tcPr>
            <w:tcW w:w="2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Lanreotide Acetate Sustained-release Injection (a pre-filled syringe)</w:t>
            </w:r>
          </w:p>
        </w:tc>
        <w:tc>
          <w:tcPr>
            <w:tcW w:w="2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90mg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Ipsen Pharma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国内上市的原研药品</w:t>
            </w:r>
          </w:p>
        </w:tc>
        <w:tc>
          <w:tcPr>
            <w:tcW w:w="1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原研进口</w:t>
            </w:r>
          </w:p>
        </w:tc>
      </w:tr>
      <w:tr w:rsidR="00000000">
        <w:trPr>
          <w:cantSplit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醋酸兰瑞肽缓释注射液（预充式）</w:t>
            </w:r>
          </w:p>
        </w:tc>
        <w:tc>
          <w:tcPr>
            <w:tcW w:w="2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Lanreotide Acetate Sustained-release Injection (a pre-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 xml:space="preserve">filled syringe) </w:t>
            </w:r>
          </w:p>
        </w:tc>
        <w:tc>
          <w:tcPr>
            <w:tcW w:w="2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120mg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Ipsen Pharma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国内上市的原研药品</w:t>
            </w:r>
          </w:p>
        </w:tc>
        <w:tc>
          <w:tcPr>
            <w:tcW w:w="1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原研进口</w:t>
            </w:r>
          </w:p>
        </w:tc>
      </w:tr>
      <w:tr w:rsidR="00000000">
        <w:trPr>
          <w:cantSplit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阿法骨化醇软胶囊</w:t>
            </w:r>
          </w:p>
        </w:tc>
        <w:tc>
          <w:tcPr>
            <w:tcW w:w="2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Alfacalcidol Soft Capsules / Etalpha</w:t>
            </w:r>
          </w:p>
        </w:tc>
        <w:tc>
          <w:tcPr>
            <w:tcW w:w="2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1μg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CHEPLAPHARM Arzneimittel GmbH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国内上市的原研药品</w:t>
            </w:r>
          </w:p>
        </w:tc>
        <w:tc>
          <w:tcPr>
            <w:tcW w:w="1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原研进口</w:t>
            </w:r>
          </w:p>
        </w:tc>
      </w:tr>
      <w:tr w:rsidR="00000000">
        <w:trPr>
          <w:cantSplit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玛巴洛沙韦片</w:t>
            </w:r>
          </w:p>
        </w:tc>
        <w:tc>
          <w:tcPr>
            <w:tcW w:w="2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 xml:space="preserve"> Baloxavir Marboxil Tablets/Xofluza(</w:t>
            </w: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速福达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)</w:t>
            </w:r>
          </w:p>
        </w:tc>
        <w:tc>
          <w:tcPr>
            <w:tcW w:w="2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40mg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Roche Pharma (Schweiz) AG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国内上市的原研药品</w:t>
            </w:r>
          </w:p>
        </w:tc>
        <w:tc>
          <w:tcPr>
            <w:tcW w:w="1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原研进口</w:t>
            </w:r>
          </w:p>
        </w:tc>
      </w:tr>
      <w:tr w:rsidR="00000000">
        <w:trPr>
          <w:cantSplit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硫酸氢氯吡格雷片</w:t>
            </w:r>
          </w:p>
        </w:tc>
        <w:tc>
          <w:tcPr>
            <w:tcW w:w="2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C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lopidogrel Hydrogen Sulphate Tablets/Plavix</w:t>
            </w:r>
          </w:p>
        </w:tc>
        <w:tc>
          <w:tcPr>
            <w:tcW w:w="2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75mg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赛诺菲（杭州）制药有限公司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经审核确定的国外原研企业在中国境内生产的药品</w:t>
            </w:r>
          </w:p>
        </w:tc>
        <w:tc>
          <w:tcPr>
            <w:tcW w:w="1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原研地产化</w:t>
            </w:r>
          </w:p>
        </w:tc>
      </w:tr>
      <w:tr w:rsidR="00000000">
        <w:trPr>
          <w:cantSplit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注射用头孢哌酮钠舒巴坦钠</w:t>
            </w:r>
          </w:p>
        </w:tc>
        <w:tc>
          <w:tcPr>
            <w:tcW w:w="2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Cefoperazone Sodium and Sulbactam Sodium for Injection/</w:t>
            </w: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舒普深</w:t>
            </w:r>
          </w:p>
        </w:tc>
        <w:tc>
          <w:tcPr>
            <w:tcW w:w="2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1.5g</w:t>
            </w: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（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C</w:t>
            </w:r>
            <w:r>
              <w:rPr>
                <w:rFonts w:ascii="Times New Roman" w:eastAsia="仿宋_GB2312" w:hAnsi="Times New Roman"/>
                <w:color w:val="000000"/>
                <w:sz w:val="24"/>
                <w:vertAlign w:val="subscript"/>
              </w:rPr>
              <w:t>25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H</w:t>
            </w:r>
            <w:r>
              <w:rPr>
                <w:rFonts w:ascii="Times New Roman" w:eastAsia="仿宋_GB2312" w:hAnsi="Times New Roman"/>
                <w:color w:val="000000"/>
                <w:sz w:val="24"/>
                <w:vertAlign w:val="subscript"/>
              </w:rPr>
              <w:t>27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N</w:t>
            </w:r>
            <w:r>
              <w:rPr>
                <w:rFonts w:ascii="Times New Roman" w:eastAsia="仿宋_GB2312" w:hAnsi="Times New Roman"/>
                <w:color w:val="000000"/>
                <w:sz w:val="24"/>
                <w:vertAlign w:val="subscript"/>
              </w:rPr>
              <w:t>9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O</w:t>
            </w:r>
            <w:r>
              <w:rPr>
                <w:rFonts w:ascii="Times New Roman" w:eastAsia="仿宋_GB2312" w:hAnsi="Times New Roman"/>
                <w:color w:val="000000"/>
                <w:sz w:val="24"/>
                <w:vertAlign w:val="subscript"/>
              </w:rPr>
              <w:t>8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S</w:t>
            </w:r>
            <w:r>
              <w:rPr>
                <w:rFonts w:ascii="Times New Roman" w:eastAsia="仿宋_GB2312" w:hAnsi="Times New Roman"/>
                <w:color w:val="000000"/>
                <w:sz w:val="24"/>
                <w:vertAlign w:val="subscript"/>
              </w:rPr>
              <w:t>2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 xml:space="preserve"> 1.0g</w:t>
            </w: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与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C</w:t>
            </w:r>
            <w:r>
              <w:rPr>
                <w:rFonts w:ascii="Times New Roman" w:eastAsia="仿宋_GB2312" w:hAnsi="Times New Roman"/>
                <w:color w:val="000000"/>
                <w:sz w:val="24"/>
                <w:vertAlign w:val="subscript"/>
              </w:rPr>
              <w:t>8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H</w:t>
            </w:r>
            <w:r>
              <w:rPr>
                <w:rFonts w:ascii="Times New Roman" w:eastAsia="仿宋_GB2312" w:hAnsi="Times New Roman"/>
                <w:color w:val="000000"/>
                <w:sz w:val="24"/>
                <w:vertAlign w:val="subscript"/>
              </w:rPr>
              <w:t>11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NO</w:t>
            </w:r>
            <w:r>
              <w:rPr>
                <w:rFonts w:ascii="Times New Roman" w:eastAsia="仿宋_GB2312" w:hAnsi="Times New Roman"/>
                <w:color w:val="000000"/>
                <w:sz w:val="24"/>
                <w:vertAlign w:val="subscript"/>
              </w:rPr>
              <w:t>5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S 0.5g</w:t>
            </w: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）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辉瑞制药有限公司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经审核确定的国外原研企业在中国境内生产的药品</w:t>
            </w:r>
          </w:p>
        </w:tc>
        <w:tc>
          <w:tcPr>
            <w:tcW w:w="1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原研地产化</w:t>
            </w:r>
          </w:p>
        </w:tc>
      </w:tr>
      <w:tr w:rsidR="00000000">
        <w:trPr>
          <w:cantSplit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注射用头孢哌酮钠舒巴</w:t>
            </w: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坦钠</w:t>
            </w:r>
          </w:p>
        </w:tc>
        <w:tc>
          <w:tcPr>
            <w:tcW w:w="2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Cefoperazone Sodium and Sulbactam Sodium for Injection/</w:t>
            </w: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舒普深</w:t>
            </w:r>
          </w:p>
        </w:tc>
        <w:tc>
          <w:tcPr>
            <w:tcW w:w="2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1.0g</w:t>
            </w: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（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C</w:t>
            </w:r>
            <w:r>
              <w:rPr>
                <w:rFonts w:ascii="Times New Roman" w:eastAsia="仿宋_GB2312" w:hAnsi="Times New Roman"/>
                <w:color w:val="000000"/>
                <w:sz w:val="24"/>
                <w:vertAlign w:val="subscript"/>
              </w:rPr>
              <w:t>25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H</w:t>
            </w:r>
            <w:r>
              <w:rPr>
                <w:rFonts w:ascii="Times New Roman" w:eastAsia="仿宋_GB2312" w:hAnsi="Times New Roman"/>
                <w:color w:val="000000"/>
                <w:sz w:val="24"/>
                <w:vertAlign w:val="subscript"/>
              </w:rPr>
              <w:t>27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N</w:t>
            </w:r>
            <w:r>
              <w:rPr>
                <w:rFonts w:ascii="Times New Roman" w:eastAsia="仿宋_GB2312" w:hAnsi="Times New Roman"/>
                <w:color w:val="000000"/>
                <w:sz w:val="24"/>
                <w:vertAlign w:val="subscript"/>
              </w:rPr>
              <w:t>9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O</w:t>
            </w:r>
            <w:r>
              <w:rPr>
                <w:rFonts w:ascii="Times New Roman" w:eastAsia="仿宋_GB2312" w:hAnsi="Times New Roman"/>
                <w:color w:val="000000"/>
                <w:sz w:val="24"/>
                <w:vertAlign w:val="subscript"/>
              </w:rPr>
              <w:t>8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S</w:t>
            </w:r>
            <w:r>
              <w:rPr>
                <w:rFonts w:ascii="Times New Roman" w:eastAsia="仿宋_GB2312" w:hAnsi="Times New Roman"/>
                <w:color w:val="000000"/>
                <w:sz w:val="24"/>
                <w:vertAlign w:val="subscript"/>
              </w:rPr>
              <w:t>2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 xml:space="preserve"> 0.5g</w:t>
            </w: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与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C</w:t>
            </w:r>
            <w:r>
              <w:rPr>
                <w:rFonts w:ascii="Times New Roman" w:eastAsia="仿宋_GB2312" w:hAnsi="Times New Roman"/>
                <w:color w:val="000000"/>
                <w:sz w:val="24"/>
                <w:vertAlign w:val="subscript"/>
              </w:rPr>
              <w:t>8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H</w:t>
            </w:r>
            <w:r>
              <w:rPr>
                <w:rFonts w:ascii="Times New Roman" w:eastAsia="仿宋_GB2312" w:hAnsi="Times New Roman"/>
                <w:color w:val="000000"/>
                <w:sz w:val="24"/>
                <w:vertAlign w:val="subscript"/>
              </w:rPr>
              <w:t>11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NO</w:t>
            </w:r>
            <w:r>
              <w:rPr>
                <w:rFonts w:ascii="Times New Roman" w:eastAsia="仿宋_GB2312" w:hAnsi="Times New Roman"/>
                <w:color w:val="000000"/>
                <w:sz w:val="24"/>
                <w:vertAlign w:val="subscript"/>
              </w:rPr>
              <w:t>5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S 0.5g</w:t>
            </w: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）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辉瑞制药有限公司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经审核确定的国外原研企业在中国境内生产的药品</w:t>
            </w:r>
          </w:p>
        </w:tc>
        <w:tc>
          <w:tcPr>
            <w:tcW w:w="1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原研地产化</w:t>
            </w:r>
          </w:p>
        </w:tc>
      </w:tr>
      <w:tr w:rsidR="00000000">
        <w:trPr>
          <w:cantSplit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尼洛替尼胶囊</w:t>
            </w:r>
          </w:p>
        </w:tc>
        <w:tc>
          <w:tcPr>
            <w:tcW w:w="2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 xml:space="preserve"> Nilotinib Capsules/Tasigna</w:t>
            </w:r>
          </w:p>
        </w:tc>
        <w:tc>
          <w:tcPr>
            <w:tcW w:w="2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50mg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Novartis Pharmaceuticals Corp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美国橙皮书</w:t>
            </w:r>
          </w:p>
        </w:tc>
      </w:tr>
      <w:tr w:rsidR="00000000">
        <w:trPr>
          <w:cantSplit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尼洛替尼胶囊</w:t>
            </w:r>
          </w:p>
        </w:tc>
        <w:tc>
          <w:tcPr>
            <w:tcW w:w="2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 xml:space="preserve"> Nilotinib Capsules/Ta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signa</w:t>
            </w:r>
          </w:p>
        </w:tc>
        <w:tc>
          <w:tcPr>
            <w:tcW w:w="2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150mg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Novartis Pharmaceuticals Corp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美国橙皮书</w:t>
            </w:r>
          </w:p>
        </w:tc>
      </w:tr>
      <w:tr w:rsidR="00000000">
        <w:trPr>
          <w:cantSplit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尼洛替尼胶囊</w:t>
            </w:r>
          </w:p>
        </w:tc>
        <w:tc>
          <w:tcPr>
            <w:tcW w:w="2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 xml:space="preserve"> Nilotinib Capsules/Tasigna</w:t>
            </w:r>
          </w:p>
        </w:tc>
        <w:tc>
          <w:tcPr>
            <w:tcW w:w="2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200mg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Novartis Pharmaceuticals Corp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美国橙皮书</w:t>
            </w:r>
          </w:p>
        </w:tc>
      </w:tr>
      <w:tr w:rsidR="00000000">
        <w:trPr>
          <w:cantSplit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酮咯酸氨丁三醇注射液</w:t>
            </w:r>
          </w:p>
        </w:tc>
        <w:tc>
          <w:tcPr>
            <w:tcW w:w="2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Ketorolac Tromethamine Injection</w:t>
            </w:r>
          </w:p>
        </w:tc>
        <w:tc>
          <w:tcPr>
            <w:tcW w:w="2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15mg/ml</w:t>
            </w: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（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1ml:15mg</w:t>
            </w: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）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Hospira INC.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国际公认的同种药品</w:t>
            </w:r>
          </w:p>
        </w:tc>
        <w:tc>
          <w:tcPr>
            <w:tcW w:w="1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美国橙皮书</w:t>
            </w:r>
          </w:p>
        </w:tc>
      </w:tr>
      <w:tr w:rsidR="00000000">
        <w:trPr>
          <w:cantSplit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环孢素软胶囊</w:t>
            </w:r>
          </w:p>
        </w:tc>
        <w:tc>
          <w:tcPr>
            <w:tcW w:w="2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Ciclosporin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 xml:space="preserve"> Soft Capsules/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br/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 xml:space="preserve"> Neoral</w:t>
            </w:r>
          </w:p>
        </w:tc>
        <w:tc>
          <w:tcPr>
            <w:tcW w:w="2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100mg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Novartis Pharmaceuticals Corporation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美国橙皮书</w:t>
            </w:r>
          </w:p>
        </w:tc>
      </w:tr>
      <w:tr w:rsidR="00000000">
        <w:trPr>
          <w:cantSplit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吸入用布地奈德混悬液</w:t>
            </w:r>
          </w:p>
        </w:tc>
        <w:tc>
          <w:tcPr>
            <w:tcW w:w="2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Budesonide Suspension For Inhalation/ Pulmicort Respules</w:t>
            </w:r>
          </w:p>
        </w:tc>
        <w:tc>
          <w:tcPr>
            <w:tcW w:w="2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2ml</w:t>
            </w: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：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0.5mg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Astrazeneca Pharmaceuticals LP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美国橙皮书</w:t>
            </w:r>
          </w:p>
        </w:tc>
      </w:tr>
      <w:tr w:rsidR="00000000">
        <w:trPr>
          <w:cantSplit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吸入用布地奈德混悬液</w:t>
            </w:r>
          </w:p>
        </w:tc>
        <w:tc>
          <w:tcPr>
            <w:tcW w:w="2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Budesonide Suspension For Inhalation/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 xml:space="preserve"> Pulmicort Respules</w:t>
            </w:r>
          </w:p>
        </w:tc>
        <w:tc>
          <w:tcPr>
            <w:tcW w:w="2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2ml</w:t>
            </w: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：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1mg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Astrazeneca Pharmaceuticals LP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美国橙皮书</w:t>
            </w:r>
          </w:p>
        </w:tc>
      </w:tr>
      <w:tr w:rsidR="00000000">
        <w:trPr>
          <w:cantSplit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奥美沙坦酯氢氯噻嗪片</w:t>
            </w:r>
          </w:p>
        </w:tc>
        <w:tc>
          <w:tcPr>
            <w:tcW w:w="2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Hydrochlorothiazide;Olmesartan Medoxomil /Benicar Hct</w:t>
            </w:r>
          </w:p>
        </w:tc>
        <w:tc>
          <w:tcPr>
            <w:tcW w:w="2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20mg/12.5mg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Daiichi Sankyo Inc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美国橙皮书</w:t>
            </w:r>
          </w:p>
        </w:tc>
      </w:tr>
      <w:tr w:rsidR="00000000">
        <w:trPr>
          <w:cantSplit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布洛芬注射液</w:t>
            </w:r>
            <w:r>
              <w:rPr>
                <w:rFonts w:ascii="宋体" w:hAnsi="宋体" w:cs="宋体" w:hint="eastAsia"/>
                <w:color w:val="000000"/>
                <w:sz w:val="24"/>
                <w:vertAlign w:val="superscript"/>
              </w:rPr>
              <w:t>※</w:t>
            </w:r>
          </w:p>
        </w:tc>
        <w:tc>
          <w:tcPr>
            <w:tcW w:w="2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 xml:space="preserve">Ibuprofen Injection/Caldolor </w:t>
            </w:r>
          </w:p>
        </w:tc>
        <w:tc>
          <w:tcPr>
            <w:tcW w:w="2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800MG/8ML (100MG/ML)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Cumberland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 xml:space="preserve"> Pharmaceuticals Inc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美国橙皮书</w:t>
            </w:r>
          </w:p>
        </w:tc>
      </w:tr>
      <w:tr w:rsidR="00000000">
        <w:trPr>
          <w:cantSplit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氟维司群注射液</w:t>
            </w:r>
          </w:p>
        </w:tc>
        <w:tc>
          <w:tcPr>
            <w:tcW w:w="2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Faslodex 250 mg solution for injection/Faslodex</w:t>
            </w:r>
          </w:p>
        </w:tc>
        <w:tc>
          <w:tcPr>
            <w:tcW w:w="2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5ml:0.25g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AstraZeneca AB/AstraZeneca UK Limited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欧盟上市</w:t>
            </w:r>
          </w:p>
        </w:tc>
      </w:tr>
      <w:tr w:rsidR="00000000">
        <w:trPr>
          <w:cantSplit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氯苯唑酸葡胺软胶囊</w:t>
            </w:r>
          </w:p>
        </w:tc>
        <w:tc>
          <w:tcPr>
            <w:tcW w:w="2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Tafamidis Meglumine Soft Capsules/Vyndaqel</w:t>
            </w:r>
          </w:p>
        </w:tc>
        <w:tc>
          <w:tcPr>
            <w:tcW w:w="2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20mg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Pfizer Europe MA EEIG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欧盟上市</w:t>
            </w:r>
          </w:p>
        </w:tc>
      </w:tr>
      <w:tr w:rsidR="00000000">
        <w:trPr>
          <w:cantSplit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恩他卡朋片</w:t>
            </w:r>
          </w:p>
        </w:tc>
        <w:tc>
          <w:tcPr>
            <w:tcW w:w="2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Entacapone Tablets /Comtess</w:t>
            </w:r>
          </w:p>
        </w:tc>
        <w:tc>
          <w:tcPr>
            <w:tcW w:w="2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200mg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Orion Pharma GmbH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欧盟上市</w:t>
            </w:r>
          </w:p>
        </w:tc>
      </w:tr>
      <w:tr w:rsidR="00000000">
        <w:trPr>
          <w:cantSplit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卡格列净片</w:t>
            </w:r>
          </w:p>
        </w:tc>
        <w:tc>
          <w:tcPr>
            <w:tcW w:w="2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Canagliflozin Tablets/Invokana</w:t>
            </w:r>
          </w:p>
        </w:tc>
        <w:tc>
          <w:tcPr>
            <w:tcW w:w="2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300mg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highlight w:val="yellow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Janssen-Cilag International NV,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欧盟上市</w:t>
            </w:r>
          </w:p>
        </w:tc>
      </w:tr>
      <w:tr w:rsidR="00000000">
        <w:trPr>
          <w:cantSplit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硫酸羟氯喹片</w:t>
            </w:r>
          </w:p>
        </w:tc>
        <w:tc>
          <w:tcPr>
            <w:tcW w:w="2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Hydroxychloroquine Sulfate Tablets/Plaquenil</w:t>
            </w:r>
          </w:p>
        </w:tc>
        <w:tc>
          <w:tcPr>
            <w:tcW w:w="2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0.2g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Sanofi-Aventis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欧盟上市</w:t>
            </w:r>
          </w:p>
        </w:tc>
      </w:tr>
      <w:tr w:rsidR="00000000">
        <w:trPr>
          <w:cantSplit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二硫化硒洗剂</w:t>
            </w:r>
          </w:p>
        </w:tc>
        <w:tc>
          <w:tcPr>
            <w:tcW w:w="2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Sele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nium Sulfide Lotion/Selsun</w:t>
            </w:r>
          </w:p>
        </w:tc>
        <w:tc>
          <w:tcPr>
            <w:tcW w:w="2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2.5%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Sanofi-Aventis Netherlands B.V./ Opella Healthcare France SAS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欧盟上市</w:t>
            </w:r>
          </w:p>
        </w:tc>
      </w:tr>
      <w:tr w:rsidR="00000000">
        <w:trPr>
          <w:cantSplit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碳酸司维拉姆干混悬剂</w:t>
            </w:r>
          </w:p>
        </w:tc>
        <w:tc>
          <w:tcPr>
            <w:tcW w:w="2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Sevelamer Carbonate Powder for oral suspension/Renvela</w:t>
            </w:r>
          </w:p>
        </w:tc>
        <w:tc>
          <w:tcPr>
            <w:tcW w:w="2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0.8g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Genzyme Europe B.V.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欧盟上市</w:t>
            </w:r>
          </w:p>
        </w:tc>
      </w:tr>
      <w:tr w:rsidR="00000000">
        <w:trPr>
          <w:cantSplit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碳酸司维拉姆干混悬剂</w:t>
            </w:r>
          </w:p>
        </w:tc>
        <w:tc>
          <w:tcPr>
            <w:tcW w:w="2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Sevelamer Carbonate Powder for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 xml:space="preserve"> oral suspension/Renvela</w:t>
            </w:r>
          </w:p>
        </w:tc>
        <w:tc>
          <w:tcPr>
            <w:tcW w:w="2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2.4g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Genzyme Europe B.V.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欧盟上市</w:t>
            </w:r>
          </w:p>
        </w:tc>
      </w:tr>
      <w:tr w:rsidR="00000000">
        <w:trPr>
          <w:cantSplit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达肝素钠注射液</w:t>
            </w:r>
          </w:p>
        </w:tc>
        <w:tc>
          <w:tcPr>
            <w:tcW w:w="2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Dalteparin Sodium Injection/Fragmin</w:t>
            </w:r>
          </w:p>
        </w:tc>
        <w:tc>
          <w:tcPr>
            <w:tcW w:w="2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0.2ml:2500IU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Pfizer Pharma Pfe GmbH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欧盟上市</w:t>
            </w:r>
          </w:p>
        </w:tc>
      </w:tr>
      <w:tr w:rsidR="00000000">
        <w:trPr>
          <w:cantSplit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比沙可啶肠溶片</w:t>
            </w:r>
          </w:p>
        </w:tc>
        <w:tc>
          <w:tcPr>
            <w:tcW w:w="2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Bisacodyl Enteric-coated Tablets/Dulcolax</w:t>
            </w:r>
          </w:p>
        </w:tc>
        <w:tc>
          <w:tcPr>
            <w:tcW w:w="2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5mg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Opella Healthcare France SAS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欧盟上市</w:t>
            </w:r>
          </w:p>
        </w:tc>
      </w:tr>
      <w:tr w:rsidR="00000000">
        <w:trPr>
          <w:cantSplit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盐酸文拉法辛缓释胶囊</w:t>
            </w:r>
          </w:p>
        </w:tc>
        <w:tc>
          <w:tcPr>
            <w:tcW w:w="2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Venlafaxine Hydrochloride Sustained-Release Capsules/Efexor XL</w:t>
            </w:r>
          </w:p>
        </w:tc>
        <w:tc>
          <w:tcPr>
            <w:tcW w:w="2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75mg</w:t>
            </w: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（以文拉法辛计）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Upjohn UK Limited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欧盟上市</w:t>
            </w:r>
          </w:p>
        </w:tc>
      </w:tr>
      <w:tr w:rsidR="00000000">
        <w:trPr>
          <w:cantSplit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盐酸文拉法辛缓释胶囊</w:t>
            </w:r>
          </w:p>
        </w:tc>
        <w:tc>
          <w:tcPr>
            <w:tcW w:w="2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Venlafaxine Hydrochloride Sustained-Release Capsules/Efexor XL</w:t>
            </w:r>
          </w:p>
        </w:tc>
        <w:tc>
          <w:tcPr>
            <w:tcW w:w="2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150mg</w:t>
            </w: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（以文拉法辛计）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Upjohn UK Limited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欧盟上市</w:t>
            </w:r>
          </w:p>
        </w:tc>
      </w:tr>
      <w:tr w:rsidR="00000000">
        <w:trPr>
          <w:cantSplit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骨化三醇注射液</w:t>
            </w:r>
          </w:p>
        </w:tc>
        <w:tc>
          <w:tcPr>
            <w:tcW w:w="2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Calci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triol Injection/Rocaltrol</w:t>
            </w:r>
          </w:p>
        </w:tc>
        <w:tc>
          <w:tcPr>
            <w:tcW w:w="2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1ml:0.5μg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微软雅黑" w:hAnsi="Times New Roman" w:hint="eastAsia"/>
                <w:color w:val="000000"/>
                <w:sz w:val="24"/>
              </w:rPr>
              <w:t>協</w:t>
            </w: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和キリン株式会社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日本上市</w:t>
            </w:r>
          </w:p>
        </w:tc>
      </w:tr>
      <w:tr w:rsidR="00000000">
        <w:trPr>
          <w:cantSplit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骨化三醇注射液</w:t>
            </w:r>
          </w:p>
        </w:tc>
        <w:tc>
          <w:tcPr>
            <w:tcW w:w="2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Calcitriol Injection/Rocaltrol</w:t>
            </w:r>
          </w:p>
        </w:tc>
        <w:tc>
          <w:tcPr>
            <w:tcW w:w="2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1ml:1μg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微软雅黑" w:hAnsi="Times New Roman" w:hint="eastAsia"/>
                <w:color w:val="000000"/>
                <w:sz w:val="24"/>
              </w:rPr>
              <w:t>協</w:t>
            </w: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和キリン株式会社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日本上市</w:t>
            </w:r>
          </w:p>
        </w:tc>
      </w:tr>
      <w:tr w:rsidR="00000000">
        <w:trPr>
          <w:cantSplit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widowControl/>
              <w:ind w:left="420" w:hanging="420"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  <w:t>5-43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盐酸帕罗西汀片</w:t>
            </w:r>
          </w:p>
        </w:tc>
        <w:tc>
          <w:tcPr>
            <w:tcW w:w="2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Paroxetine Hydrochloride Tablets/Paxil</w:t>
            </w:r>
          </w:p>
        </w:tc>
        <w:tc>
          <w:tcPr>
            <w:tcW w:w="2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20mg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Apotex Technologies Inc/Apotex Inc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增加持证商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Apotex Inc</w:t>
            </w:r>
          </w:p>
        </w:tc>
      </w:tr>
      <w:tr w:rsidR="00000000">
        <w:trPr>
          <w:cantSplit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widowControl/>
              <w:jc w:val="left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  <w:lastRenderedPageBreak/>
              <w:t>10-132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普伐他汀钠片</w:t>
            </w:r>
          </w:p>
        </w:tc>
        <w:tc>
          <w:tcPr>
            <w:tcW w:w="2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Pravastatin Sodium Tablet/Sanaprav</w:t>
            </w:r>
          </w:p>
        </w:tc>
        <w:tc>
          <w:tcPr>
            <w:tcW w:w="2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40mg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DAIICHI SANKYO ITALIA S.p.A./Daiichi Sankyo Belgium S.A/Daiichi Sankyo Europe Gmbh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欧盟上市</w:t>
            </w:r>
          </w:p>
        </w:tc>
        <w:tc>
          <w:tcPr>
            <w:tcW w:w="1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增加持证商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Daiichi Sankyo Belgium S.A/Daiichi Sankyo Europe Gmbh</w:t>
            </w: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，不限定上市国和产地</w:t>
            </w:r>
          </w:p>
        </w:tc>
      </w:tr>
      <w:tr w:rsidR="00000000">
        <w:trPr>
          <w:cantSplit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widowControl/>
              <w:ind w:left="420" w:hanging="420"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  <w:t>10-194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盐酸曲唑酮片</w:t>
            </w:r>
          </w:p>
        </w:tc>
        <w:tc>
          <w:tcPr>
            <w:tcW w:w="2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Trazodone Hydrochloride Tablets/RESLI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N</w:t>
            </w:r>
          </w:p>
        </w:tc>
        <w:tc>
          <w:tcPr>
            <w:tcW w:w="2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25mg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MSD K.K./</w:t>
            </w: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オルガノン株式会社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日本橙皮书</w:t>
            </w:r>
          </w:p>
        </w:tc>
        <w:tc>
          <w:tcPr>
            <w:tcW w:w="1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增加持证商オルガノン株式会社</w:t>
            </w:r>
          </w:p>
        </w:tc>
      </w:tr>
      <w:tr w:rsidR="00000000">
        <w:trPr>
          <w:cantSplit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widowControl/>
              <w:ind w:left="420" w:hanging="420"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  <w:t>10-195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盐酸曲唑酮片</w:t>
            </w:r>
          </w:p>
        </w:tc>
        <w:tc>
          <w:tcPr>
            <w:tcW w:w="2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Trazodone Hydrochloride Tablets/RESLIN</w:t>
            </w:r>
          </w:p>
        </w:tc>
        <w:tc>
          <w:tcPr>
            <w:tcW w:w="2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50mg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MSD K.K./</w:t>
            </w: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オルガノン株式会社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日本橙皮书</w:t>
            </w:r>
          </w:p>
        </w:tc>
        <w:tc>
          <w:tcPr>
            <w:tcW w:w="1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增加持证商オルガノン株式会社</w:t>
            </w:r>
          </w:p>
        </w:tc>
      </w:tr>
      <w:tr w:rsidR="00000000">
        <w:trPr>
          <w:cantSplit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widowControl/>
              <w:ind w:left="420" w:hanging="420"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  <w:t>23-166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盐酸利多卡因注射液</w:t>
            </w:r>
          </w:p>
        </w:tc>
        <w:tc>
          <w:tcPr>
            <w:tcW w:w="2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Lidocaine Hydrochloride Injection</w:t>
            </w:r>
          </w:p>
        </w:tc>
        <w:tc>
          <w:tcPr>
            <w:tcW w:w="2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2%</w:t>
            </w: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（以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C14H22N2O• HCL</w:t>
            </w: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计）（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5ml</w:t>
            </w: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、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10ml</w:t>
            </w: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、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20ml</w:t>
            </w: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）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Aspen/Aspen Pharma Tra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ding Limited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增加持商：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Aspen Pharma Trading Limited</w:t>
            </w: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，不限定商品名</w:t>
            </w:r>
          </w:p>
        </w:tc>
      </w:tr>
      <w:tr w:rsidR="00000000">
        <w:trPr>
          <w:cantSplit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widowControl/>
              <w:ind w:left="420" w:hanging="420"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  <w:t>26-167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盐酸多巴胺注射液</w:t>
            </w:r>
          </w:p>
        </w:tc>
        <w:tc>
          <w:tcPr>
            <w:tcW w:w="2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Dopamine Hydrochloride Injection/Inovan</w:t>
            </w:r>
          </w:p>
        </w:tc>
        <w:tc>
          <w:tcPr>
            <w:tcW w:w="2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2.5ml:50mg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" w:hAnsi="Times New Roman"/>
                <w:color w:val="000000"/>
                <w:sz w:val="24"/>
              </w:rPr>
            </w:pPr>
            <w:r>
              <w:rPr>
                <w:rFonts w:ascii="Times New Roman" w:eastAsia="仿宋" w:hAnsi="Times New Roman" w:hint="eastAsia"/>
                <w:color w:val="000000"/>
                <w:sz w:val="24"/>
              </w:rPr>
              <w:t>協和発酵キリン株式会社</w:t>
            </w:r>
            <w:r>
              <w:rPr>
                <w:rFonts w:ascii="Times New Roman" w:eastAsia="仿宋" w:hAnsi="Times New Roman"/>
                <w:color w:val="000000"/>
                <w:sz w:val="24"/>
              </w:rPr>
              <w:t>/</w:t>
            </w:r>
            <w:r>
              <w:rPr>
                <w:rFonts w:ascii="Times New Roman" w:eastAsia="仿宋" w:hAnsi="Times New Roman" w:hint="eastAsia"/>
                <w:color w:val="000000"/>
                <w:sz w:val="24"/>
              </w:rPr>
              <w:t>協和キリン株式会社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" w:hAnsi="Times New Roman"/>
                <w:color w:val="000000"/>
                <w:sz w:val="24"/>
              </w:rPr>
            </w:pPr>
            <w:r>
              <w:rPr>
                <w:rFonts w:ascii="Times New Roman" w:eastAsia="仿宋" w:hAnsi="Times New Roman" w:hint="eastAsia"/>
                <w:color w:val="000000"/>
                <w:sz w:val="24"/>
              </w:rPr>
              <w:t>增加持证商協和キリン株式会社</w:t>
            </w:r>
          </w:p>
        </w:tc>
      </w:tr>
      <w:tr w:rsidR="00000000">
        <w:trPr>
          <w:cantSplit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widowControl/>
              <w:ind w:left="420" w:hanging="420"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  <w:t>26-168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盐酸多巴胺注射液</w:t>
            </w:r>
          </w:p>
        </w:tc>
        <w:tc>
          <w:tcPr>
            <w:tcW w:w="2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Dopamine Hydrochloride Injection/Inovan</w:t>
            </w:r>
          </w:p>
        </w:tc>
        <w:tc>
          <w:tcPr>
            <w:tcW w:w="2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5ml:100mg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" w:hAnsi="Times New Roman"/>
                <w:color w:val="000000"/>
                <w:sz w:val="24"/>
              </w:rPr>
            </w:pPr>
            <w:r>
              <w:rPr>
                <w:rFonts w:ascii="Times New Roman" w:eastAsia="仿宋" w:hAnsi="Times New Roman" w:hint="eastAsia"/>
                <w:color w:val="000000"/>
                <w:sz w:val="24"/>
              </w:rPr>
              <w:t>協和発酵キリン株式会社</w:t>
            </w:r>
            <w:r>
              <w:rPr>
                <w:rFonts w:ascii="Times New Roman" w:eastAsia="仿宋" w:hAnsi="Times New Roman"/>
                <w:color w:val="000000"/>
                <w:sz w:val="24"/>
              </w:rPr>
              <w:t>/</w:t>
            </w:r>
            <w:r>
              <w:rPr>
                <w:rFonts w:ascii="Times New Roman" w:eastAsia="仿宋" w:hAnsi="Times New Roman" w:hint="eastAsia"/>
                <w:color w:val="000000"/>
                <w:sz w:val="24"/>
              </w:rPr>
              <w:t>協和</w:t>
            </w:r>
            <w:r>
              <w:rPr>
                <w:rFonts w:ascii="Times New Roman" w:eastAsia="仿宋" w:hAnsi="Times New Roman" w:hint="eastAsia"/>
                <w:color w:val="000000"/>
                <w:sz w:val="24"/>
              </w:rPr>
              <w:t>キリン株式会社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" w:hAnsi="Times New Roman"/>
                <w:color w:val="000000"/>
                <w:sz w:val="24"/>
              </w:rPr>
            </w:pPr>
            <w:r>
              <w:rPr>
                <w:rFonts w:ascii="Times New Roman" w:eastAsia="仿宋" w:hAnsi="Times New Roman" w:hint="eastAsia"/>
                <w:color w:val="000000"/>
                <w:sz w:val="24"/>
              </w:rPr>
              <w:t>增加持证商協和キリン株式会社</w:t>
            </w:r>
          </w:p>
        </w:tc>
      </w:tr>
      <w:tr w:rsidR="00000000">
        <w:trPr>
          <w:cantSplit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widowControl/>
              <w:ind w:left="420" w:hanging="420"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  <w:t>26-1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丙酸氟替卡松乳膏</w:t>
            </w:r>
          </w:p>
        </w:tc>
        <w:tc>
          <w:tcPr>
            <w:tcW w:w="2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Fluticasone Propionate Cream/Cutivate</w:t>
            </w:r>
          </w:p>
        </w:tc>
        <w:tc>
          <w:tcPr>
            <w:tcW w:w="2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 xml:space="preserve">0.05% </w:t>
            </w: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（包装规格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15</w:t>
            </w: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、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30</w:t>
            </w: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、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50</w:t>
            </w: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、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100g</w:t>
            </w: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）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Glaxo Wellcome/GlaxoSmithKline/GlaxoSmithKline</w:t>
            </w: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（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Ireland</w:t>
            </w: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）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Limited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增加持商：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GlaxoSmithKline</w:t>
            </w: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（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Ireland</w:t>
            </w: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）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Limited</w:t>
            </w:r>
          </w:p>
        </w:tc>
      </w:tr>
      <w:tr w:rsidR="00000000">
        <w:trPr>
          <w:cantSplit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widowControl/>
              <w:ind w:left="420" w:hanging="420"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  <w:lastRenderedPageBreak/>
              <w:t>26-106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依折麦布阿托伐他汀钙片</w:t>
            </w:r>
          </w:p>
        </w:tc>
        <w:tc>
          <w:tcPr>
            <w:tcW w:w="2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Ezetimibe and Ator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vastatin Calcium Trihydrate Tablets</w:t>
            </w:r>
          </w:p>
        </w:tc>
        <w:tc>
          <w:tcPr>
            <w:tcW w:w="2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10mg/10mg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Merck Sharp &amp; Dohme/Organon Healthcare GmbH /Organon France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增加持证商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 xml:space="preserve">Organon France </w:t>
            </w:r>
          </w:p>
        </w:tc>
      </w:tr>
      <w:tr w:rsidR="00000000">
        <w:trPr>
          <w:cantSplit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widowControl/>
              <w:ind w:left="420" w:hanging="420"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  <w:t>26-107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依折麦布阿托伐他汀钙片</w:t>
            </w:r>
          </w:p>
        </w:tc>
        <w:tc>
          <w:tcPr>
            <w:tcW w:w="2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Ezetimibe and Atorvastatin Calcium Trihydrate Tablets</w:t>
            </w:r>
          </w:p>
        </w:tc>
        <w:tc>
          <w:tcPr>
            <w:tcW w:w="2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10mg/20mg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Merck Sharp &amp; Dohme/Organon Healthcar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e GmbH /Organon France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增加持证商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Organon France</w:t>
            </w:r>
          </w:p>
        </w:tc>
      </w:tr>
      <w:tr w:rsidR="00000000">
        <w:trPr>
          <w:cantSplit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widowControl/>
              <w:ind w:left="420" w:hanging="420"/>
              <w:jc w:val="center"/>
              <w:rPr>
                <w:rFonts w:ascii="Times New Roman" w:eastAsia="仿宋_GB2312" w:hAnsi="Times New Roman"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bCs/>
                <w:kern w:val="0"/>
                <w:sz w:val="24"/>
              </w:rPr>
              <w:t>27-237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羟乙基淀粉</w:t>
            </w:r>
            <w:r>
              <w:rPr>
                <w:rFonts w:ascii="Times New Roman" w:eastAsia="仿宋_GB2312" w:hAnsi="Times New Roman"/>
                <w:sz w:val="24"/>
              </w:rPr>
              <w:t>130/0.4</w:t>
            </w:r>
            <w:r>
              <w:rPr>
                <w:rFonts w:ascii="Times New Roman" w:eastAsia="仿宋_GB2312" w:hAnsi="Times New Roman" w:hint="eastAsia"/>
                <w:sz w:val="24"/>
              </w:rPr>
              <w:t>氯化钠注射液</w:t>
            </w:r>
          </w:p>
        </w:tc>
        <w:tc>
          <w:tcPr>
            <w:tcW w:w="2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Hydroxyethyl Starch 130/0.4 and Sodium Chloride Injection/Voluven Fresenius</w:t>
            </w:r>
          </w:p>
        </w:tc>
        <w:tc>
          <w:tcPr>
            <w:tcW w:w="2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羟乙基淀粉</w:t>
            </w:r>
            <w:r>
              <w:rPr>
                <w:rFonts w:ascii="Times New Roman" w:eastAsia="仿宋_GB2312" w:hAnsi="Times New Roman"/>
                <w:sz w:val="24"/>
              </w:rPr>
              <w:t>130/0.4:60g/L</w:t>
            </w:r>
            <w:r>
              <w:rPr>
                <w:rFonts w:ascii="Times New Roman" w:eastAsia="仿宋_GB2312" w:hAnsi="Times New Roman" w:hint="eastAsia"/>
                <w:sz w:val="24"/>
              </w:rPr>
              <w:t>，氯化钠</w:t>
            </w:r>
            <w:r>
              <w:rPr>
                <w:rFonts w:ascii="Times New Roman" w:eastAsia="仿宋_GB2312" w:hAnsi="Times New Roman"/>
                <w:sz w:val="24"/>
              </w:rPr>
              <w:t>:9.0g/L</w:t>
            </w:r>
            <w:r>
              <w:rPr>
                <w:rFonts w:ascii="Times New Roman" w:eastAsia="仿宋_GB2312" w:hAnsi="Times New Roman" w:hint="eastAsia"/>
                <w:sz w:val="24"/>
              </w:rPr>
              <w:t>（</w:t>
            </w:r>
            <w:r>
              <w:rPr>
                <w:rFonts w:ascii="Times New Roman" w:eastAsia="仿宋_GB2312" w:hAnsi="Times New Roman"/>
                <w:sz w:val="24"/>
              </w:rPr>
              <w:t>250ml</w:t>
            </w:r>
            <w:r>
              <w:rPr>
                <w:rFonts w:ascii="Times New Roman" w:eastAsia="仿宋_GB2312" w:hAnsi="Times New Roman" w:hint="eastAsia"/>
                <w:sz w:val="24"/>
              </w:rPr>
              <w:t>，</w:t>
            </w:r>
            <w:r>
              <w:rPr>
                <w:rFonts w:ascii="Times New Roman" w:eastAsia="仿宋_GB2312" w:hAnsi="Times New Roman"/>
                <w:sz w:val="24"/>
              </w:rPr>
              <w:t>500ml</w:t>
            </w:r>
            <w:r>
              <w:rPr>
                <w:rFonts w:ascii="Times New Roman" w:eastAsia="仿宋_GB2312" w:hAnsi="Times New Roman" w:hint="eastAsia"/>
                <w:sz w:val="24"/>
              </w:rPr>
              <w:t>）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Fresenius Kabi Deutschland GmbH/Fresenius Kabi Italia S.r.l</w:t>
            </w:r>
            <w:r>
              <w:rPr>
                <w:rFonts w:ascii="Times New Roman" w:eastAsia="仿宋_GB2312" w:hAnsi="Times New Roman"/>
                <w:sz w:val="24"/>
              </w:rPr>
              <w:t>./Fresenius Kabi Pharma Portugal, Lda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未进口原研药品</w:t>
            </w:r>
          </w:p>
        </w:tc>
        <w:tc>
          <w:tcPr>
            <w:tcW w:w="1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增加持证商</w:t>
            </w:r>
            <w:r>
              <w:rPr>
                <w:rFonts w:ascii="Times New Roman" w:eastAsia="仿宋_GB2312" w:hAnsi="Times New Roman"/>
                <w:sz w:val="24"/>
              </w:rPr>
              <w:t>Fresenius Kabi Pharma Portugal, Lda</w:t>
            </w:r>
            <w:r>
              <w:rPr>
                <w:rFonts w:ascii="Times New Roman" w:eastAsia="仿宋_GB2312" w:hAnsi="Times New Roman" w:hint="eastAsia"/>
                <w:sz w:val="24"/>
              </w:rPr>
              <w:t>，</w:t>
            </w:r>
          </w:p>
        </w:tc>
      </w:tr>
      <w:tr w:rsidR="00000000">
        <w:trPr>
          <w:cantSplit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widowControl/>
              <w:ind w:left="420" w:hanging="420"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  <w:t>27-268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氯硝西泮注射液</w:t>
            </w:r>
          </w:p>
        </w:tc>
        <w:tc>
          <w:tcPr>
            <w:tcW w:w="2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Clonazepam Injection</w:t>
            </w:r>
          </w:p>
        </w:tc>
        <w:tc>
          <w:tcPr>
            <w:tcW w:w="2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1ml:1mg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Roche Pharma</w:t>
            </w: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（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Schweiz</w:t>
            </w: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）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AG/CPS Cito Pharma Services GmbH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增加持证商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CPS Cito Pharma Services GmbH</w:t>
            </w:r>
          </w:p>
        </w:tc>
      </w:tr>
      <w:tr w:rsidR="00000000">
        <w:trPr>
          <w:cantSplit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widowControl/>
              <w:ind w:left="420" w:hanging="420"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  <w:t>27-372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盐酸帕罗西汀片</w:t>
            </w:r>
          </w:p>
        </w:tc>
        <w:tc>
          <w:tcPr>
            <w:tcW w:w="2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Paroxetine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 xml:space="preserve"> Hydrochloride Tablets/Paxil</w:t>
            </w:r>
          </w:p>
        </w:tc>
        <w:tc>
          <w:tcPr>
            <w:tcW w:w="2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40mg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Apotex Technologies Inc/Apotex Inc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增加持证商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Apotex Inc</w:t>
            </w:r>
          </w:p>
        </w:tc>
      </w:tr>
      <w:tr w:rsidR="00000000">
        <w:trPr>
          <w:cantSplit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widowControl/>
              <w:ind w:left="420" w:hanging="420"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  <w:t>30-149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盐酸肾上腺素注射液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/</w:t>
            </w: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肾上腺素注射液</w:t>
            </w:r>
          </w:p>
        </w:tc>
        <w:tc>
          <w:tcPr>
            <w:tcW w:w="2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Epinephrine Injection/ADRENALIN</w:t>
            </w:r>
          </w:p>
        </w:tc>
        <w:tc>
          <w:tcPr>
            <w:tcW w:w="2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1ml:1mg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Par Pharmaceutical, Inc/Par Sterile Products Llc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增加持证商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 xml:space="preserve"> Par Sterile Products Llc</w:t>
            </w:r>
          </w:p>
        </w:tc>
      </w:tr>
      <w:tr w:rsidR="00000000">
        <w:trPr>
          <w:cantSplit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widowControl/>
              <w:ind w:left="420" w:hanging="420"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  <w:t>33-24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乙酰</w:t>
            </w: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半胱氨酸口服溶液</w:t>
            </w:r>
          </w:p>
        </w:tc>
        <w:tc>
          <w:tcPr>
            <w:tcW w:w="2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Acetylcysteine Oral Solution</w:t>
            </w:r>
          </w:p>
        </w:tc>
        <w:tc>
          <w:tcPr>
            <w:tcW w:w="2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2%</w:t>
            </w: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（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50ml</w:t>
            </w: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、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100ml</w:t>
            </w: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、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200ml</w:t>
            </w: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）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Zambon GmbH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不限定商品名</w:t>
            </w:r>
          </w:p>
        </w:tc>
      </w:tr>
      <w:tr w:rsidR="00000000">
        <w:trPr>
          <w:cantSplit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widowControl/>
              <w:ind w:left="420" w:hanging="420"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  <w:t>42-48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盐酸帕罗西汀片</w:t>
            </w:r>
          </w:p>
        </w:tc>
        <w:tc>
          <w:tcPr>
            <w:tcW w:w="2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Paroxetine Hydrochloride Tablets/Paxil</w:t>
            </w:r>
          </w:p>
        </w:tc>
        <w:tc>
          <w:tcPr>
            <w:tcW w:w="2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10mg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Apotex Technologies Inc/Apotex Inc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增加持证商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Apotex Inc</w:t>
            </w:r>
          </w:p>
        </w:tc>
      </w:tr>
      <w:tr w:rsidR="00000000">
        <w:trPr>
          <w:cantSplit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widowControl/>
              <w:ind w:left="420" w:hanging="420"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  <w:t>42-49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盐酸帕罗西汀片</w:t>
            </w:r>
          </w:p>
        </w:tc>
        <w:tc>
          <w:tcPr>
            <w:tcW w:w="2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Paroxetine Hydrochloride Tablets/Paxi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l</w:t>
            </w:r>
          </w:p>
        </w:tc>
        <w:tc>
          <w:tcPr>
            <w:tcW w:w="2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30mg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Apotex Technologies Inc/Apotex Inc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增加持证商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Apotex Inc</w:t>
            </w:r>
          </w:p>
        </w:tc>
      </w:tr>
      <w:tr w:rsidR="00000000">
        <w:trPr>
          <w:cantSplit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widowControl/>
              <w:ind w:left="420" w:hanging="420"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  <w:lastRenderedPageBreak/>
              <w:t>42-51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丙酸氟替卡松乳膏</w:t>
            </w:r>
          </w:p>
        </w:tc>
        <w:tc>
          <w:tcPr>
            <w:tcW w:w="2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Fluticasone Propionate Cream</w:t>
            </w:r>
          </w:p>
        </w:tc>
        <w:tc>
          <w:tcPr>
            <w:tcW w:w="2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0.05%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Perrigo Israel Pharmaceuticals Ltd / Padagis Israel Pharmaceuticals Ltd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国际公认的同种药品</w:t>
            </w:r>
          </w:p>
        </w:tc>
        <w:tc>
          <w:tcPr>
            <w:tcW w:w="1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增加持证商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Padagis Israel Pharmaceuticals Ltd</w:t>
            </w:r>
          </w:p>
        </w:tc>
      </w:tr>
      <w:tr w:rsidR="00000000">
        <w:trPr>
          <w:cantSplit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1D5902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</w:rPr>
              <w:t>备注</w:t>
            </w:r>
          </w:p>
        </w:tc>
        <w:tc>
          <w:tcPr>
            <w:tcW w:w="1373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1D5902">
            <w:pPr>
              <w:snapToGrid w:val="0"/>
              <w:jc w:val="left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1.</w:t>
            </w: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目录中所列尚未在国内上</w:t>
            </w: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市品种的通用名、剂型等，以药典委核准的为准。</w:t>
            </w:r>
          </w:p>
          <w:p w:rsidR="00000000" w:rsidRDefault="001D5902">
            <w:pPr>
              <w:snapToGrid w:val="0"/>
              <w:jc w:val="left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2.</w:t>
            </w: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参比制剂目录公示后，未正式发布的品种将进行专题研究，根据研究结果另行发布。</w:t>
            </w:r>
          </w:p>
          <w:p w:rsidR="00000000" w:rsidRDefault="001D5902">
            <w:pPr>
              <w:jc w:val="left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3.</w:t>
            </w: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欧盟上市的参比制剂包括其在英国上市的同一药品。</w:t>
            </w:r>
          </w:p>
          <w:p w:rsidR="00000000" w:rsidRDefault="001D5902">
            <w:pPr>
              <w:jc w:val="left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4.</w:t>
            </w: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选择未进口参比制剂开展仿制药研究除满足其质量要求外，还需满足现行版《中国药典》和相关指导原则要求。</w:t>
            </w:r>
          </w:p>
          <w:p w:rsidR="00000000" w:rsidRDefault="001D5902">
            <w:pPr>
              <w:jc w:val="left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5.</w:t>
            </w: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放射性药物不同于普通化学药物，具有一定的特殊性如放射性、时效性、按放射性活度给药等特点，参比制剂主要用于明确其研发目标和基本要求，可根据其药物特性同时结合参比制剂的可获得性进行研究。</w:t>
            </w:r>
          </w:p>
          <w:p w:rsidR="00000000" w:rsidRDefault="001D5902">
            <w:pPr>
              <w:jc w:val="left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6.</w:t>
            </w: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布洛芬注射液</w:t>
            </w:r>
            <w:r>
              <w:rPr>
                <w:rFonts w:ascii="宋体" w:hAnsi="宋体" w:cs="宋体" w:hint="eastAsia"/>
                <w:color w:val="000000"/>
                <w:sz w:val="24"/>
                <w:vertAlign w:val="superscript"/>
              </w:rPr>
              <w:t>※</w:t>
            </w: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：仿制本品时应特别关注基</w:t>
            </w: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础输液配伍稳定性研究，满足临床需要。</w:t>
            </w:r>
          </w:p>
        </w:tc>
      </w:tr>
    </w:tbl>
    <w:p w:rsidR="001D5902" w:rsidRDefault="001D5902" w:rsidP="00123FB4">
      <w:pPr>
        <w:rPr>
          <w:rFonts w:ascii="仿宋_GB2312" w:eastAsia="仿宋_GB2312" w:hAnsi="华文仿宋" w:hint="eastAsia"/>
          <w:sz w:val="32"/>
          <w:szCs w:val="32"/>
        </w:rPr>
      </w:pPr>
      <w:bookmarkStart w:id="0" w:name="_GoBack"/>
      <w:bookmarkEnd w:id="0"/>
    </w:p>
    <w:sectPr w:rsidR="001D5902" w:rsidSect="00123FB4">
      <w:pgSz w:w="16838" w:h="11906" w:orient="landscape"/>
      <w:pgMar w:top="1134" w:right="1134" w:bottom="1134" w:left="1134" w:header="851" w:footer="567" w:gutter="0"/>
      <w:cols w:space="720"/>
      <w:docGrid w:type="lines" w:linePitch="31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5902" w:rsidRDefault="001D5902">
      <w:r>
        <w:separator/>
      </w:r>
    </w:p>
  </w:endnote>
  <w:endnote w:type="continuationSeparator" w:id="0">
    <w:p w:rsidR="001D5902" w:rsidRDefault="001D59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5902" w:rsidRDefault="001D5902">
      <w:r>
        <w:separator/>
      </w:r>
    </w:p>
  </w:footnote>
  <w:footnote w:type="continuationSeparator" w:id="0">
    <w:p w:rsidR="001D5902" w:rsidRDefault="001D59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9BA3B2B"/>
    <w:multiLevelType w:val="multilevel"/>
    <w:tmpl w:val="F9BA3B2B"/>
    <w:lvl w:ilvl="0">
      <w:start w:val="1"/>
      <w:numFmt w:val="decimal"/>
      <w:suff w:val="nothing"/>
      <w:lvlText w:val="60-%1"/>
      <w:lvlJc w:val="left"/>
      <w:pPr>
        <w:tabs>
          <w:tab w:val="num" w:pos="0"/>
        </w:tabs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3C26"/>
    <w:rsid w:val="00123FB4"/>
    <w:rsid w:val="001D5902"/>
    <w:rsid w:val="00545EDD"/>
    <w:rsid w:val="00723C26"/>
    <w:rsid w:val="00E21272"/>
    <w:rsid w:val="33DBE4C0"/>
    <w:rsid w:val="3EAB0813"/>
    <w:rsid w:val="AF6A4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C6B861C-E74F-4B96-99B3-FC913BA12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4">
    <w:name w:val="page number"/>
    <w:basedOn w:val="a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1574</Words>
  <Characters>8978</Characters>
  <Application>Microsoft Office Word</Application>
  <DocSecurity>0</DocSecurity>
  <Lines>74</Lines>
  <Paragraphs>21</Paragraphs>
  <ScaleCrop>false</ScaleCrop>
  <Company/>
  <LinksUpToDate>false</LinksUpToDate>
  <CharactersWithSpaces>10531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pc</cp:lastModifiedBy>
  <cp:revision>2</cp:revision>
  <dcterms:created xsi:type="dcterms:W3CDTF">2022-09-30T08:47:00Z</dcterms:created>
  <dcterms:modified xsi:type="dcterms:W3CDTF">2022-09-30T08:47:00Z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</Properties>
</file>