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D6816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2D68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000000" w:rsidRDefault="002D68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已上市药品说明书</w:t>
      </w:r>
      <w:r>
        <w:rPr>
          <w:rFonts w:ascii="方正小标宋简体" w:eastAsia="方正小标宋简体" w:hint="eastAsia"/>
          <w:sz w:val="44"/>
          <w:szCs w:val="44"/>
        </w:rPr>
        <w:t>增加</w:t>
      </w:r>
      <w:r>
        <w:rPr>
          <w:rFonts w:ascii="方正小标宋简体" w:eastAsia="方正小标宋简体" w:hint="eastAsia"/>
          <w:sz w:val="44"/>
          <w:szCs w:val="44"/>
        </w:rPr>
        <w:t>儿童用药信息</w:t>
      </w:r>
    </w:p>
    <w:p w:rsidR="00000000" w:rsidRDefault="002D68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工作程序（试行）</w:t>
      </w:r>
    </w:p>
    <w:p w:rsidR="00000000" w:rsidRDefault="002D6816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完善药品说明书儿童用药信息，</w:t>
      </w:r>
      <w:r>
        <w:rPr>
          <w:rFonts w:eastAsia="仿宋_GB2312" w:hint="eastAsia"/>
          <w:sz w:val="32"/>
          <w:szCs w:val="32"/>
        </w:rPr>
        <w:t>提升儿童安全用药水平，根据《中华人民共和国药品管理法》《药品注册管理办法》等有关规定，制定本工作程序。</w:t>
      </w:r>
    </w:p>
    <w:p w:rsidR="00000000" w:rsidRDefault="002D6816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适用范围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22"/>
        </w:rPr>
        <w:t>本工作程序适用于</w:t>
      </w:r>
      <w:r>
        <w:rPr>
          <w:rFonts w:eastAsia="仿宋_GB2312" w:hint="eastAsia"/>
          <w:sz w:val="32"/>
          <w:szCs w:val="22"/>
        </w:rPr>
        <w:t>符合条件的</w:t>
      </w:r>
      <w:r>
        <w:rPr>
          <w:rFonts w:eastAsia="仿宋_GB2312" w:hint="eastAsia"/>
          <w:sz w:val="32"/>
          <w:szCs w:val="32"/>
        </w:rPr>
        <w:t>儿科相关医疗机构、学会、行业协会</w:t>
      </w:r>
      <w:r>
        <w:rPr>
          <w:rFonts w:eastAsia="仿宋_GB2312" w:hint="eastAsia"/>
          <w:sz w:val="32"/>
          <w:szCs w:val="22"/>
        </w:rPr>
        <w:t>对已上市</w:t>
      </w:r>
      <w:r>
        <w:rPr>
          <w:rFonts w:eastAsia="仿宋_GB2312" w:hint="eastAsia"/>
          <w:sz w:val="32"/>
          <w:szCs w:val="22"/>
        </w:rPr>
        <w:t>化学药品及治疗用生物制品（细胞基因治疗产品和血液制品除外）的药品</w:t>
      </w:r>
      <w:r>
        <w:rPr>
          <w:rFonts w:eastAsia="仿宋_GB2312" w:hint="eastAsia"/>
          <w:sz w:val="32"/>
          <w:szCs w:val="22"/>
        </w:rPr>
        <w:t>说明书</w:t>
      </w:r>
      <w:r>
        <w:rPr>
          <w:rFonts w:eastAsia="仿宋_GB2312" w:hint="eastAsia"/>
          <w:sz w:val="32"/>
          <w:szCs w:val="22"/>
        </w:rPr>
        <w:t>提出</w:t>
      </w:r>
      <w:r>
        <w:rPr>
          <w:rFonts w:eastAsia="仿宋_GB2312" w:hint="eastAsia"/>
          <w:sz w:val="32"/>
          <w:szCs w:val="22"/>
        </w:rPr>
        <w:t>增加</w:t>
      </w:r>
      <w:r>
        <w:rPr>
          <w:rFonts w:eastAsia="仿宋_GB2312" w:hint="eastAsia"/>
          <w:sz w:val="32"/>
          <w:szCs w:val="22"/>
        </w:rPr>
        <w:t>儿童用药信息</w:t>
      </w:r>
      <w:r>
        <w:rPr>
          <w:rFonts w:eastAsia="仿宋_GB2312" w:hint="eastAsia"/>
          <w:sz w:val="32"/>
          <w:szCs w:val="22"/>
        </w:rPr>
        <w:t>的相关工作</w:t>
      </w:r>
      <w:r>
        <w:rPr>
          <w:rFonts w:eastAsia="仿宋_GB2312" w:hint="eastAsia"/>
          <w:sz w:val="32"/>
          <w:szCs w:val="2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二、适用条件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</w:p>
    <w:p w:rsidR="00000000" w:rsidRDefault="002D681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22"/>
        </w:rPr>
        <w:t>符合条件的</w:t>
      </w:r>
      <w:r>
        <w:rPr>
          <w:rFonts w:eastAsia="仿宋_GB2312" w:hint="eastAsia"/>
          <w:sz w:val="32"/>
          <w:szCs w:val="32"/>
        </w:rPr>
        <w:t>儿科相关医疗机构、学会、行业协会包括：</w:t>
      </w:r>
      <w:r>
        <w:rPr>
          <w:rFonts w:eastAsia="仿宋_GB2312" w:hint="eastAsia"/>
          <w:sz w:val="32"/>
          <w:szCs w:val="32"/>
        </w:rPr>
        <w:t>国家儿童医学中心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我国民政部登记管理的</w:t>
      </w:r>
      <w:r>
        <w:rPr>
          <w:rFonts w:eastAsia="仿宋_GB2312" w:hint="eastAsia"/>
          <w:sz w:val="32"/>
          <w:szCs w:val="32"/>
        </w:rPr>
        <w:t>医学</w:t>
      </w:r>
      <w:r>
        <w:rPr>
          <w:rFonts w:eastAsia="仿宋_GB2312" w:hint="eastAsia"/>
          <w:sz w:val="32"/>
          <w:szCs w:val="32"/>
        </w:rPr>
        <w:t>、药学</w:t>
      </w:r>
      <w:r>
        <w:rPr>
          <w:rFonts w:eastAsia="仿宋_GB2312" w:hint="eastAsia"/>
          <w:sz w:val="32"/>
          <w:szCs w:val="32"/>
        </w:rPr>
        <w:t>专业学会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协会，</w:t>
      </w:r>
      <w:r>
        <w:rPr>
          <w:rFonts w:eastAsia="仿宋_GB2312" w:hint="eastAsia"/>
          <w:sz w:val="32"/>
          <w:szCs w:val="32"/>
        </w:rPr>
        <w:t>并具有与儿童临床医疗、儿童合理用药和儿童临床研究相关职能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拟</w:t>
      </w:r>
      <w:r>
        <w:rPr>
          <w:rFonts w:eastAsia="仿宋_GB2312"/>
          <w:sz w:val="32"/>
          <w:szCs w:val="32"/>
        </w:rPr>
        <w:t>申请</w:t>
      </w:r>
      <w:r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儿童用药信息的品种应同时满足以下条件：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该活性成分制剂</w:t>
      </w:r>
      <w:r>
        <w:rPr>
          <w:rFonts w:eastAsia="仿宋_GB2312" w:hint="eastAsia"/>
          <w:sz w:val="32"/>
          <w:szCs w:val="32"/>
        </w:rPr>
        <w:t>已在我国上市，</w:t>
      </w:r>
      <w:r>
        <w:rPr>
          <w:rFonts w:eastAsia="仿宋_GB2312" w:hint="eastAsia"/>
          <w:sz w:val="32"/>
          <w:szCs w:val="32"/>
        </w:rPr>
        <w:t>包括</w:t>
      </w:r>
      <w:r>
        <w:rPr>
          <w:rFonts w:eastAsia="仿宋_GB2312" w:hint="eastAsia"/>
          <w:sz w:val="32"/>
          <w:szCs w:val="32"/>
        </w:rPr>
        <w:t>原研药和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按照仿制药质量和疗效</w:t>
      </w:r>
      <w:r>
        <w:rPr>
          <w:rFonts w:eastAsia="仿宋_GB2312" w:hint="eastAsia"/>
          <w:sz w:val="32"/>
          <w:szCs w:val="32"/>
        </w:rPr>
        <w:t>一致性评价标准</w:t>
      </w:r>
      <w:r>
        <w:rPr>
          <w:rFonts w:eastAsia="仿宋_GB2312" w:hint="eastAsia"/>
          <w:sz w:val="32"/>
          <w:szCs w:val="32"/>
        </w:rPr>
        <w:t>批准</w:t>
      </w:r>
      <w:r>
        <w:rPr>
          <w:rFonts w:eastAsia="仿宋_GB2312" w:hint="eastAsia"/>
          <w:sz w:val="32"/>
          <w:szCs w:val="32"/>
        </w:rPr>
        <w:t>的仿制药</w:t>
      </w:r>
      <w:r>
        <w:rPr>
          <w:rFonts w:eastAsia="仿宋_GB2312" w:hint="eastAsia"/>
          <w:sz w:val="32"/>
          <w:szCs w:val="32"/>
        </w:rPr>
        <w:t>，安全性和有效性明确，且剂型和规格能够</w:t>
      </w:r>
      <w:r>
        <w:rPr>
          <w:rFonts w:eastAsia="仿宋_GB2312"/>
          <w:sz w:val="32"/>
          <w:szCs w:val="32"/>
        </w:rPr>
        <w:t>满足</w:t>
      </w:r>
      <w:r>
        <w:rPr>
          <w:rFonts w:eastAsia="仿宋_GB2312" w:hint="eastAsia"/>
          <w:sz w:val="32"/>
          <w:szCs w:val="32"/>
        </w:rPr>
        <w:t>儿童使用</w:t>
      </w:r>
      <w:r>
        <w:rPr>
          <w:rFonts w:eastAsia="仿宋_GB2312"/>
          <w:sz w:val="32"/>
          <w:szCs w:val="32"/>
        </w:rPr>
        <w:t>的基本条件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>
        <w:rPr>
          <w:rFonts w:eastAsia="仿宋_GB2312" w:hint="eastAsia"/>
          <w:sz w:val="32"/>
          <w:szCs w:val="32"/>
        </w:rPr>
        <w:t>具有</w:t>
      </w:r>
      <w:r>
        <w:rPr>
          <w:rFonts w:eastAsia="仿宋_GB2312"/>
          <w:sz w:val="32"/>
          <w:szCs w:val="32"/>
        </w:rPr>
        <w:t>相同给药途径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同活性成分制剂已在境外（</w:t>
      </w:r>
      <w:r>
        <w:rPr>
          <w:rFonts w:eastAsia="仿宋_GB2312"/>
          <w:sz w:val="32"/>
          <w:szCs w:val="32"/>
        </w:rPr>
        <w:t>ICH</w:t>
      </w:r>
      <w:r>
        <w:rPr>
          <w:rFonts w:eastAsia="仿宋_GB2312" w:hint="eastAsia"/>
          <w:sz w:val="32"/>
          <w:szCs w:val="32"/>
        </w:rPr>
        <w:lastRenderedPageBreak/>
        <w:t>主要成员国家）上市</w:t>
      </w:r>
      <w:r>
        <w:rPr>
          <w:rFonts w:eastAsia="仿宋_GB2312"/>
          <w:sz w:val="32"/>
          <w:szCs w:val="32"/>
        </w:rPr>
        <w:t>，并</w:t>
      </w:r>
      <w:r>
        <w:rPr>
          <w:rFonts w:eastAsia="仿宋_GB2312" w:hint="eastAsia"/>
          <w:sz w:val="32"/>
          <w:szCs w:val="32"/>
        </w:rPr>
        <w:t>已获批儿童适应症，具备较为充分的研究证据，且药品说明书中儿童用法用量明确。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我国</w:t>
      </w:r>
      <w:r>
        <w:rPr>
          <w:rFonts w:eastAsia="仿宋_GB2312" w:hint="eastAsia"/>
          <w:sz w:val="32"/>
          <w:szCs w:val="32"/>
        </w:rPr>
        <w:t>临床实践</w:t>
      </w:r>
      <w:r>
        <w:rPr>
          <w:rFonts w:eastAsia="仿宋_GB2312"/>
          <w:sz w:val="32"/>
          <w:szCs w:val="32"/>
        </w:rPr>
        <w:t>中</w:t>
      </w:r>
      <w:r>
        <w:rPr>
          <w:rFonts w:eastAsia="仿宋_GB2312" w:hint="eastAsia"/>
          <w:sz w:val="32"/>
          <w:szCs w:val="32"/>
        </w:rPr>
        <w:t>，该品种已被</w:t>
      </w:r>
      <w:r>
        <w:rPr>
          <w:rFonts w:eastAsia="仿宋_GB2312"/>
          <w:sz w:val="32"/>
          <w:szCs w:val="32"/>
        </w:rPr>
        <w:t>广泛</w:t>
      </w:r>
      <w:r>
        <w:rPr>
          <w:rFonts w:eastAsia="仿宋_GB2312" w:hint="eastAsia"/>
          <w:sz w:val="32"/>
          <w:szCs w:val="32"/>
        </w:rPr>
        <w:t>用于儿童患者，适应症</w:t>
      </w:r>
      <w:r>
        <w:rPr>
          <w:rFonts w:eastAsia="仿宋_GB2312"/>
          <w:sz w:val="32"/>
          <w:szCs w:val="32"/>
        </w:rPr>
        <w:t>和用法用量</w:t>
      </w:r>
      <w:r>
        <w:rPr>
          <w:rFonts w:eastAsia="仿宋_GB2312"/>
          <w:sz w:val="32"/>
          <w:szCs w:val="32"/>
        </w:rPr>
        <w:t>与</w:t>
      </w:r>
      <w:r>
        <w:rPr>
          <w:rFonts w:eastAsia="仿宋_GB2312" w:hint="eastAsia"/>
          <w:sz w:val="32"/>
          <w:szCs w:val="32"/>
        </w:rPr>
        <w:t>我国</w:t>
      </w:r>
      <w:r>
        <w:rPr>
          <w:rFonts w:eastAsia="仿宋_GB2312"/>
          <w:sz w:val="32"/>
          <w:szCs w:val="32"/>
        </w:rPr>
        <w:t>临床</w:t>
      </w:r>
      <w:r>
        <w:rPr>
          <w:rFonts w:eastAsia="仿宋_GB2312" w:hint="eastAsia"/>
          <w:sz w:val="32"/>
          <w:szCs w:val="32"/>
        </w:rPr>
        <w:t>诊疗</w:t>
      </w:r>
      <w:r>
        <w:rPr>
          <w:rFonts w:eastAsia="仿宋_GB2312"/>
          <w:sz w:val="32"/>
          <w:szCs w:val="32"/>
        </w:rPr>
        <w:t>指南</w:t>
      </w:r>
      <w:r>
        <w:rPr>
          <w:rFonts w:eastAsia="仿宋_GB2312" w:hint="eastAsia"/>
          <w:sz w:val="32"/>
          <w:szCs w:val="32"/>
        </w:rPr>
        <w:t>（或其他临床已有广泛共识及接受度的文件）</w:t>
      </w:r>
      <w:r>
        <w:rPr>
          <w:rFonts w:eastAsia="仿宋_GB2312"/>
          <w:sz w:val="32"/>
          <w:szCs w:val="32"/>
        </w:rPr>
        <w:t>推荐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儿童治疗方案</w:t>
      </w:r>
      <w:r>
        <w:rPr>
          <w:rFonts w:eastAsia="仿宋_GB2312" w:hint="eastAsia"/>
          <w:sz w:val="32"/>
          <w:szCs w:val="32"/>
        </w:rPr>
        <w:t>基本</w:t>
      </w:r>
      <w:r>
        <w:rPr>
          <w:rFonts w:eastAsia="仿宋_GB2312"/>
          <w:sz w:val="32"/>
          <w:szCs w:val="32"/>
        </w:rPr>
        <w:t>一致，且</w:t>
      </w:r>
      <w:r>
        <w:rPr>
          <w:rFonts w:eastAsia="仿宋_GB2312" w:hint="eastAsia"/>
          <w:sz w:val="32"/>
          <w:szCs w:val="32"/>
        </w:rPr>
        <w:t>临床用药情况清楚，临床用药数据可查。我国临床</w:t>
      </w:r>
      <w:r>
        <w:rPr>
          <w:rFonts w:eastAsia="仿宋_GB2312"/>
          <w:sz w:val="32"/>
          <w:szCs w:val="32"/>
        </w:rPr>
        <w:t>诊疗指南</w:t>
      </w:r>
      <w:r>
        <w:rPr>
          <w:rFonts w:eastAsia="仿宋_GB2312" w:hint="eastAsia"/>
          <w:sz w:val="32"/>
          <w:szCs w:val="32"/>
        </w:rPr>
        <w:t>（或其他临床已有广泛共识及接受度的文件）</w:t>
      </w:r>
      <w:r>
        <w:rPr>
          <w:rFonts w:eastAsia="仿宋_GB2312"/>
          <w:sz w:val="32"/>
          <w:szCs w:val="32"/>
        </w:rPr>
        <w:t>推荐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儿童治疗方案</w:t>
      </w:r>
      <w:r>
        <w:rPr>
          <w:rFonts w:eastAsia="仿宋_GB2312" w:hint="eastAsia"/>
          <w:sz w:val="32"/>
          <w:szCs w:val="32"/>
        </w:rPr>
        <w:t>与境外同活性成分制剂（</w:t>
      </w:r>
      <w:r>
        <w:rPr>
          <w:rFonts w:eastAsia="仿宋_GB2312"/>
          <w:sz w:val="32"/>
          <w:szCs w:val="32"/>
        </w:rPr>
        <w:t>相同给药途径</w:t>
      </w:r>
      <w:r>
        <w:rPr>
          <w:rFonts w:eastAsia="仿宋_GB2312" w:hint="eastAsia"/>
          <w:sz w:val="32"/>
          <w:szCs w:val="32"/>
        </w:rPr>
        <w:t>）药品说明书批准的儿童用药信息基本一致。</w:t>
      </w:r>
    </w:p>
    <w:p w:rsidR="00000000" w:rsidRDefault="002D6816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三、工作程序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提出建议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22"/>
        </w:rPr>
        <w:t>符合条件的</w:t>
      </w:r>
      <w:r>
        <w:rPr>
          <w:rFonts w:eastAsia="仿宋_GB2312" w:hint="eastAsia"/>
          <w:sz w:val="32"/>
          <w:szCs w:val="32"/>
        </w:rPr>
        <w:t>儿科相关医疗机构、学会、行业协会可</w:t>
      </w:r>
      <w:r>
        <w:rPr>
          <w:rFonts w:eastAsia="仿宋_GB2312" w:hint="eastAsia"/>
          <w:sz w:val="32"/>
          <w:szCs w:val="32"/>
        </w:rPr>
        <w:t>向</w:t>
      </w:r>
      <w:r>
        <w:rPr>
          <w:rFonts w:eastAsia="仿宋_GB2312" w:hint="eastAsia"/>
          <w:sz w:val="32"/>
          <w:szCs w:val="32"/>
        </w:rPr>
        <w:t>国家药品监督管理局药品审评中心（以下简称药审中心）</w:t>
      </w:r>
      <w:r>
        <w:rPr>
          <w:rFonts w:eastAsia="仿宋_GB2312" w:hint="eastAsia"/>
          <w:sz w:val="32"/>
          <w:szCs w:val="22"/>
        </w:rPr>
        <w:t>提</w:t>
      </w:r>
      <w:r>
        <w:rPr>
          <w:rFonts w:eastAsia="仿宋_GB2312" w:hint="eastAsia"/>
          <w:sz w:val="32"/>
          <w:szCs w:val="22"/>
        </w:rPr>
        <w:t>出</w:t>
      </w:r>
      <w:r>
        <w:rPr>
          <w:rFonts w:ascii="仿宋_GB2312" w:eastAsia="仿宋_GB2312" w:hAnsi="仿宋_GB2312" w:cs="仿宋_GB2312" w:hint="eastAsia"/>
          <w:sz w:val="32"/>
          <w:szCs w:val="22"/>
        </w:rPr>
        <w:t>对已上市药品说明书增加儿童用</w:t>
      </w:r>
      <w:r>
        <w:rPr>
          <w:rFonts w:ascii="仿宋_GB2312" w:eastAsia="仿宋_GB2312" w:hAnsi="仿宋_GB2312" w:cs="仿宋_GB2312" w:hint="eastAsia"/>
          <w:sz w:val="32"/>
          <w:szCs w:val="22"/>
        </w:rPr>
        <w:t>药</w:t>
      </w:r>
      <w:r>
        <w:rPr>
          <w:rFonts w:ascii="仿宋_GB2312" w:eastAsia="仿宋_GB2312" w:hAnsi="仿宋_GB2312" w:cs="仿宋_GB2312" w:hint="eastAsia"/>
          <w:sz w:val="32"/>
          <w:szCs w:val="22"/>
        </w:rPr>
        <w:t>信息</w:t>
      </w:r>
      <w:r>
        <w:rPr>
          <w:rFonts w:ascii="仿宋_GB2312" w:eastAsia="仿宋_GB2312" w:hAnsi="仿宋_GB2312" w:cs="仿宋_GB2312" w:hint="eastAsia"/>
          <w:sz w:val="32"/>
          <w:szCs w:val="22"/>
        </w:rPr>
        <w:t>的</w:t>
      </w:r>
      <w:r>
        <w:rPr>
          <w:rFonts w:eastAsia="仿宋_GB2312" w:hint="eastAsia"/>
          <w:sz w:val="32"/>
          <w:szCs w:val="22"/>
        </w:rPr>
        <w:t>书面</w:t>
      </w:r>
      <w:r>
        <w:rPr>
          <w:rFonts w:eastAsia="仿宋_GB2312" w:hint="eastAsia"/>
          <w:sz w:val="32"/>
          <w:szCs w:val="22"/>
        </w:rPr>
        <w:t>建议</w:t>
      </w:r>
      <w:r>
        <w:rPr>
          <w:rFonts w:eastAsia="仿宋_GB2312" w:hint="eastAsia"/>
          <w:sz w:val="32"/>
          <w:szCs w:val="2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22"/>
        </w:rPr>
        <w:t>（二）</w:t>
      </w:r>
      <w:r>
        <w:rPr>
          <w:rFonts w:ascii="楷体_GB2312" w:eastAsia="楷体_GB2312" w:hint="eastAsia"/>
          <w:sz w:val="32"/>
          <w:szCs w:val="22"/>
        </w:rPr>
        <w:t>研究评估</w:t>
      </w:r>
      <w:r>
        <w:rPr>
          <w:rFonts w:ascii="楷体_GB2312" w:eastAsia="楷体_GB2312" w:hint="eastAsia"/>
          <w:sz w:val="32"/>
          <w:szCs w:val="22"/>
        </w:rPr>
        <w:t>。</w:t>
      </w:r>
      <w:r>
        <w:rPr>
          <w:rFonts w:eastAsia="仿宋_GB2312" w:hint="eastAsia"/>
          <w:sz w:val="32"/>
          <w:szCs w:val="32"/>
        </w:rPr>
        <w:t>药审中</w:t>
      </w:r>
      <w:r>
        <w:rPr>
          <w:rFonts w:eastAsia="仿宋_GB2312" w:hint="eastAsia"/>
          <w:sz w:val="32"/>
          <w:szCs w:val="32"/>
        </w:rPr>
        <w:t>心</w:t>
      </w:r>
      <w:r>
        <w:rPr>
          <w:rFonts w:eastAsia="仿宋_GB2312" w:hint="eastAsia"/>
          <w:sz w:val="32"/>
          <w:szCs w:val="32"/>
        </w:rPr>
        <w:t>开展技术审评，并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组织召开专家咨询会议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品种</w:t>
      </w:r>
      <w:r>
        <w:rPr>
          <w:rFonts w:ascii="仿宋_GB2312" w:eastAsia="仿宋_GB2312" w:hAnsi="仿宋_GB2312" w:cs="仿宋_GB2312" w:hint="eastAsia"/>
          <w:sz w:val="32"/>
          <w:szCs w:val="32"/>
        </w:rPr>
        <w:t>及说明书</w:t>
      </w:r>
      <w:r>
        <w:rPr>
          <w:rFonts w:ascii="仿宋_GB2312" w:eastAsia="仿宋_GB2312" w:hAnsi="仿宋_GB2312" w:cs="仿宋_GB2312" w:hint="eastAsia"/>
          <w:sz w:val="32"/>
          <w:szCs w:val="32"/>
        </w:rPr>
        <w:t>修订内容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评估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（三）公示与</w:t>
      </w:r>
      <w:r>
        <w:rPr>
          <w:rFonts w:ascii="楷体_GB2312" w:eastAsia="楷体_GB2312" w:hAnsi="楷体_GB2312" w:cs="楷体_GB2312" w:hint="eastAsia"/>
          <w:sz w:val="32"/>
          <w:szCs w:val="22"/>
        </w:rPr>
        <w:t>发布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药审中心分批</w:t>
      </w:r>
      <w:r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22"/>
        </w:rPr>
        <w:t>外</w:t>
      </w:r>
      <w:r>
        <w:rPr>
          <w:rFonts w:eastAsia="仿宋_GB2312" w:hint="eastAsia"/>
          <w:sz w:val="32"/>
          <w:szCs w:val="32"/>
        </w:rPr>
        <w:t>公示审核结果，完成公示后，</w:t>
      </w:r>
      <w:r>
        <w:rPr>
          <w:rFonts w:eastAsia="仿宋_GB2312" w:hint="eastAsia"/>
          <w:sz w:val="32"/>
          <w:szCs w:val="32"/>
        </w:rPr>
        <w:t>报国家药品监督管理局</w:t>
      </w:r>
      <w:r>
        <w:rPr>
          <w:rFonts w:eastAsia="仿宋_GB2312" w:hint="eastAsia"/>
          <w:sz w:val="32"/>
          <w:szCs w:val="32"/>
        </w:rPr>
        <w:t>以公告形式</w:t>
      </w:r>
      <w:r>
        <w:rPr>
          <w:rFonts w:eastAsia="仿宋_GB2312" w:hint="eastAsia"/>
          <w:sz w:val="32"/>
          <w:szCs w:val="32"/>
        </w:rPr>
        <w:t>发布。</w:t>
      </w:r>
      <w:r>
        <w:rPr>
          <w:rFonts w:eastAsia="仿宋_GB2312" w:hint="eastAsia"/>
          <w:sz w:val="32"/>
          <w:szCs w:val="32"/>
        </w:rPr>
        <w:t>公示期间提出异议的品种重新进入研究评估程序，必要时组织专家论证。</w:t>
      </w:r>
    </w:p>
    <w:p w:rsidR="00000000" w:rsidRDefault="002D6816">
      <w:pPr>
        <w:widowControl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2"/>
        </w:rPr>
        <w:t>（</w:t>
      </w:r>
      <w:r>
        <w:rPr>
          <w:rFonts w:ascii="楷体_GB2312" w:eastAsia="楷体_GB2312" w:hAnsi="楷体_GB2312" w:cs="楷体_GB2312" w:hint="eastAsia"/>
          <w:sz w:val="32"/>
          <w:szCs w:val="22"/>
        </w:rPr>
        <w:t>四</w:t>
      </w:r>
      <w:r>
        <w:rPr>
          <w:rFonts w:ascii="楷体_GB2312" w:eastAsia="楷体_GB2312" w:hAnsi="楷体_GB2312" w:cs="楷体_GB2312" w:hint="eastAsia"/>
          <w:sz w:val="32"/>
          <w:szCs w:val="22"/>
        </w:rPr>
        <w:t>）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说明书修订。</w:t>
      </w:r>
      <w:r>
        <w:rPr>
          <w:rFonts w:ascii="Times New Roman" w:eastAsia="仿宋_GB2312" w:hAnsi="Times New Roman" w:hint="eastAsia"/>
          <w:sz w:val="32"/>
          <w:szCs w:val="32"/>
        </w:rPr>
        <w:t>具体品种的</w:t>
      </w:r>
      <w:r>
        <w:rPr>
          <w:rFonts w:ascii="Times New Roman" w:eastAsia="仿宋_GB2312" w:hAnsi="Times New Roman" w:hint="eastAsia"/>
          <w:sz w:val="32"/>
          <w:szCs w:val="32"/>
        </w:rPr>
        <w:t>药品</w:t>
      </w:r>
      <w:r>
        <w:rPr>
          <w:rFonts w:eastAsia="仿宋_GB2312" w:hint="eastAsia"/>
          <w:sz w:val="32"/>
          <w:szCs w:val="32"/>
        </w:rPr>
        <w:t>说明书修订建议正式发布后，药品上市许可持有人可依据发布的信息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按程序提交</w:t>
      </w:r>
      <w:r>
        <w:rPr>
          <w:rFonts w:eastAsia="仿宋_GB2312" w:hint="eastAsia"/>
          <w:sz w:val="32"/>
          <w:szCs w:val="22"/>
        </w:rPr>
        <w:t>已上市药品说明书</w:t>
      </w:r>
      <w:r>
        <w:rPr>
          <w:rFonts w:eastAsia="仿宋_GB2312" w:hint="eastAsia"/>
          <w:sz w:val="32"/>
          <w:szCs w:val="22"/>
        </w:rPr>
        <w:t>增加</w:t>
      </w:r>
      <w:r>
        <w:rPr>
          <w:rFonts w:eastAsia="仿宋_GB2312" w:hint="eastAsia"/>
          <w:sz w:val="32"/>
          <w:szCs w:val="22"/>
        </w:rPr>
        <w:t>儿童用药信息的相应补充申请。</w:t>
      </w:r>
    </w:p>
    <w:p w:rsidR="00000000" w:rsidRDefault="002D6816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四、工作要求</w:t>
      </w:r>
    </w:p>
    <w:p w:rsidR="00000000" w:rsidRDefault="002D6816">
      <w:pPr>
        <w:spacing w:line="560" w:lineRule="exact"/>
        <w:ind w:firstLineChars="200" w:firstLine="640"/>
        <w:rPr>
          <w:rFonts w:eastAsia="仿宋_GB2312" w:hint="eastAsia"/>
          <w:sz w:val="32"/>
          <w:szCs w:val="2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 w:hint="eastAsia"/>
          <w:sz w:val="32"/>
          <w:szCs w:val="32"/>
        </w:rPr>
        <w:t>提出建议的相关单位</w:t>
      </w:r>
      <w:r>
        <w:rPr>
          <w:rFonts w:eastAsia="仿宋_GB2312" w:hint="eastAsia"/>
          <w:sz w:val="32"/>
          <w:szCs w:val="32"/>
        </w:rPr>
        <w:t>应结合我国儿童临床需求充分开</w:t>
      </w:r>
      <w:r>
        <w:rPr>
          <w:rFonts w:eastAsia="仿宋_GB2312" w:hint="eastAsia"/>
          <w:sz w:val="32"/>
          <w:szCs w:val="32"/>
        </w:rPr>
        <w:lastRenderedPageBreak/>
        <w:t>展研究论证，确保说明书修订内容的合理性和科学性，保证提供的资料</w:t>
      </w:r>
      <w:r>
        <w:rPr>
          <w:rFonts w:eastAsia="仿宋_GB2312" w:hint="eastAsia"/>
          <w:sz w:val="32"/>
          <w:szCs w:val="22"/>
        </w:rPr>
        <w:t>真实</w:t>
      </w:r>
      <w:r>
        <w:rPr>
          <w:rFonts w:eastAsia="仿宋_GB2312" w:hint="eastAsia"/>
          <w:sz w:val="32"/>
          <w:szCs w:val="22"/>
        </w:rPr>
        <w:t>准确</w:t>
      </w:r>
      <w:r>
        <w:rPr>
          <w:rFonts w:eastAsia="仿宋_GB2312" w:hint="eastAsia"/>
          <w:sz w:val="32"/>
          <w:szCs w:val="2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（二）药审中心以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/>
          <w:sz w:val="32"/>
          <w:szCs w:val="32"/>
        </w:rPr>
        <w:t xml:space="preserve">ICH </w:t>
      </w:r>
      <w:r>
        <w:rPr>
          <w:rFonts w:eastAsia="仿宋_GB2312"/>
          <w:sz w:val="32"/>
          <w:szCs w:val="32"/>
          <w:lang w:val="en"/>
        </w:rPr>
        <w:t>E11</w:t>
      </w:r>
      <w:r>
        <w:rPr>
          <w:rFonts w:eastAsia="仿宋_GB2312" w:hint="eastAsia"/>
          <w:sz w:val="32"/>
          <w:szCs w:val="32"/>
          <w:lang w:val="en"/>
        </w:rPr>
        <w:t>（</w:t>
      </w:r>
      <w:r>
        <w:rPr>
          <w:rFonts w:eastAsia="仿宋_GB2312"/>
          <w:sz w:val="32"/>
          <w:szCs w:val="32"/>
        </w:rPr>
        <w:t>R1</w:t>
      </w:r>
      <w:r>
        <w:rPr>
          <w:rFonts w:eastAsia="仿宋_GB2312" w:hint="eastAsia"/>
          <w:sz w:val="32"/>
          <w:szCs w:val="32"/>
          <w:lang w:val="en"/>
        </w:rPr>
        <w:t>）</w:t>
      </w:r>
      <w:r>
        <w:rPr>
          <w:rFonts w:eastAsia="仿宋_GB2312" w:hint="eastAsia"/>
          <w:sz w:val="32"/>
          <w:szCs w:val="32"/>
        </w:rPr>
        <w:t>：用于儿科人群的医学产品的</w:t>
      </w:r>
      <w:r w:rsidR="00842055">
        <w:rPr>
          <w:rFonts w:eastAsia="仿宋_GB2312" w:hint="eastAsia"/>
          <w:sz w:val="32"/>
          <w:szCs w:val="32"/>
        </w:rPr>
        <w:t>药物</w:t>
      </w:r>
      <w:r>
        <w:rPr>
          <w:rFonts w:eastAsia="仿宋_GB2312" w:hint="eastAsia"/>
          <w:sz w:val="32"/>
          <w:szCs w:val="32"/>
        </w:rPr>
        <w:t>临床研究》《儿科人群药物临床试验技术指导原则》和《成人用药数据外推至儿科人群的技术指导原则》等技术要求为</w:t>
      </w:r>
      <w:r>
        <w:rPr>
          <w:rFonts w:eastAsia="仿宋_GB2312" w:hint="eastAsia"/>
          <w:sz w:val="32"/>
          <w:szCs w:val="32"/>
        </w:rPr>
        <w:t>依据</w:t>
      </w:r>
      <w:r>
        <w:rPr>
          <w:rFonts w:eastAsia="仿宋_GB2312" w:hint="eastAsia"/>
          <w:sz w:val="32"/>
          <w:szCs w:val="32"/>
        </w:rPr>
        <w:t>，严格审评，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依法依规开展相关工作。</w:t>
      </w:r>
    </w:p>
    <w:p w:rsidR="00000000" w:rsidRDefault="002D6816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eastAsia="仿宋_GB2312" w:hint="eastAsia"/>
          <w:sz w:val="32"/>
          <w:szCs w:val="32"/>
        </w:rPr>
        <w:t>本</w:t>
      </w:r>
      <w:r>
        <w:rPr>
          <w:rFonts w:eastAsia="仿宋_GB2312" w:hint="eastAsia"/>
          <w:sz w:val="32"/>
          <w:szCs w:val="22"/>
        </w:rPr>
        <w:t>工作程序</w:t>
      </w:r>
      <w:r>
        <w:rPr>
          <w:rFonts w:eastAsia="仿宋_GB2312" w:hint="eastAsia"/>
          <w:sz w:val="32"/>
          <w:szCs w:val="22"/>
        </w:rPr>
        <w:t>配套工作</w:t>
      </w:r>
      <w:r>
        <w:rPr>
          <w:rFonts w:eastAsia="仿宋_GB2312" w:hint="eastAsia"/>
          <w:sz w:val="32"/>
          <w:szCs w:val="32"/>
        </w:rPr>
        <w:t>细则</w:t>
      </w:r>
      <w:r>
        <w:rPr>
          <w:rFonts w:eastAsia="仿宋_GB2312" w:hint="eastAsia"/>
          <w:sz w:val="32"/>
          <w:szCs w:val="32"/>
        </w:rPr>
        <w:t>由药审中心制定发布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2D681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本工作程序自发布之日起</w:t>
      </w:r>
      <w:r>
        <w:rPr>
          <w:rFonts w:eastAsia="仿宋_GB2312" w:hint="eastAsia"/>
          <w:sz w:val="32"/>
          <w:szCs w:val="32"/>
        </w:rPr>
        <w:t>实施</w:t>
      </w:r>
      <w:r>
        <w:rPr>
          <w:rFonts w:eastAsia="仿宋_GB2312" w:hint="eastAsia"/>
          <w:sz w:val="32"/>
          <w:szCs w:val="32"/>
        </w:rPr>
        <w:t>。</w:t>
      </w:r>
    </w:p>
    <w:p w:rsidR="00000000" w:rsidRDefault="002D6816">
      <w:pPr>
        <w:rPr>
          <w:rFonts w:ascii="仿宋_GB2312" w:eastAsia="仿宋_GB2312" w:hAnsi="华文仿宋" w:hint="eastAsia"/>
          <w:sz w:val="32"/>
          <w:szCs w:val="32"/>
        </w:rPr>
      </w:pPr>
    </w:p>
    <w:p w:rsidR="002D6816" w:rsidRDefault="002D6816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2D6816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816" w:rsidRDefault="002D6816">
      <w:r>
        <w:separator/>
      </w:r>
    </w:p>
  </w:endnote>
  <w:endnote w:type="continuationSeparator" w:id="0">
    <w:p w:rsidR="002D6816" w:rsidRDefault="002D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520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3810" r="3810" b="381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D6816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205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eVvQIAALI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" filled="f" stroked="f">
              <v:textbox style="mso-fit-shape-to-text:t" inset="0,0,0,0">
                <w:txbxContent>
                  <w:p w:rsidR="00000000" w:rsidRDefault="002D6816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5205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816" w:rsidRDefault="002D6816">
      <w:r>
        <w:separator/>
      </w:r>
    </w:p>
  </w:footnote>
  <w:footnote w:type="continuationSeparator" w:id="0">
    <w:p w:rsidR="002D6816" w:rsidRDefault="002D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6A141"/>
    <w:multiLevelType w:val="singleLevel"/>
    <w:tmpl w:val="6FF6A14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55"/>
    <w:rsid w:val="002D6816"/>
    <w:rsid w:val="00752055"/>
    <w:rsid w:val="00842055"/>
    <w:rsid w:val="00983949"/>
    <w:rsid w:val="3EAB0813"/>
    <w:rsid w:val="7BBF6C5A"/>
    <w:rsid w:val="7C5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79033E-F806-420F-8B1B-8692929E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842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20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2023-05-31T06:36:00Z</dcterms:created>
  <dcterms:modified xsi:type="dcterms:W3CDTF">2023-05-31T06:36:00Z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