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D2446"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7E357947"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647A8F8D" w14:textId="77777777" w:rsidR="00F64EB8" w:rsidRDefault="00F64EB8">
      <w:pPr>
        <w:spacing w:afterLines="50" w:after="156" w:line="240" w:lineRule="atLeast"/>
        <w:jc w:val="center"/>
        <w:rPr>
          <w:rFonts w:ascii="Times New Roman" w:eastAsia="方正小标宋简体" w:hAnsi="Times New Roman" w:cs="Times New Roman"/>
          <w:bCs/>
          <w:sz w:val="48"/>
          <w:szCs w:val="32"/>
        </w:rPr>
      </w:pPr>
      <w:r>
        <w:rPr>
          <w:rFonts w:ascii="Times New Roman" w:eastAsia="方正小标宋简体" w:hAnsi="Times New Roman" w:cs="Times New Roman" w:hint="eastAsia"/>
          <w:bCs/>
          <w:sz w:val="48"/>
          <w:szCs w:val="32"/>
        </w:rPr>
        <w:t>注射用</w:t>
      </w:r>
      <w:r>
        <w:rPr>
          <w:rFonts w:ascii="Times New Roman" w:eastAsia="方正小标宋简体" w:hAnsi="Times New Roman" w:cs="Times New Roman"/>
          <w:bCs/>
          <w:sz w:val="48"/>
          <w:szCs w:val="32"/>
        </w:rPr>
        <w:t>两性霉素</w:t>
      </w:r>
      <w:r>
        <w:rPr>
          <w:rFonts w:ascii="Times New Roman" w:eastAsia="方正小标宋简体" w:hAnsi="Times New Roman" w:cs="Times New Roman" w:hint="eastAsia"/>
          <w:bCs/>
          <w:sz w:val="48"/>
          <w:szCs w:val="32"/>
        </w:rPr>
        <w:t>B</w:t>
      </w:r>
      <w:r>
        <w:rPr>
          <w:rFonts w:ascii="Times New Roman" w:eastAsia="方正小标宋简体" w:hAnsi="Times New Roman" w:cs="Times New Roman" w:hint="eastAsia"/>
          <w:bCs/>
          <w:sz w:val="48"/>
          <w:szCs w:val="32"/>
        </w:rPr>
        <w:t>脂质</w:t>
      </w:r>
      <w:r>
        <w:rPr>
          <w:rFonts w:ascii="Times New Roman" w:eastAsia="方正小标宋简体" w:hAnsi="Times New Roman" w:cs="Times New Roman"/>
          <w:bCs/>
          <w:sz w:val="48"/>
          <w:szCs w:val="32"/>
        </w:rPr>
        <w:t>体</w:t>
      </w:r>
    </w:p>
    <w:p w14:paraId="4CE210AE" w14:textId="77777777" w:rsidR="00592FDF" w:rsidRPr="00FC429D" w:rsidRDefault="00CE0E6C" w:rsidP="00F64EB8">
      <w:pPr>
        <w:spacing w:afterLines="50" w:after="156" w:line="240" w:lineRule="atLeast"/>
        <w:jc w:val="center"/>
        <w:rPr>
          <w:rFonts w:ascii="Times New Roman" w:eastAsia="方正小标宋简体" w:hAnsi="Times New Roman" w:cs="Times New Roman"/>
          <w:bCs/>
          <w:sz w:val="48"/>
          <w:szCs w:val="32"/>
        </w:rPr>
      </w:pPr>
      <w:r w:rsidRPr="00FC429D">
        <w:rPr>
          <w:rFonts w:ascii="Times New Roman" w:eastAsia="方正小标宋简体" w:hAnsi="Times New Roman" w:cs="Times New Roman"/>
          <w:bCs/>
          <w:sz w:val="48"/>
          <w:szCs w:val="32"/>
        </w:rPr>
        <w:t>生物等效性研究技术指导原则</w:t>
      </w:r>
    </w:p>
    <w:p w14:paraId="17A6B1BD" w14:textId="5781089C" w:rsidR="00540C62" w:rsidRPr="00A07B27" w:rsidRDefault="00A07B27" w:rsidP="00540C62">
      <w:pPr>
        <w:spacing w:afterLines="50" w:after="156" w:line="240" w:lineRule="atLeast"/>
        <w:jc w:val="center"/>
        <w:rPr>
          <w:rFonts w:ascii="方正小标宋简体" w:eastAsia="方正小标宋简体" w:hAnsi="宋体" w:cs="Times New Roman"/>
          <w:bCs/>
          <w:sz w:val="48"/>
          <w:szCs w:val="32"/>
        </w:rPr>
      </w:pPr>
      <w:r>
        <w:rPr>
          <w:rFonts w:ascii="方正小标宋简体" w:eastAsia="方正小标宋简体" w:hAnsi="宋体" w:cs="Times New Roman" w:hint="eastAsia"/>
          <w:bCs/>
          <w:sz w:val="48"/>
          <w:szCs w:val="32"/>
        </w:rPr>
        <w:t>（</w:t>
      </w:r>
      <w:r w:rsidR="00D72505">
        <w:rPr>
          <w:rFonts w:ascii="方正小标宋简体" w:eastAsia="方正小标宋简体" w:hAnsi="宋体" w:cs="Times New Roman" w:hint="eastAsia"/>
          <w:bCs/>
          <w:sz w:val="48"/>
          <w:szCs w:val="32"/>
        </w:rPr>
        <w:t>征求</w:t>
      </w:r>
      <w:r w:rsidR="00D72505">
        <w:rPr>
          <w:rFonts w:ascii="方正小标宋简体" w:eastAsia="方正小标宋简体" w:hAnsi="宋体" w:cs="Times New Roman"/>
          <w:bCs/>
          <w:sz w:val="48"/>
          <w:szCs w:val="32"/>
        </w:rPr>
        <w:t>意见</w:t>
      </w:r>
      <w:r w:rsidR="00D72505" w:rsidRPr="00A07B27">
        <w:rPr>
          <w:rFonts w:ascii="方正小标宋简体" w:eastAsia="方正小标宋简体" w:hAnsi="宋体" w:cs="Times New Roman" w:hint="eastAsia"/>
          <w:bCs/>
          <w:sz w:val="48"/>
          <w:szCs w:val="32"/>
        </w:rPr>
        <w:t>稿</w:t>
      </w:r>
      <w:r>
        <w:rPr>
          <w:rFonts w:ascii="方正小标宋简体" w:eastAsia="方正小标宋简体" w:hAnsi="宋体" w:cs="Times New Roman" w:hint="eastAsia"/>
          <w:bCs/>
          <w:sz w:val="48"/>
          <w:szCs w:val="32"/>
        </w:rPr>
        <w:t>）</w:t>
      </w:r>
    </w:p>
    <w:p w14:paraId="70FD60EC"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437C1F97" w14:textId="77777777" w:rsidR="00540C62" w:rsidRPr="003446F9"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0BD4C664"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bookmarkStart w:id="0" w:name="_GoBack"/>
      <w:bookmarkEnd w:id="0"/>
    </w:p>
    <w:p w14:paraId="7CCB9855"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299FE2F3"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75D257AB" w14:textId="77777777" w:rsidR="00592FDF" w:rsidRPr="00540C62" w:rsidRDefault="00592FDF">
      <w:pPr>
        <w:spacing w:afterLines="50" w:after="156" w:line="240" w:lineRule="atLeast"/>
        <w:jc w:val="center"/>
        <w:rPr>
          <w:rFonts w:ascii="Times New Roman" w:eastAsia="方正小标宋简体" w:hAnsi="Times New Roman" w:cs="Times New Roman"/>
          <w:bCs/>
          <w:sz w:val="48"/>
          <w:szCs w:val="32"/>
        </w:rPr>
      </w:pPr>
    </w:p>
    <w:p w14:paraId="217A41B2" w14:textId="172A13F8" w:rsidR="00592FDF" w:rsidRPr="00FC429D" w:rsidRDefault="00DF1219">
      <w:pPr>
        <w:spacing w:afterLines="50" w:after="156" w:line="240" w:lineRule="atLeast"/>
        <w:jc w:val="center"/>
        <w:rPr>
          <w:rFonts w:ascii="Times New Roman" w:eastAsia="黑体" w:hAnsi="Times New Roman" w:cs="Times New Roman"/>
          <w:bCs/>
          <w:sz w:val="32"/>
          <w:szCs w:val="32"/>
        </w:rPr>
        <w:sectPr w:rsidR="00592FDF" w:rsidRPr="00FC429D">
          <w:pgSz w:w="11906" w:h="16838"/>
          <w:pgMar w:top="1440" w:right="1800" w:bottom="1440" w:left="1800" w:header="851" w:footer="992" w:gutter="0"/>
          <w:cols w:space="425"/>
          <w:docGrid w:type="lines" w:linePitch="312"/>
        </w:sectPr>
      </w:pPr>
      <w:r w:rsidRPr="00C6685A">
        <w:rPr>
          <w:rFonts w:ascii="Times New Roman" w:eastAsia="黑体" w:hAnsi="Times New Roman" w:cs="Times New Roman"/>
          <w:bCs/>
          <w:sz w:val="32"/>
          <w:szCs w:val="32"/>
        </w:rPr>
        <w:t>2022</w:t>
      </w:r>
      <w:r w:rsidRPr="00C6685A">
        <w:rPr>
          <w:rFonts w:ascii="Times New Roman" w:eastAsia="黑体" w:hAnsi="Times New Roman" w:cs="Times New Roman"/>
          <w:bCs/>
          <w:sz w:val="32"/>
          <w:szCs w:val="32"/>
        </w:rPr>
        <w:t>年</w:t>
      </w:r>
      <w:r>
        <w:rPr>
          <w:rFonts w:ascii="Times New Roman" w:eastAsia="黑体" w:hAnsi="Times New Roman" w:cs="Times New Roman"/>
          <w:bCs/>
          <w:sz w:val="32"/>
          <w:szCs w:val="32"/>
        </w:rPr>
        <w:t>7</w:t>
      </w:r>
      <w:r w:rsidR="00CE0E6C" w:rsidRPr="00C6685A">
        <w:rPr>
          <w:rFonts w:ascii="Times New Roman" w:eastAsia="黑体" w:hAnsi="Times New Roman" w:cs="Times New Roman"/>
          <w:bCs/>
          <w:sz w:val="32"/>
          <w:szCs w:val="32"/>
        </w:rPr>
        <w:t>月</w:t>
      </w:r>
    </w:p>
    <w:p w14:paraId="6A3705D4" w14:textId="77777777" w:rsidR="00592FDF" w:rsidRPr="00FC429D" w:rsidRDefault="00592FDF">
      <w:pPr>
        <w:spacing w:afterLines="50" w:after="156" w:line="240" w:lineRule="atLeast"/>
        <w:jc w:val="center"/>
        <w:rPr>
          <w:rFonts w:ascii="Times New Roman" w:eastAsia="黑体" w:hAnsi="Times New Roman" w:cs="Times New Roman"/>
          <w:bCs/>
          <w:sz w:val="32"/>
          <w:szCs w:val="32"/>
        </w:rPr>
      </w:pPr>
    </w:p>
    <w:sdt>
      <w:sdtPr>
        <w:rPr>
          <w:rFonts w:ascii="Times New Roman" w:eastAsia="仿宋_GB2312" w:hAnsi="Times New Roman" w:cs="Times New Roman"/>
          <w:color w:val="auto"/>
          <w:kern w:val="2"/>
          <w:sz w:val="21"/>
          <w:szCs w:val="22"/>
          <w:lang w:val="zh-CN"/>
        </w:rPr>
        <w:id w:val="1325389930"/>
        <w:docPartObj>
          <w:docPartGallery w:val="Table of Contents"/>
          <w:docPartUnique/>
        </w:docPartObj>
      </w:sdtPr>
      <w:sdtEndPr>
        <w:rPr>
          <w:rFonts w:eastAsiaTheme="minorEastAsia"/>
          <w:b/>
          <w:bCs/>
        </w:rPr>
      </w:sdtEndPr>
      <w:sdtContent>
        <w:p w14:paraId="5BE790BF" w14:textId="77777777" w:rsidR="00592FDF" w:rsidRPr="00FC429D" w:rsidRDefault="00CE0E6C">
          <w:pPr>
            <w:pStyle w:val="TOC1"/>
            <w:jc w:val="center"/>
            <w:rPr>
              <w:rFonts w:ascii="Times New Roman" w:eastAsia="方正小标宋简体" w:hAnsi="Times New Roman" w:cs="Times New Roman"/>
              <w:color w:val="auto"/>
              <w:sz w:val="36"/>
              <w:lang w:val="zh-CN"/>
            </w:rPr>
          </w:pPr>
          <w:r w:rsidRPr="00FC429D">
            <w:rPr>
              <w:rFonts w:ascii="Times New Roman" w:eastAsia="方正小标宋简体" w:hAnsi="Times New Roman" w:cs="Times New Roman"/>
              <w:color w:val="auto"/>
              <w:sz w:val="36"/>
              <w:lang w:val="zh-CN"/>
            </w:rPr>
            <w:t>目</w:t>
          </w:r>
          <w:r w:rsidRPr="00FC429D">
            <w:rPr>
              <w:rFonts w:ascii="Times New Roman" w:eastAsia="方正小标宋简体" w:hAnsi="Times New Roman" w:cs="Times New Roman"/>
              <w:color w:val="auto"/>
              <w:sz w:val="36"/>
              <w:lang w:val="zh-CN"/>
            </w:rPr>
            <w:t xml:space="preserve">  </w:t>
          </w:r>
          <w:r w:rsidRPr="00FC429D">
            <w:rPr>
              <w:rFonts w:ascii="Times New Roman" w:eastAsia="方正小标宋简体" w:hAnsi="Times New Roman" w:cs="Times New Roman"/>
              <w:color w:val="auto"/>
              <w:sz w:val="36"/>
              <w:lang w:val="zh-CN"/>
            </w:rPr>
            <w:t>录</w:t>
          </w:r>
        </w:p>
        <w:p w14:paraId="5DA8DD74" w14:textId="1D5E49C2" w:rsidR="00592FDF" w:rsidRPr="00FC429D" w:rsidRDefault="00CE0E6C">
          <w:pPr>
            <w:pStyle w:val="11"/>
            <w:tabs>
              <w:tab w:val="right" w:leader="dot" w:pos="8296"/>
            </w:tabs>
            <w:spacing w:after="200" w:line="276" w:lineRule="auto"/>
            <w:rPr>
              <w:rFonts w:ascii="Times New Roman" w:eastAsia="仿宋_GB2312" w:hAnsi="Times New Roman" w:cs="Times New Roman"/>
              <w:noProof/>
              <w:sz w:val="32"/>
              <w:szCs w:val="32"/>
            </w:rPr>
          </w:pPr>
          <w:r w:rsidRPr="00FC429D">
            <w:rPr>
              <w:rFonts w:ascii="Times New Roman" w:eastAsia="仿宋_GB2312" w:hAnsi="Times New Roman" w:cs="Times New Roman"/>
              <w:sz w:val="32"/>
              <w:szCs w:val="32"/>
            </w:rPr>
            <w:fldChar w:fldCharType="begin"/>
          </w:r>
          <w:r w:rsidRPr="00FC429D">
            <w:rPr>
              <w:rFonts w:ascii="Times New Roman" w:eastAsia="仿宋_GB2312" w:hAnsi="Times New Roman" w:cs="Times New Roman"/>
              <w:sz w:val="32"/>
              <w:szCs w:val="32"/>
            </w:rPr>
            <w:instrText xml:space="preserve"> TOC \o "1-3" \h \z \u </w:instrText>
          </w:r>
          <w:r w:rsidRPr="00FC429D">
            <w:rPr>
              <w:rFonts w:ascii="Times New Roman" w:eastAsia="仿宋_GB2312" w:hAnsi="Times New Roman" w:cs="Times New Roman"/>
              <w:sz w:val="32"/>
              <w:szCs w:val="32"/>
            </w:rPr>
            <w:fldChar w:fldCharType="separate"/>
          </w:r>
          <w:hyperlink w:anchor="_Toc66863395" w:history="1">
            <w:r w:rsidRPr="00FC429D">
              <w:rPr>
                <w:rStyle w:val="ac"/>
                <w:rFonts w:ascii="Times New Roman" w:eastAsia="仿宋_GB2312" w:hAnsi="Times New Roman" w:cs="Times New Roman"/>
                <w:bCs/>
                <w:noProof/>
                <w:kern w:val="44"/>
                <w:sz w:val="32"/>
                <w:szCs w:val="32"/>
              </w:rPr>
              <w:t>一、概述</w:t>
            </w:r>
            <w:r w:rsidRPr="00FC429D">
              <w:rPr>
                <w:rFonts w:ascii="Times New Roman" w:eastAsia="仿宋_GB2312" w:hAnsi="Times New Roman" w:cs="Times New Roman"/>
                <w:noProof/>
                <w:sz w:val="32"/>
                <w:szCs w:val="32"/>
              </w:rPr>
              <w:tab/>
            </w:r>
            <w:r w:rsidRPr="00FC429D">
              <w:rPr>
                <w:rFonts w:ascii="Times New Roman" w:eastAsia="仿宋_GB2312" w:hAnsi="Times New Roman" w:cs="Times New Roman"/>
                <w:noProof/>
                <w:sz w:val="32"/>
                <w:szCs w:val="32"/>
              </w:rPr>
              <w:fldChar w:fldCharType="begin"/>
            </w:r>
            <w:r w:rsidRPr="00FC429D">
              <w:rPr>
                <w:rFonts w:ascii="Times New Roman" w:eastAsia="仿宋_GB2312" w:hAnsi="Times New Roman" w:cs="Times New Roman"/>
                <w:noProof/>
                <w:sz w:val="32"/>
                <w:szCs w:val="32"/>
              </w:rPr>
              <w:instrText xml:space="preserve"> PAGEREF _Toc66863395 \h </w:instrText>
            </w:r>
            <w:r w:rsidRPr="00FC429D">
              <w:rPr>
                <w:rFonts w:ascii="Times New Roman" w:eastAsia="仿宋_GB2312" w:hAnsi="Times New Roman" w:cs="Times New Roman"/>
                <w:noProof/>
                <w:sz w:val="32"/>
                <w:szCs w:val="32"/>
              </w:rPr>
            </w:r>
            <w:r w:rsidRPr="00FC429D">
              <w:rPr>
                <w:rFonts w:ascii="Times New Roman" w:eastAsia="仿宋_GB2312" w:hAnsi="Times New Roman" w:cs="Times New Roman"/>
                <w:noProof/>
                <w:sz w:val="32"/>
                <w:szCs w:val="32"/>
              </w:rPr>
              <w:fldChar w:fldCharType="separate"/>
            </w:r>
            <w:r w:rsidR="0017656F">
              <w:rPr>
                <w:rFonts w:ascii="Times New Roman" w:eastAsia="仿宋_GB2312" w:hAnsi="Times New Roman" w:cs="Times New Roman"/>
                <w:noProof/>
                <w:sz w:val="32"/>
                <w:szCs w:val="32"/>
              </w:rPr>
              <w:t>1</w:t>
            </w:r>
            <w:r w:rsidRPr="00FC429D">
              <w:rPr>
                <w:rFonts w:ascii="Times New Roman" w:eastAsia="仿宋_GB2312" w:hAnsi="Times New Roman" w:cs="Times New Roman"/>
                <w:noProof/>
                <w:sz w:val="32"/>
                <w:szCs w:val="32"/>
              </w:rPr>
              <w:fldChar w:fldCharType="end"/>
            </w:r>
          </w:hyperlink>
        </w:p>
        <w:p w14:paraId="3244A4D3" w14:textId="45405C56" w:rsidR="00592FDF" w:rsidRPr="00FC429D" w:rsidRDefault="00510B42">
          <w:pPr>
            <w:pStyle w:val="11"/>
            <w:tabs>
              <w:tab w:val="right" w:leader="dot" w:pos="8296"/>
            </w:tabs>
            <w:spacing w:after="200" w:line="276" w:lineRule="auto"/>
            <w:rPr>
              <w:rFonts w:ascii="Times New Roman" w:eastAsia="仿宋_GB2312" w:hAnsi="Times New Roman" w:cs="Times New Roman"/>
              <w:noProof/>
              <w:sz w:val="32"/>
              <w:szCs w:val="32"/>
            </w:rPr>
          </w:pPr>
          <w:hyperlink w:anchor="_Toc66863396" w:history="1">
            <w:r w:rsidR="00CE0E6C" w:rsidRPr="00FC429D">
              <w:rPr>
                <w:rStyle w:val="ac"/>
                <w:rFonts w:ascii="Times New Roman" w:eastAsia="仿宋_GB2312" w:hAnsi="Times New Roman" w:cs="Times New Roman"/>
                <w:bCs/>
                <w:noProof/>
                <w:kern w:val="44"/>
                <w:sz w:val="32"/>
                <w:szCs w:val="32"/>
              </w:rPr>
              <w:t>二、人体生物等效性研究设计</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_Toc66863396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656F">
              <w:rPr>
                <w:rFonts w:ascii="Times New Roman" w:eastAsia="仿宋_GB2312" w:hAnsi="Times New Roman" w:cs="Times New Roman"/>
                <w:noProof/>
                <w:sz w:val="32"/>
                <w:szCs w:val="32"/>
              </w:rPr>
              <w:t>1</w:t>
            </w:r>
            <w:r w:rsidR="00CE0E6C" w:rsidRPr="00FC429D">
              <w:rPr>
                <w:rFonts w:ascii="Times New Roman" w:eastAsia="仿宋_GB2312" w:hAnsi="Times New Roman" w:cs="Times New Roman"/>
                <w:noProof/>
                <w:sz w:val="32"/>
                <w:szCs w:val="32"/>
              </w:rPr>
              <w:fldChar w:fldCharType="end"/>
            </w:r>
          </w:hyperlink>
        </w:p>
        <w:p w14:paraId="0E740BE5" w14:textId="5123264F" w:rsidR="00592FDF" w:rsidRPr="00FC429D" w:rsidRDefault="00510B42">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397" w:history="1">
            <w:r w:rsidR="00CE0E6C" w:rsidRPr="00FC429D">
              <w:rPr>
                <w:rStyle w:val="ac"/>
                <w:rFonts w:ascii="Times New Roman" w:eastAsia="仿宋_GB2312" w:hAnsi="Times New Roman" w:cs="Times New Roman"/>
                <w:bCs/>
                <w:noProof/>
                <w:sz w:val="32"/>
                <w:szCs w:val="32"/>
              </w:rPr>
              <w:t>（一）</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研究类型</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_Toc66863397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656F">
              <w:rPr>
                <w:rFonts w:ascii="Times New Roman" w:eastAsia="仿宋_GB2312" w:hAnsi="Times New Roman" w:cs="Times New Roman"/>
                <w:noProof/>
                <w:sz w:val="32"/>
                <w:szCs w:val="32"/>
              </w:rPr>
              <w:t>1</w:t>
            </w:r>
            <w:r w:rsidR="00CE0E6C" w:rsidRPr="00FC429D">
              <w:rPr>
                <w:rFonts w:ascii="Times New Roman" w:eastAsia="仿宋_GB2312" w:hAnsi="Times New Roman" w:cs="Times New Roman"/>
                <w:noProof/>
                <w:sz w:val="32"/>
                <w:szCs w:val="32"/>
              </w:rPr>
              <w:fldChar w:fldCharType="end"/>
            </w:r>
          </w:hyperlink>
        </w:p>
        <w:p w14:paraId="14F9107C" w14:textId="4C818116" w:rsidR="00592FDF" w:rsidRPr="00FC429D" w:rsidRDefault="00510B42">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398" w:history="1">
            <w:r w:rsidR="00CE0E6C" w:rsidRPr="00FC429D">
              <w:rPr>
                <w:rStyle w:val="ac"/>
                <w:rFonts w:ascii="Times New Roman" w:eastAsia="仿宋_GB2312" w:hAnsi="Times New Roman" w:cs="Times New Roman"/>
                <w:bCs/>
                <w:noProof/>
                <w:sz w:val="32"/>
                <w:szCs w:val="32"/>
              </w:rPr>
              <w:t>（二）</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受试人群</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_Toc66863398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656F">
              <w:rPr>
                <w:rFonts w:ascii="Times New Roman" w:eastAsia="仿宋_GB2312" w:hAnsi="Times New Roman" w:cs="Times New Roman"/>
                <w:noProof/>
                <w:sz w:val="32"/>
                <w:szCs w:val="32"/>
              </w:rPr>
              <w:t>1</w:t>
            </w:r>
            <w:r w:rsidR="00CE0E6C" w:rsidRPr="00FC429D">
              <w:rPr>
                <w:rFonts w:ascii="Times New Roman" w:eastAsia="仿宋_GB2312" w:hAnsi="Times New Roman" w:cs="Times New Roman"/>
                <w:noProof/>
                <w:sz w:val="32"/>
                <w:szCs w:val="32"/>
              </w:rPr>
              <w:fldChar w:fldCharType="end"/>
            </w:r>
          </w:hyperlink>
        </w:p>
        <w:p w14:paraId="31FA12AE" w14:textId="75DC7BA9" w:rsidR="00592FDF" w:rsidRPr="00FC429D" w:rsidRDefault="00510B42">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399" w:history="1">
            <w:r w:rsidR="00CE0E6C" w:rsidRPr="00FC429D">
              <w:rPr>
                <w:rStyle w:val="ac"/>
                <w:rFonts w:ascii="Times New Roman" w:eastAsia="仿宋_GB2312" w:hAnsi="Times New Roman" w:cs="Times New Roman"/>
                <w:bCs/>
                <w:noProof/>
                <w:sz w:val="32"/>
                <w:szCs w:val="32"/>
              </w:rPr>
              <w:t>（三）</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给药剂量</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_Toc66863399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656F">
              <w:rPr>
                <w:rFonts w:ascii="Times New Roman" w:eastAsia="仿宋_GB2312" w:hAnsi="Times New Roman" w:cs="Times New Roman"/>
                <w:noProof/>
                <w:sz w:val="32"/>
                <w:szCs w:val="32"/>
              </w:rPr>
              <w:t>2</w:t>
            </w:r>
            <w:r w:rsidR="00CE0E6C" w:rsidRPr="00FC429D">
              <w:rPr>
                <w:rFonts w:ascii="Times New Roman" w:eastAsia="仿宋_GB2312" w:hAnsi="Times New Roman" w:cs="Times New Roman"/>
                <w:noProof/>
                <w:sz w:val="32"/>
                <w:szCs w:val="32"/>
              </w:rPr>
              <w:fldChar w:fldCharType="end"/>
            </w:r>
          </w:hyperlink>
        </w:p>
        <w:p w14:paraId="61AB6870" w14:textId="3A14A9F5" w:rsidR="00592FDF" w:rsidRPr="00FC429D" w:rsidRDefault="00510B42">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400" w:history="1">
            <w:r w:rsidR="00CE0E6C" w:rsidRPr="00FC429D">
              <w:rPr>
                <w:rStyle w:val="ac"/>
                <w:rFonts w:ascii="Times New Roman" w:eastAsia="仿宋_GB2312" w:hAnsi="Times New Roman" w:cs="Times New Roman"/>
                <w:bCs/>
                <w:noProof/>
                <w:sz w:val="32"/>
                <w:szCs w:val="32"/>
              </w:rPr>
              <w:t>（四）</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给药方法</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_Toc66863400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656F">
              <w:rPr>
                <w:rFonts w:ascii="Times New Roman" w:eastAsia="仿宋_GB2312" w:hAnsi="Times New Roman" w:cs="Times New Roman"/>
                <w:noProof/>
                <w:sz w:val="32"/>
                <w:szCs w:val="32"/>
              </w:rPr>
              <w:t>2</w:t>
            </w:r>
            <w:r w:rsidR="00CE0E6C" w:rsidRPr="00FC429D">
              <w:rPr>
                <w:rFonts w:ascii="Times New Roman" w:eastAsia="仿宋_GB2312" w:hAnsi="Times New Roman" w:cs="Times New Roman"/>
                <w:noProof/>
                <w:sz w:val="32"/>
                <w:szCs w:val="32"/>
              </w:rPr>
              <w:fldChar w:fldCharType="end"/>
            </w:r>
          </w:hyperlink>
        </w:p>
        <w:p w14:paraId="07D2789E" w14:textId="47056E3D" w:rsidR="00592FDF" w:rsidRPr="00FC429D" w:rsidRDefault="00510B42">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401" w:history="1">
            <w:r w:rsidR="00CE0E6C" w:rsidRPr="00FC429D">
              <w:rPr>
                <w:rStyle w:val="ac"/>
                <w:rFonts w:ascii="Times New Roman" w:eastAsia="仿宋_GB2312" w:hAnsi="Times New Roman" w:cs="Times New Roman"/>
                <w:bCs/>
                <w:noProof/>
                <w:sz w:val="32"/>
                <w:szCs w:val="32"/>
              </w:rPr>
              <w:t>（五）</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血样采集</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_Toc66863401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656F">
              <w:rPr>
                <w:rFonts w:ascii="Times New Roman" w:eastAsia="仿宋_GB2312" w:hAnsi="Times New Roman" w:cs="Times New Roman"/>
                <w:noProof/>
                <w:sz w:val="32"/>
                <w:szCs w:val="32"/>
              </w:rPr>
              <w:t>2</w:t>
            </w:r>
            <w:r w:rsidR="00CE0E6C" w:rsidRPr="00FC429D">
              <w:rPr>
                <w:rFonts w:ascii="Times New Roman" w:eastAsia="仿宋_GB2312" w:hAnsi="Times New Roman" w:cs="Times New Roman"/>
                <w:noProof/>
                <w:sz w:val="32"/>
                <w:szCs w:val="32"/>
              </w:rPr>
              <w:fldChar w:fldCharType="end"/>
            </w:r>
          </w:hyperlink>
        </w:p>
        <w:p w14:paraId="3069F667" w14:textId="0E204B33" w:rsidR="00592FDF" w:rsidRPr="00FC429D" w:rsidRDefault="00510B42">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402" w:history="1">
            <w:r w:rsidR="00CE0E6C" w:rsidRPr="00FC429D">
              <w:rPr>
                <w:rStyle w:val="ac"/>
                <w:rFonts w:ascii="Times New Roman" w:eastAsia="仿宋_GB2312" w:hAnsi="Times New Roman" w:cs="Times New Roman"/>
                <w:bCs/>
                <w:noProof/>
                <w:sz w:val="32"/>
                <w:szCs w:val="32"/>
              </w:rPr>
              <w:t>（六）</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检测物质</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_Toc66863402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656F">
              <w:rPr>
                <w:rFonts w:ascii="Times New Roman" w:eastAsia="仿宋_GB2312" w:hAnsi="Times New Roman" w:cs="Times New Roman"/>
                <w:noProof/>
                <w:sz w:val="32"/>
                <w:szCs w:val="32"/>
              </w:rPr>
              <w:t>2</w:t>
            </w:r>
            <w:r w:rsidR="00CE0E6C" w:rsidRPr="00FC429D">
              <w:rPr>
                <w:rFonts w:ascii="Times New Roman" w:eastAsia="仿宋_GB2312" w:hAnsi="Times New Roman" w:cs="Times New Roman"/>
                <w:noProof/>
                <w:sz w:val="32"/>
                <w:szCs w:val="32"/>
              </w:rPr>
              <w:fldChar w:fldCharType="end"/>
            </w:r>
          </w:hyperlink>
        </w:p>
        <w:p w14:paraId="6C1E9F50" w14:textId="5BE16006" w:rsidR="00592FDF" w:rsidRPr="00FC429D" w:rsidRDefault="00510B42">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403" w:history="1">
            <w:r w:rsidR="00CE0E6C" w:rsidRPr="00FC429D">
              <w:rPr>
                <w:rStyle w:val="ac"/>
                <w:rFonts w:ascii="Times New Roman" w:eastAsia="仿宋_GB2312" w:hAnsi="Times New Roman" w:cs="Times New Roman"/>
                <w:bCs/>
                <w:noProof/>
                <w:sz w:val="32"/>
                <w:szCs w:val="32"/>
              </w:rPr>
              <w:t>（七）</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生物等效性评价</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_Toc66863403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656F">
              <w:rPr>
                <w:rFonts w:ascii="Times New Roman" w:eastAsia="仿宋_GB2312" w:hAnsi="Times New Roman" w:cs="Times New Roman"/>
                <w:noProof/>
                <w:sz w:val="32"/>
                <w:szCs w:val="32"/>
              </w:rPr>
              <w:t>2</w:t>
            </w:r>
            <w:r w:rsidR="00CE0E6C" w:rsidRPr="00FC429D">
              <w:rPr>
                <w:rFonts w:ascii="Times New Roman" w:eastAsia="仿宋_GB2312" w:hAnsi="Times New Roman" w:cs="Times New Roman"/>
                <w:noProof/>
                <w:sz w:val="32"/>
                <w:szCs w:val="32"/>
              </w:rPr>
              <w:fldChar w:fldCharType="end"/>
            </w:r>
          </w:hyperlink>
        </w:p>
        <w:p w14:paraId="6DD2AE5B" w14:textId="2283046E" w:rsidR="00592FDF" w:rsidRPr="00FC429D" w:rsidRDefault="00510B42">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404" w:history="1">
            <w:r w:rsidR="00CE0E6C" w:rsidRPr="00FC429D">
              <w:rPr>
                <w:rStyle w:val="ac"/>
                <w:rFonts w:ascii="Times New Roman" w:eastAsia="仿宋_GB2312" w:hAnsi="Times New Roman" w:cs="Times New Roman"/>
                <w:bCs/>
                <w:noProof/>
                <w:sz w:val="32"/>
                <w:szCs w:val="32"/>
              </w:rPr>
              <w:t>（八）</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其他</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_Toc66863404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656F">
              <w:rPr>
                <w:rFonts w:ascii="Times New Roman" w:eastAsia="仿宋_GB2312" w:hAnsi="Times New Roman" w:cs="Times New Roman"/>
                <w:noProof/>
                <w:sz w:val="32"/>
                <w:szCs w:val="32"/>
              </w:rPr>
              <w:t>2</w:t>
            </w:r>
            <w:r w:rsidR="00CE0E6C" w:rsidRPr="00FC429D">
              <w:rPr>
                <w:rFonts w:ascii="Times New Roman" w:eastAsia="仿宋_GB2312" w:hAnsi="Times New Roman" w:cs="Times New Roman"/>
                <w:noProof/>
                <w:sz w:val="32"/>
                <w:szCs w:val="32"/>
              </w:rPr>
              <w:fldChar w:fldCharType="end"/>
            </w:r>
          </w:hyperlink>
        </w:p>
        <w:p w14:paraId="4677C149" w14:textId="1F420169" w:rsidR="00592FDF" w:rsidRPr="00FC429D" w:rsidRDefault="00510B42">
          <w:pPr>
            <w:pStyle w:val="11"/>
            <w:tabs>
              <w:tab w:val="right" w:leader="dot" w:pos="8296"/>
            </w:tabs>
            <w:spacing w:after="200" w:line="276" w:lineRule="auto"/>
            <w:rPr>
              <w:rFonts w:ascii="Times New Roman" w:eastAsia="仿宋_GB2312" w:hAnsi="Times New Roman" w:cs="Times New Roman"/>
              <w:noProof/>
              <w:sz w:val="32"/>
              <w:szCs w:val="32"/>
            </w:rPr>
          </w:pPr>
          <w:hyperlink w:anchor="_Toc66863405" w:history="1">
            <w:r w:rsidR="00CE0E6C" w:rsidRPr="00FC429D">
              <w:rPr>
                <w:rStyle w:val="ac"/>
                <w:rFonts w:ascii="Times New Roman" w:eastAsia="仿宋_GB2312" w:hAnsi="Times New Roman" w:cs="Times New Roman"/>
                <w:bCs/>
                <w:noProof/>
                <w:kern w:val="44"/>
                <w:sz w:val="32"/>
                <w:szCs w:val="32"/>
              </w:rPr>
              <w:t>三、人体生物等效性研究豁免</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_Toc66863405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656F">
              <w:rPr>
                <w:rFonts w:ascii="Times New Roman" w:eastAsia="仿宋_GB2312" w:hAnsi="Times New Roman" w:cs="Times New Roman"/>
                <w:noProof/>
                <w:sz w:val="32"/>
                <w:szCs w:val="32"/>
              </w:rPr>
              <w:t>3</w:t>
            </w:r>
            <w:r w:rsidR="00CE0E6C" w:rsidRPr="00FC429D">
              <w:rPr>
                <w:rFonts w:ascii="Times New Roman" w:eastAsia="仿宋_GB2312" w:hAnsi="Times New Roman" w:cs="Times New Roman"/>
                <w:noProof/>
                <w:sz w:val="32"/>
                <w:szCs w:val="32"/>
              </w:rPr>
              <w:fldChar w:fldCharType="end"/>
            </w:r>
          </w:hyperlink>
        </w:p>
        <w:p w14:paraId="7B3EDA78" w14:textId="423CD982" w:rsidR="00592FDF" w:rsidRPr="00FC429D" w:rsidRDefault="00510B42">
          <w:pPr>
            <w:pStyle w:val="11"/>
            <w:tabs>
              <w:tab w:val="right" w:leader="dot" w:pos="8296"/>
            </w:tabs>
            <w:spacing w:after="200" w:line="276" w:lineRule="auto"/>
            <w:rPr>
              <w:rFonts w:ascii="Times New Roman" w:eastAsia="仿宋_GB2312" w:hAnsi="Times New Roman" w:cs="Times New Roman"/>
              <w:noProof/>
              <w:sz w:val="32"/>
              <w:szCs w:val="32"/>
            </w:rPr>
          </w:pPr>
          <w:hyperlink w:anchor="_Toc66863406" w:history="1">
            <w:r w:rsidR="00CE0E6C" w:rsidRPr="00FC429D">
              <w:rPr>
                <w:rStyle w:val="ac"/>
                <w:rFonts w:ascii="Times New Roman" w:eastAsia="仿宋_GB2312" w:hAnsi="Times New Roman" w:cs="Times New Roman"/>
                <w:bCs/>
                <w:noProof/>
                <w:kern w:val="44"/>
                <w:sz w:val="32"/>
                <w:szCs w:val="32"/>
              </w:rPr>
              <w:t>四、参考文献</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_Toc66863406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656F">
              <w:rPr>
                <w:rFonts w:ascii="Times New Roman" w:eastAsia="仿宋_GB2312" w:hAnsi="Times New Roman" w:cs="Times New Roman"/>
                <w:noProof/>
                <w:sz w:val="32"/>
                <w:szCs w:val="32"/>
              </w:rPr>
              <w:t>3</w:t>
            </w:r>
            <w:r w:rsidR="00CE0E6C" w:rsidRPr="00FC429D">
              <w:rPr>
                <w:rFonts w:ascii="Times New Roman" w:eastAsia="仿宋_GB2312" w:hAnsi="Times New Roman" w:cs="Times New Roman"/>
                <w:noProof/>
                <w:sz w:val="32"/>
                <w:szCs w:val="32"/>
              </w:rPr>
              <w:fldChar w:fldCharType="end"/>
            </w:r>
          </w:hyperlink>
        </w:p>
        <w:p w14:paraId="35501C57" w14:textId="77777777" w:rsidR="00592FDF" w:rsidRPr="00FC429D" w:rsidRDefault="00CE0E6C">
          <w:pPr>
            <w:spacing w:after="200" w:line="276" w:lineRule="auto"/>
            <w:rPr>
              <w:rFonts w:ascii="Times New Roman" w:hAnsi="Times New Roman" w:cs="Times New Roman"/>
            </w:rPr>
            <w:sectPr w:rsidR="00592FDF" w:rsidRPr="00FC429D">
              <w:pgSz w:w="11906" w:h="16838"/>
              <w:pgMar w:top="1440" w:right="1800" w:bottom="1440" w:left="1800" w:header="851" w:footer="992" w:gutter="0"/>
              <w:cols w:space="425"/>
              <w:docGrid w:type="lines" w:linePitch="312"/>
            </w:sectPr>
          </w:pPr>
          <w:r w:rsidRPr="00FC429D">
            <w:rPr>
              <w:rFonts w:ascii="Times New Roman" w:eastAsia="仿宋_GB2312" w:hAnsi="Times New Roman" w:cs="Times New Roman"/>
              <w:b/>
              <w:bCs/>
              <w:sz w:val="32"/>
              <w:szCs w:val="32"/>
              <w:lang w:val="zh-CN"/>
            </w:rPr>
            <w:fldChar w:fldCharType="end"/>
          </w:r>
        </w:p>
      </w:sdtContent>
    </w:sdt>
    <w:p w14:paraId="5D5BFB10" w14:textId="77777777" w:rsidR="00592FDF" w:rsidRPr="00FC429D" w:rsidRDefault="00592FDF">
      <w:pPr>
        <w:widowControl/>
        <w:jc w:val="left"/>
        <w:rPr>
          <w:rFonts w:ascii="Times New Roman" w:eastAsia="仿宋" w:hAnsi="Times New Roman" w:cs="Times New Roman"/>
          <w:sz w:val="32"/>
          <w:szCs w:val="32"/>
        </w:rPr>
      </w:pPr>
    </w:p>
    <w:p w14:paraId="2CBB7D44" w14:textId="77777777" w:rsidR="00F64EB8" w:rsidRDefault="00F64EB8">
      <w:pPr>
        <w:widowControl/>
        <w:spacing w:after="200" w:line="360" w:lineRule="auto"/>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注射用</w:t>
      </w:r>
      <w:r>
        <w:rPr>
          <w:rFonts w:ascii="Times New Roman" w:eastAsia="方正小标宋简体" w:hAnsi="Times New Roman" w:cs="Times New Roman"/>
          <w:sz w:val="36"/>
          <w:szCs w:val="36"/>
        </w:rPr>
        <w:t>两性霉素</w:t>
      </w:r>
      <w:r>
        <w:rPr>
          <w:rFonts w:ascii="Times New Roman" w:eastAsia="方正小标宋简体" w:hAnsi="Times New Roman" w:cs="Times New Roman" w:hint="eastAsia"/>
          <w:sz w:val="36"/>
          <w:szCs w:val="36"/>
        </w:rPr>
        <w:t>B</w:t>
      </w:r>
      <w:r>
        <w:rPr>
          <w:rFonts w:ascii="Times New Roman" w:eastAsia="方正小标宋简体" w:hAnsi="Times New Roman" w:cs="Times New Roman" w:hint="eastAsia"/>
          <w:sz w:val="36"/>
          <w:szCs w:val="36"/>
        </w:rPr>
        <w:t>脂质体</w:t>
      </w:r>
      <w:r w:rsidR="00CE0E6C" w:rsidRPr="00FC429D">
        <w:rPr>
          <w:rFonts w:ascii="Times New Roman" w:eastAsia="方正小标宋简体" w:hAnsi="Times New Roman" w:cs="Times New Roman"/>
          <w:sz w:val="36"/>
          <w:szCs w:val="36"/>
        </w:rPr>
        <w:t>生物等效性研究</w:t>
      </w:r>
    </w:p>
    <w:p w14:paraId="2FC1551F" w14:textId="77777777" w:rsidR="00592FDF" w:rsidRPr="00FC429D" w:rsidRDefault="00CE0E6C">
      <w:pPr>
        <w:widowControl/>
        <w:spacing w:after="200" w:line="360" w:lineRule="auto"/>
        <w:jc w:val="center"/>
        <w:rPr>
          <w:rFonts w:ascii="Times New Roman" w:eastAsia="方正小标宋简体" w:hAnsi="Times New Roman" w:cs="Times New Roman"/>
          <w:sz w:val="36"/>
          <w:szCs w:val="36"/>
        </w:rPr>
      </w:pPr>
      <w:r w:rsidRPr="00FC429D">
        <w:rPr>
          <w:rFonts w:ascii="Times New Roman" w:eastAsia="方正小标宋简体" w:hAnsi="Times New Roman" w:cs="Times New Roman"/>
          <w:sz w:val="36"/>
          <w:szCs w:val="36"/>
        </w:rPr>
        <w:t>技术指导原则</w:t>
      </w:r>
    </w:p>
    <w:p w14:paraId="26EB61AD" w14:textId="77777777" w:rsidR="00592FDF" w:rsidRPr="00FC429D" w:rsidRDefault="00CE0E6C">
      <w:pPr>
        <w:keepNext/>
        <w:keepLines/>
        <w:spacing w:line="360" w:lineRule="auto"/>
        <w:ind w:firstLineChars="200" w:firstLine="640"/>
        <w:jc w:val="left"/>
        <w:outlineLvl w:val="0"/>
        <w:rPr>
          <w:rFonts w:ascii="Times New Roman" w:eastAsia="黑体" w:hAnsi="Times New Roman" w:cs="Times New Roman"/>
          <w:bCs/>
          <w:kern w:val="44"/>
          <w:sz w:val="32"/>
          <w:szCs w:val="44"/>
        </w:rPr>
      </w:pPr>
      <w:bookmarkStart w:id="1" w:name="_Toc66863395"/>
      <w:r w:rsidRPr="00FC429D">
        <w:rPr>
          <w:rFonts w:ascii="Times New Roman" w:eastAsia="黑体" w:hAnsi="Times New Roman" w:cs="Times New Roman"/>
          <w:bCs/>
          <w:kern w:val="44"/>
          <w:sz w:val="32"/>
          <w:szCs w:val="44"/>
        </w:rPr>
        <w:t>一、概述</w:t>
      </w:r>
      <w:bookmarkEnd w:id="1"/>
    </w:p>
    <w:p w14:paraId="2F0EF467" w14:textId="7901FCFC" w:rsidR="00E75163" w:rsidRPr="00C6685A" w:rsidRDefault="001C21F6" w:rsidP="000D5A94">
      <w:pPr>
        <w:spacing w:beforeLines="50" w:before="156" w:line="360" w:lineRule="auto"/>
        <w:ind w:firstLineChars="200" w:firstLine="640"/>
        <w:rPr>
          <w:rFonts w:ascii="Times New Roman" w:eastAsia="仿宋_GB2312" w:hAnsi="Times New Roman" w:cs="Times New Roman"/>
          <w:bCs/>
          <w:sz w:val="32"/>
          <w:szCs w:val="32"/>
        </w:rPr>
      </w:pPr>
      <w:r w:rsidRPr="001C21F6">
        <w:rPr>
          <w:rFonts w:ascii="Times New Roman" w:eastAsia="仿宋_GB2312" w:hAnsi="Times New Roman" w:cs="Times New Roman" w:hint="eastAsia"/>
          <w:sz w:val="32"/>
          <w:szCs w:val="32"/>
        </w:rPr>
        <w:t>注射用两性霉素</w:t>
      </w:r>
      <w:r w:rsidRPr="001C21F6">
        <w:rPr>
          <w:rFonts w:ascii="Times New Roman" w:eastAsia="仿宋_GB2312" w:hAnsi="Times New Roman" w:cs="Times New Roman"/>
          <w:sz w:val="32"/>
          <w:szCs w:val="32"/>
        </w:rPr>
        <w:t>B</w:t>
      </w:r>
      <w:r w:rsidRPr="001C21F6">
        <w:rPr>
          <w:rFonts w:ascii="Times New Roman" w:eastAsia="仿宋_GB2312" w:hAnsi="Times New Roman" w:cs="Times New Roman"/>
          <w:sz w:val="32"/>
          <w:szCs w:val="32"/>
        </w:rPr>
        <w:t>脂质体</w:t>
      </w:r>
      <w:r w:rsidR="00CE0E6C" w:rsidRPr="00FC429D">
        <w:rPr>
          <w:rFonts w:ascii="Times New Roman" w:eastAsia="仿宋_GB2312" w:hAnsi="Times New Roman" w:cs="Times New Roman"/>
          <w:sz w:val="32"/>
          <w:szCs w:val="32"/>
        </w:rPr>
        <w:t>（</w:t>
      </w:r>
      <w:r w:rsidRPr="001C21F6">
        <w:rPr>
          <w:rFonts w:ascii="Times New Roman" w:eastAsia="仿宋_GB2312" w:hAnsi="Times New Roman" w:cs="Times New Roman"/>
          <w:sz w:val="32"/>
          <w:szCs w:val="32"/>
        </w:rPr>
        <w:t>Amphotericin B Liposome for Injection</w:t>
      </w:r>
      <w:r w:rsidR="00CE0E6C" w:rsidRPr="00FC429D">
        <w:rPr>
          <w:rFonts w:ascii="Times New Roman" w:eastAsia="仿宋_GB2312" w:hAnsi="Times New Roman" w:cs="Times New Roman"/>
          <w:sz w:val="32"/>
          <w:szCs w:val="32"/>
        </w:rPr>
        <w:t>）</w:t>
      </w:r>
      <w:r w:rsidR="00E75163" w:rsidRPr="00E75163">
        <w:rPr>
          <w:rFonts w:ascii="Times New Roman" w:eastAsia="仿宋_GB2312" w:hAnsi="Times New Roman" w:cs="Times New Roman" w:hint="eastAsia"/>
          <w:sz w:val="32"/>
          <w:szCs w:val="32"/>
        </w:rPr>
        <w:t>是将</w:t>
      </w:r>
      <w:r w:rsidR="00E75163">
        <w:rPr>
          <w:rFonts w:ascii="Times New Roman" w:eastAsia="仿宋_GB2312" w:hAnsi="Times New Roman" w:cs="Times New Roman" w:hint="eastAsia"/>
          <w:sz w:val="32"/>
          <w:szCs w:val="32"/>
        </w:rPr>
        <w:t>两性霉素</w:t>
      </w:r>
      <w:r w:rsidR="00E75163">
        <w:rPr>
          <w:rFonts w:ascii="Times New Roman" w:eastAsia="仿宋_GB2312" w:hAnsi="Times New Roman" w:cs="Times New Roman" w:hint="eastAsia"/>
          <w:sz w:val="32"/>
          <w:szCs w:val="32"/>
        </w:rPr>
        <w:t>B</w:t>
      </w:r>
      <w:r w:rsidR="00E75163" w:rsidRPr="00E75163">
        <w:rPr>
          <w:rFonts w:ascii="Times New Roman" w:eastAsia="仿宋_GB2312" w:hAnsi="Times New Roman" w:cs="Times New Roman" w:hint="eastAsia"/>
          <w:sz w:val="32"/>
          <w:szCs w:val="32"/>
        </w:rPr>
        <w:t>包裹于脂质体内形成的特殊注射剂</w:t>
      </w:r>
      <w:r w:rsidR="00494D41">
        <w:rPr>
          <w:rFonts w:ascii="Times New Roman" w:eastAsia="仿宋_GB2312" w:hAnsi="Times New Roman" w:cs="Times New Roman" w:hint="eastAsia"/>
          <w:sz w:val="32"/>
          <w:szCs w:val="32"/>
        </w:rPr>
        <w:t>，</w:t>
      </w:r>
      <w:r w:rsidR="00BC18EC">
        <w:rPr>
          <w:rFonts w:ascii="Times New Roman" w:eastAsia="仿宋_GB2312" w:hAnsi="Times New Roman" w:cs="Times New Roman" w:hint="eastAsia"/>
          <w:sz w:val="32"/>
          <w:szCs w:val="32"/>
        </w:rPr>
        <w:t>在</w:t>
      </w:r>
      <w:r w:rsidR="00BC18EC">
        <w:rPr>
          <w:rFonts w:ascii="Times New Roman" w:eastAsia="仿宋_GB2312" w:hAnsi="Times New Roman" w:cs="Times New Roman"/>
          <w:sz w:val="32"/>
          <w:szCs w:val="32"/>
        </w:rPr>
        <w:t>体循环</w:t>
      </w:r>
      <w:r w:rsidR="00BC18EC">
        <w:rPr>
          <w:rFonts w:ascii="Times New Roman" w:eastAsia="仿宋_GB2312" w:hAnsi="Times New Roman" w:cs="Times New Roman" w:hint="eastAsia"/>
          <w:sz w:val="32"/>
          <w:szCs w:val="32"/>
        </w:rPr>
        <w:t>中存在</w:t>
      </w:r>
      <w:r w:rsidR="00D72505">
        <w:rPr>
          <w:rFonts w:ascii="Times New Roman" w:eastAsia="仿宋_GB2312" w:hAnsi="Times New Roman" w:cs="Times New Roman" w:hint="eastAsia"/>
          <w:sz w:val="32"/>
          <w:szCs w:val="32"/>
        </w:rPr>
        <w:t>脂质体</w:t>
      </w:r>
      <w:r w:rsidR="00BC18EC" w:rsidRPr="00494D41">
        <w:rPr>
          <w:rFonts w:ascii="Times New Roman" w:eastAsia="仿宋_GB2312" w:hAnsi="Times New Roman" w:cs="Times New Roman" w:hint="eastAsia"/>
          <w:sz w:val="32"/>
          <w:szCs w:val="32"/>
        </w:rPr>
        <w:t>包封</w:t>
      </w:r>
      <w:r w:rsidR="00BC18EC">
        <w:rPr>
          <w:rFonts w:ascii="Times New Roman" w:eastAsia="仿宋_GB2312" w:hAnsi="Times New Roman" w:cs="Times New Roman" w:hint="eastAsia"/>
          <w:sz w:val="32"/>
          <w:szCs w:val="32"/>
        </w:rPr>
        <w:t>的两性霉素</w:t>
      </w:r>
      <w:r w:rsidR="00BC18EC">
        <w:rPr>
          <w:rFonts w:ascii="Times New Roman" w:eastAsia="仿宋_GB2312" w:hAnsi="Times New Roman" w:cs="Times New Roman" w:hint="eastAsia"/>
          <w:sz w:val="32"/>
          <w:szCs w:val="32"/>
        </w:rPr>
        <w:t>B</w:t>
      </w:r>
      <w:r w:rsidR="00BC18EC">
        <w:rPr>
          <w:rFonts w:ascii="Times New Roman" w:eastAsia="仿宋_GB2312" w:hAnsi="Times New Roman" w:cs="Times New Roman" w:hint="eastAsia"/>
          <w:sz w:val="32"/>
          <w:szCs w:val="32"/>
        </w:rPr>
        <w:t>和</w:t>
      </w:r>
      <w:r w:rsidR="00BC18EC" w:rsidRPr="008C15AF">
        <w:rPr>
          <w:rFonts w:ascii="Times New Roman" w:eastAsia="仿宋_GB2312" w:hAnsi="Times New Roman" w:cs="Times New Roman" w:hint="eastAsia"/>
          <w:sz w:val="32"/>
          <w:szCs w:val="32"/>
        </w:rPr>
        <w:t>游离（非包封的）</w:t>
      </w:r>
      <w:r w:rsidR="00BC18EC" w:rsidRPr="00494D41">
        <w:rPr>
          <w:rFonts w:ascii="Times New Roman" w:eastAsia="仿宋_GB2312" w:hAnsi="Times New Roman" w:cs="Times New Roman" w:hint="eastAsia"/>
          <w:sz w:val="32"/>
          <w:szCs w:val="32"/>
        </w:rPr>
        <w:t>的</w:t>
      </w:r>
      <w:r w:rsidR="00BC18EC">
        <w:rPr>
          <w:rFonts w:ascii="Times New Roman" w:eastAsia="仿宋_GB2312" w:hAnsi="Times New Roman" w:cs="Times New Roman" w:hint="eastAsia"/>
          <w:sz w:val="32"/>
          <w:szCs w:val="32"/>
        </w:rPr>
        <w:t>两性霉素</w:t>
      </w:r>
      <w:r w:rsidR="00BC18EC">
        <w:rPr>
          <w:rFonts w:ascii="Times New Roman" w:eastAsia="仿宋_GB2312" w:hAnsi="Times New Roman" w:cs="Times New Roman" w:hint="eastAsia"/>
          <w:sz w:val="32"/>
          <w:szCs w:val="32"/>
        </w:rPr>
        <w:t>B</w:t>
      </w:r>
      <w:r w:rsidR="00BC18EC">
        <w:rPr>
          <w:rFonts w:ascii="Times New Roman" w:eastAsia="仿宋_GB2312" w:hAnsi="Times New Roman" w:cs="Times New Roman" w:hint="eastAsia"/>
          <w:sz w:val="32"/>
          <w:szCs w:val="32"/>
        </w:rPr>
        <w:t>两种</w:t>
      </w:r>
      <w:r w:rsidR="00BC18EC">
        <w:rPr>
          <w:rFonts w:ascii="Times New Roman" w:eastAsia="仿宋_GB2312" w:hAnsi="Times New Roman" w:cs="Times New Roman"/>
          <w:sz w:val="32"/>
          <w:szCs w:val="32"/>
        </w:rPr>
        <w:t>形式。</w:t>
      </w:r>
      <w:r w:rsidR="00E75163">
        <w:rPr>
          <w:rFonts w:ascii="Times New Roman" w:eastAsia="仿宋_GB2312" w:hAnsi="Times New Roman" w:cs="Times New Roman" w:hint="eastAsia"/>
          <w:sz w:val="32"/>
          <w:szCs w:val="32"/>
        </w:rPr>
        <w:t>临床上</w:t>
      </w:r>
      <w:r w:rsidR="00820EC0">
        <w:rPr>
          <w:rFonts w:ascii="Times New Roman" w:eastAsia="仿宋_GB2312" w:hAnsi="Times New Roman" w:cs="Times New Roman" w:hint="eastAsia"/>
          <w:sz w:val="32"/>
          <w:szCs w:val="32"/>
        </w:rPr>
        <w:t>主要</w:t>
      </w:r>
      <w:r w:rsidR="00820EC0">
        <w:rPr>
          <w:rFonts w:ascii="Times New Roman" w:eastAsia="仿宋_GB2312" w:hAnsi="Times New Roman" w:cs="Times New Roman" w:hint="eastAsia"/>
          <w:bCs/>
          <w:sz w:val="32"/>
          <w:szCs w:val="32"/>
        </w:rPr>
        <w:t>用于</w:t>
      </w:r>
      <w:r w:rsidR="000D5A94">
        <w:rPr>
          <w:rFonts w:ascii="Times New Roman" w:eastAsia="仿宋_GB2312" w:hAnsi="Times New Roman" w:cs="Times New Roman" w:hint="eastAsia"/>
          <w:bCs/>
          <w:sz w:val="32"/>
          <w:szCs w:val="32"/>
        </w:rPr>
        <w:t>治疗对</w:t>
      </w:r>
      <w:r w:rsidR="000D5A94">
        <w:rPr>
          <w:rFonts w:ascii="Times New Roman" w:eastAsia="仿宋_GB2312" w:hAnsi="Times New Roman" w:cs="Times New Roman"/>
          <w:bCs/>
          <w:sz w:val="32"/>
          <w:szCs w:val="32"/>
        </w:rPr>
        <w:t>两性霉素</w:t>
      </w:r>
      <w:r w:rsidR="000D5A94">
        <w:rPr>
          <w:rFonts w:ascii="Times New Roman" w:eastAsia="仿宋_GB2312" w:hAnsi="Times New Roman" w:cs="Times New Roman"/>
          <w:bCs/>
          <w:sz w:val="32"/>
          <w:szCs w:val="32"/>
        </w:rPr>
        <w:t>B</w:t>
      </w:r>
      <w:r w:rsidR="000D5A94">
        <w:rPr>
          <w:rFonts w:ascii="Times New Roman" w:eastAsia="仿宋_GB2312" w:hAnsi="Times New Roman" w:cs="Times New Roman" w:hint="eastAsia"/>
          <w:bCs/>
          <w:sz w:val="32"/>
          <w:szCs w:val="32"/>
        </w:rPr>
        <w:t>敏感</w:t>
      </w:r>
      <w:r w:rsidR="000D5A94">
        <w:rPr>
          <w:rFonts w:ascii="Times New Roman" w:eastAsia="仿宋_GB2312" w:hAnsi="Times New Roman" w:cs="Times New Roman"/>
          <w:bCs/>
          <w:sz w:val="32"/>
          <w:szCs w:val="32"/>
        </w:rPr>
        <w:t>的</w:t>
      </w:r>
      <w:r w:rsidR="000D5A94">
        <w:rPr>
          <w:rFonts w:ascii="Times New Roman" w:eastAsia="仿宋_GB2312" w:hAnsi="Times New Roman" w:cs="Times New Roman" w:hint="eastAsia"/>
          <w:bCs/>
          <w:sz w:val="32"/>
          <w:szCs w:val="32"/>
        </w:rPr>
        <w:t>侵袭性真菌病以及内脏</w:t>
      </w:r>
      <w:r w:rsidR="000D5A94" w:rsidRPr="00820EC0">
        <w:rPr>
          <w:rFonts w:ascii="Times New Roman" w:eastAsia="仿宋_GB2312" w:hAnsi="Times New Roman" w:cs="Times New Roman"/>
          <w:bCs/>
          <w:sz w:val="32"/>
          <w:szCs w:val="32"/>
        </w:rPr>
        <w:t>利什曼病</w:t>
      </w:r>
      <w:r w:rsidR="000D5A94">
        <w:rPr>
          <w:rFonts w:ascii="Times New Roman" w:eastAsia="仿宋_GB2312" w:hAnsi="Times New Roman" w:cs="Times New Roman" w:hint="eastAsia"/>
          <w:bCs/>
          <w:sz w:val="32"/>
          <w:szCs w:val="32"/>
        </w:rPr>
        <w:t>的</w:t>
      </w:r>
      <w:r w:rsidR="000D5A94">
        <w:rPr>
          <w:rFonts w:ascii="Times New Roman" w:eastAsia="仿宋_GB2312" w:hAnsi="Times New Roman" w:cs="Times New Roman"/>
          <w:bCs/>
          <w:sz w:val="32"/>
          <w:szCs w:val="32"/>
        </w:rPr>
        <w:t>挽救治疗。</w:t>
      </w:r>
    </w:p>
    <w:p w14:paraId="6BC2E2FD" w14:textId="77777777" w:rsidR="00592FDF" w:rsidRPr="00FC429D" w:rsidRDefault="00494D41">
      <w:pPr>
        <w:spacing w:line="360" w:lineRule="auto"/>
        <w:ind w:firstLineChars="200" w:firstLine="640"/>
        <w:rPr>
          <w:rFonts w:ascii="Times New Roman" w:eastAsia="仿宋_GB2312" w:hAnsi="Times New Roman" w:cs="Times New Roman"/>
          <w:bCs/>
          <w:sz w:val="32"/>
          <w:szCs w:val="32"/>
        </w:rPr>
      </w:pPr>
      <w:r w:rsidRPr="00494D41">
        <w:rPr>
          <w:rFonts w:ascii="Times New Roman" w:eastAsia="仿宋_GB2312" w:hAnsi="Times New Roman" w:cs="Times New Roman" w:hint="eastAsia"/>
          <w:bCs/>
          <w:sz w:val="32"/>
          <w:szCs w:val="32"/>
        </w:rPr>
        <w:t>注射用两性霉素</w:t>
      </w:r>
      <w:r w:rsidRPr="00494D41">
        <w:rPr>
          <w:rFonts w:ascii="Times New Roman" w:eastAsia="仿宋_GB2312" w:hAnsi="Times New Roman" w:cs="Times New Roman"/>
          <w:bCs/>
          <w:sz w:val="32"/>
          <w:szCs w:val="32"/>
        </w:rPr>
        <w:t>B</w:t>
      </w:r>
      <w:r w:rsidRPr="00494D41">
        <w:rPr>
          <w:rFonts w:ascii="Times New Roman" w:eastAsia="仿宋_GB2312" w:hAnsi="Times New Roman" w:cs="Times New Roman"/>
          <w:bCs/>
          <w:sz w:val="32"/>
          <w:szCs w:val="32"/>
        </w:rPr>
        <w:t>脂质体</w:t>
      </w:r>
      <w:r w:rsidR="00CE0E6C" w:rsidRPr="00FC429D">
        <w:rPr>
          <w:rFonts w:ascii="Times New Roman" w:eastAsia="仿宋_GB2312" w:hAnsi="Times New Roman" w:cs="Times New Roman"/>
          <w:bCs/>
          <w:sz w:val="32"/>
          <w:szCs w:val="32"/>
        </w:rPr>
        <w:t>生物等效性研究应符合本指导原则，还应参照《以药动学参数为终点评价指标的化学药物仿制药人体生物等效性研究技术指导原则》</w:t>
      </w:r>
      <w:r>
        <w:rPr>
          <w:rFonts w:ascii="Times New Roman" w:eastAsia="仿宋_GB2312" w:hAnsi="Times New Roman" w:cs="Times New Roman" w:hint="eastAsia"/>
          <w:bCs/>
          <w:sz w:val="32"/>
          <w:szCs w:val="32"/>
        </w:rPr>
        <w:t>、</w:t>
      </w:r>
      <w:r w:rsidRPr="00494D41">
        <w:rPr>
          <w:rFonts w:ascii="Times New Roman" w:eastAsia="仿宋_GB2312" w:hAnsi="Times New Roman" w:cs="Times New Roman" w:hint="eastAsia"/>
          <w:bCs/>
          <w:sz w:val="32"/>
          <w:szCs w:val="32"/>
        </w:rPr>
        <w:t>《化学药品注射剂仿制药（特殊注射剂）质量和疗效一致性评价技术要求》</w:t>
      </w:r>
      <w:r w:rsidR="00CE0E6C" w:rsidRPr="00FC429D">
        <w:rPr>
          <w:rFonts w:ascii="Times New Roman" w:eastAsia="仿宋_GB2312" w:hAnsi="Times New Roman" w:cs="Times New Roman"/>
          <w:bCs/>
          <w:sz w:val="32"/>
          <w:szCs w:val="32"/>
        </w:rPr>
        <w:t>和《生物等效性研究的统计学指导原则》等相关</w:t>
      </w:r>
      <w:r w:rsidR="00FC429D">
        <w:rPr>
          <w:rFonts w:ascii="Times New Roman" w:eastAsia="仿宋_GB2312" w:hAnsi="Times New Roman" w:cs="Times New Roman" w:hint="eastAsia"/>
          <w:bCs/>
          <w:sz w:val="32"/>
          <w:szCs w:val="32"/>
        </w:rPr>
        <w:t>法规</w:t>
      </w:r>
      <w:r w:rsidR="00FC429D">
        <w:rPr>
          <w:rFonts w:ascii="Times New Roman" w:eastAsia="仿宋_GB2312" w:hAnsi="Times New Roman" w:cs="Times New Roman"/>
          <w:bCs/>
          <w:sz w:val="32"/>
          <w:szCs w:val="32"/>
        </w:rPr>
        <w:t>和</w:t>
      </w:r>
      <w:r w:rsidR="00CE0E6C" w:rsidRPr="00FC429D">
        <w:rPr>
          <w:rFonts w:ascii="Times New Roman" w:eastAsia="仿宋_GB2312" w:hAnsi="Times New Roman" w:cs="Times New Roman"/>
          <w:bCs/>
          <w:sz w:val="32"/>
          <w:szCs w:val="32"/>
        </w:rPr>
        <w:t>指导原则要求。</w:t>
      </w:r>
    </w:p>
    <w:p w14:paraId="2DE23B06" w14:textId="0ACBA326" w:rsidR="007C6F19" w:rsidRPr="007C6F19" w:rsidRDefault="00CE0E6C" w:rsidP="00C6685A">
      <w:pPr>
        <w:autoSpaceDE w:val="0"/>
        <w:autoSpaceDN w:val="0"/>
        <w:adjustRightInd w:val="0"/>
        <w:spacing w:line="360" w:lineRule="auto"/>
      </w:pPr>
      <w:bookmarkStart w:id="2" w:name="_Toc66863396"/>
      <w:r w:rsidRPr="00FC429D">
        <w:rPr>
          <w:rFonts w:ascii="Times New Roman" w:eastAsia="黑体" w:hAnsi="Times New Roman" w:cs="Times New Roman"/>
          <w:bCs/>
          <w:kern w:val="44"/>
          <w:sz w:val="32"/>
          <w:szCs w:val="44"/>
        </w:rPr>
        <w:t>二、人体生物等效性研究设计</w:t>
      </w:r>
      <w:bookmarkEnd w:id="2"/>
      <w:r w:rsidRPr="00FC429D">
        <w:rPr>
          <w:rFonts w:ascii="Times New Roman" w:eastAsia="黑体" w:hAnsi="Times New Roman" w:cs="Times New Roman"/>
          <w:bCs/>
          <w:kern w:val="44"/>
          <w:sz w:val="32"/>
          <w:szCs w:val="44"/>
        </w:rPr>
        <w:t xml:space="preserve"> </w:t>
      </w:r>
    </w:p>
    <w:p w14:paraId="2599E4C0"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3" w:name="_Toc66863397"/>
      <w:r w:rsidRPr="00FC429D">
        <w:rPr>
          <w:rFonts w:ascii="Times New Roman" w:eastAsia="楷体_GB2312" w:hAnsi="Times New Roman" w:cs="Times New Roman"/>
          <w:bCs/>
          <w:sz w:val="32"/>
          <w:szCs w:val="32"/>
        </w:rPr>
        <w:t>研究类型</w:t>
      </w:r>
      <w:bookmarkEnd w:id="3"/>
    </w:p>
    <w:p w14:paraId="1BE961FC" w14:textId="1A79E245" w:rsidR="00592FDF" w:rsidRPr="00CC1374" w:rsidRDefault="00CE0E6C" w:rsidP="00CC1374">
      <w:pPr>
        <w:pStyle w:val="ae"/>
        <w:spacing w:line="360" w:lineRule="auto"/>
        <w:ind w:firstLine="640"/>
        <w:rPr>
          <w:rFonts w:ascii="Times New Roman" w:eastAsia="仿宋_GB2312" w:hAnsi="Times New Roman" w:cs="Times New Roman"/>
          <w:bCs/>
          <w:sz w:val="32"/>
          <w:szCs w:val="32"/>
        </w:rPr>
      </w:pPr>
      <w:r w:rsidRPr="00FC429D">
        <w:rPr>
          <w:rFonts w:ascii="Times New Roman" w:eastAsia="仿宋_GB2312" w:hAnsi="Times New Roman" w:cs="Times New Roman"/>
          <w:bCs/>
          <w:sz w:val="32"/>
          <w:szCs w:val="32"/>
        </w:rPr>
        <w:t>建议采用</w:t>
      </w:r>
      <w:r w:rsidR="00616BA4" w:rsidRPr="00CC1374">
        <w:rPr>
          <w:rFonts w:ascii="Times New Roman" w:eastAsia="仿宋_GB2312" w:hAnsi="Times New Roman" w:cs="Times New Roman"/>
          <w:bCs/>
          <w:sz w:val="32"/>
          <w:szCs w:val="32"/>
        </w:rPr>
        <w:t>平行设计</w:t>
      </w:r>
      <w:r w:rsidRPr="00FC429D">
        <w:rPr>
          <w:rFonts w:ascii="Times New Roman" w:eastAsia="仿宋_GB2312" w:hAnsi="Times New Roman" w:cs="Times New Roman"/>
          <w:bCs/>
          <w:sz w:val="32"/>
          <w:szCs w:val="32"/>
        </w:rPr>
        <w:t>，进行单次给药的人体生物等效性研究。</w:t>
      </w:r>
      <w:r w:rsidR="00CC1374" w:rsidRPr="00CC1374">
        <w:rPr>
          <w:rFonts w:ascii="Times New Roman" w:eastAsia="仿宋_GB2312" w:hAnsi="Times New Roman" w:cs="Times New Roman"/>
          <w:bCs/>
          <w:sz w:val="32"/>
          <w:szCs w:val="32"/>
        </w:rPr>
        <w:t>也可以</w:t>
      </w:r>
      <w:r w:rsidR="00616BA4" w:rsidRPr="00CC1374">
        <w:rPr>
          <w:rFonts w:ascii="Times New Roman" w:eastAsia="仿宋_GB2312" w:hAnsi="Times New Roman" w:cs="Times New Roman"/>
          <w:bCs/>
          <w:sz w:val="32"/>
          <w:szCs w:val="32"/>
        </w:rPr>
        <w:t>采用</w:t>
      </w:r>
      <w:r w:rsidR="00616BA4" w:rsidRPr="00FC429D">
        <w:rPr>
          <w:rFonts w:ascii="Times New Roman" w:eastAsia="仿宋_GB2312" w:hAnsi="Times New Roman" w:cs="Times New Roman"/>
          <w:bCs/>
          <w:sz w:val="32"/>
          <w:szCs w:val="32"/>
        </w:rPr>
        <w:t>两制剂、两周期、两序列交叉设计</w:t>
      </w:r>
      <w:r w:rsidR="00CC1374" w:rsidRPr="00CC1374">
        <w:rPr>
          <w:rFonts w:ascii="Times New Roman" w:eastAsia="仿宋_GB2312" w:hAnsi="Times New Roman" w:cs="Times New Roman"/>
          <w:bCs/>
          <w:sz w:val="32"/>
          <w:szCs w:val="32"/>
        </w:rPr>
        <w:t>。</w:t>
      </w:r>
    </w:p>
    <w:p w14:paraId="6360B7EB"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4" w:name="_Toc66863398"/>
      <w:r w:rsidRPr="00FC429D">
        <w:rPr>
          <w:rFonts w:ascii="Times New Roman" w:eastAsia="楷体_GB2312" w:hAnsi="Times New Roman" w:cs="Times New Roman"/>
          <w:bCs/>
          <w:sz w:val="32"/>
          <w:szCs w:val="32"/>
        </w:rPr>
        <w:t>受试人群</w:t>
      </w:r>
      <w:bookmarkEnd w:id="4"/>
    </w:p>
    <w:p w14:paraId="1F6E7620" w14:textId="3B6C158A" w:rsidR="00C356F0" w:rsidRDefault="00CE0E6C" w:rsidP="00C6685A">
      <w:pPr>
        <w:pStyle w:val="ae"/>
        <w:spacing w:line="360" w:lineRule="auto"/>
        <w:ind w:firstLine="640"/>
        <w:rPr>
          <w:rFonts w:ascii="Times New Roman" w:eastAsia="仿宋_GB2312" w:hAnsi="Times New Roman" w:cs="Times New Roman"/>
          <w:bCs/>
          <w:sz w:val="32"/>
          <w:szCs w:val="32"/>
        </w:rPr>
      </w:pPr>
      <w:r w:rsidRPr="00FC429D">
        <w:rPr>
          <w:rFonts w:ascii="Times New Roman" w:eastAsia="仿宋_GB2312" w:hAnsi="Times New Roman" w:cs="Times New Roman"/>
          <w:bCs/>
          <w:sz w:val="32"/>
          <w:szCs w:val="32"/>
        </w:rPr>
        <w:t>健康</w:t>
      </w:r>
      <w:r w:rsidR="00F257C0">
        <w:rPr>
          <w:rFonts w:ascii="Times New Roman" w:eastAsia="仿宋_GB2312" w:hAnsi="Times New Roman" w:cs="Times New Roman" w:hint="eastAsia"/>
          <w:bCs/>
          <w:sz w:val="32"/>
          <w:szCs w:val="32"/>
        </w:rPr>
        <w:t>成年</w:t>
      </w:r>
      <w:r w:rsidRPr="00FC429D">
        <w:rPr>
          <w:rFonts w:ascii="Times New Roman" w:eastAsia="仿宋_GB2312" w:hAnsi="Times New Roman" w:cs="Times New Roman"/>
          <w:bCs/>
          <w:sz w:val="32"/>
          <w:szCs w:val="32"/>
        </w:rPr>
        <w:t>受试者。</w:t>
      </w:r>
    </w:p>
    <w:p w14:paraId="1671D5E7"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5" w:name="_Toc66863399"/>
      <w:r w:rsidRPr="00FC429D">
        <w:rPr>
          <w:rFonts w:ascii="Times New Roman" w:eastAsia="楷体_GB2312" w:hAnsi="Times New Roman" w:cs="Times New Roman"/>
          <w:bCs/>
          <w:sz w:val="32"/>
          <w:szCs w:val="32"/>
        </w:rPr>
        <w:lastRenderedPageBreak/>
        <w:t>给药剂量</w:t>
      </w:r>
      <w:bookmarkEnd w:id="5"/>
    </w:p>
    <w:p w14:paraId="2827BA43" w14:textId="15FF075F" w:rsidR="00592FDF" w:rsidRPr="00FC429D" w:rsidRDefault="00CE0E6C" w:rsidP="001955EF">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9A7840">
        <w:rPr>
          <w:rFonts w:ascii="Times New Roman" w:eastAsia="仿宋_GB2312" w:hAnsi="Times New Roman" w:cs="Times New Roman" w:hint="eastAsia"/>
          <w:color w:val="000000"/>
          <w:kern w:val="0"/>
          <w:sz w:val="32"/>
          <w:szCs w:val="32"/>
        </w:rPr>
        <w:t>建议</w:t>
      </w:r>
      <w:r w:rsidR="00B0398B" w:rsidRPr="009A7840">
        <w:rPr>
          <w:rFonts w:ascii="Times New Roman" w:eastAsia="仿宋_GB2312" w:hAnsi="Times New Roman" w:cs="Times New Roman" w:hint="eastAsia"/>
          <w:color w:val="000000"/>
          <w:kern w:val="0"/>
          <w:sz w:val="32"/>
          <w:szCs w:val="32"/>
        </w:rPr>
        <w:t>给药</w:t>
      </w:r>
      <w:r w:rsidR="00B0398B" w:rsidRPr="009A7840">
        <w:rPr>
          <w:rFonts w:ascii="Times New Roman" w:eastAsia="仿宋_GB2312" w:hAnsi="Times New Roman" w:cs="Times New Roman"/>
          <w:color w:val="000000"/>
          <w:kern w:val="0"/>
          <w:sz w:val="32"/>
          <w:szCs w:val="32"/>
        </w:rPr>
        <w:t>剂量为</w:t>
      </w:r>
      <w:r w:rsidR="009A4CD7">
        <w:rPr>
          <w:rFonts w:ascii="Times New Roman" w:eastAsia="仿宋_GB2312" w:hAnsi="Times New Roman" w:cs="Times New Roman" w:hint="eastAsia"/>
          <w:color w:val="000000"/>
          <w:kern w:val="0"/>
          <w:sz w:val="32"/>
          <w:szCs w:val="32"/>
        </w:rPr>
        <w:t>≤</w:t>
      </w:r>
      <w:r w:rsidR="00CC1374" w:rsidRPr="009A7840">
        <w:rPr>
          <w:rFonts w:ascii="Times New Roman" w:eastAsia="仿宋_GB2312" w:hAnsi="Times New Roman" w:cs="Times New Roman"/>
          <w:color w:val="000000"/>
          <w:kern w:val="0"/>
          <w:sz w:val="32"/>
          <w:szCs w:val="32"/>
        </w:rPr>
        <w:t>3mg/kg</w:t>
      </w:r>
      <w:r w:rsidR="00F257C0">
        <w:rPr>
          <w:rFonts w:ascii="Times New Roman" w:eastAsia="仿宋_GB2312" w:hAnsi="Times New Roman" w:cs="Times New Roman" w:hint="eastAsia"/>
          <w:color w:val="000000"/>
          <w:kern w:val="0"/>
          <w:sz w:val="32"/>
          <w:szCs w:val="32"/>
        </w:rPr>
        <w:t>。</w:t>
      </w:r>
      <w:r w:rsidR="00F9285C">
        <w:rPr>
          <w:rFonts w:ascii="Times New Roman" w:eastAsia="仿宋_GB2312" w:hAnsi="Times New Roman" w:cs="Times New Roman"/>
          <w:color w:val="000000"/>
          <w:kern w:val="0"/>
          <w:sz w:val="32"/>
          <w:szCs w:val="32"/>
        </w:rPr>
        <w:t>3mg/kg</w:t>
      </w:r>
      <w:r w:rsidR="00F9285C" w:rsidRPr="00F9285C">
        <w:rPr>
          <w:rFonts w:ascii="Times New Roman" w:eastAsia="仿宋_GB2312" w:hAnsi="Times New Roman" w:cs="Times New Roman" w:hint="eastAsia"/>
          <w:color w:val="000000"/>
          <w:kern w:val="0"/>
          <w:sz w:val="32"/>
          <w:szCs w:val="32"/>
        </w:rPr>
        <w:t>是</w:t>
      </w:r>
      <w:r w:rsidR="00F9285C">
        <w:rPr>
          <w:rFonts w:ascii="Times New Roman" w:eastAsia="仿宋_GB2312" w:hAnsi="Times New Roman" w:cs="Times New Roman" w:hint="eastAsia"/>
          <w:color w:val="000000"/>
          <w:kern w:val="0"/>
          <w:sz w:val="32"/>
          <w:szCs w:val="32"/>
        </w:rPr>
        <w:t>临床</w:t>
      </w:r>
      <w:r w:rsidR="00F9285C" w:rsidRPr="00F9285C">
        <w:rPr>
          <w:rFonts w:ascii="Times New Roman" w:eastAsia="仿宋_GB2312" w:hAnsi="Times New Roman" w:cs="Times New Roman" w:hint="eastAsia"/>
          <w:color w:val="000000"/>
          <w:kern w:val="0"/>
          <w:sz w:val="32"/>
          <w:szCs w:val="32"/>
        </w:rPr>
        <w:t>常用的起始剂量，也是临床剂量范围内的敏感剂量</w:t>
      </w:r>
      <w:r w:rsidR="004A219C">
        <w:rPr>
          <w:rFonts w:ascii="Times New Roman" w:eastAsia="仿宋_GB2312" w:hAnsi="Times New Roman" w:cs="Times New Roman" w:hint="eastAsia"/>
          <w:color w:val="000000"/>
          <w:kern w:val="0"/>
          <w:sz w:val="32"/>
          <w:szCs w:val="32"/>
        </w:rPr>
        <w:t>。</w:t>
      </w:r>
    </w:p>
    <w:p w14:paraId="172170C9"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6" w:name="_Toc66863400"/>
      <w:r w:rsidRPr="00FC429D">
        <w:rPr>
          <w:rFonts w:ascii="Times New Roman" w:eastAsia="楷体_GB2312" w:hAnsi="Times New Roman" w:cs="Times New Roman"/>
          <w:bCs/>
          <w:sz w:val="32"/>
          <w:szCs w:val="32"/>
        </w:rPr>
        <w:t>给药方法</w:t>
      </w:r>
      <w:bookmarkEnd w:id="6"/>
    </w:p>
    <w:p w14:paraId="78F09DB1" w14:textId="267F971C" w:rsidR="00592FDF" w:rsidRPr="00FC429D" w:rsidRDefault="00CC1374">
      <w:pPr>
        <w:autoSpaceDE w:val="0"/>
        <w:autoSpaceDN w:val="0"/>
        <w:adjustRightInd w:val="0"/>
        <w:spacing w:line="360" w:lineRule="auto"/>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静脉输注</w:t>
      </w:r>
      <w:r w:rsidR="00F257C0">
        <w:rPr>
          <w:rFonts w:ascii="Times New Roman" w:eastAsia="仿宋_GB2312" w:hAnsi="Times New Roman" w:cs="Times New Roman" w:hint="eastAsia"/>
          <w:color w:val="000000"/>
          <w:kern w:val="0"/>
          <w:sz w:val="32"/>
          <w:szCs w:val="32"/>
        </w:rPr>
        <w:t>，</w:t>
      </w:r>
      <w:r w:rsidR="00F257C0">
        <w:rPr>
          <w:rFonts w:ascii="Times New Roman" w:eastAsia="仿宋_GB2312" w:hAnsi="Times New Roman" w:cs="Times New Roman"/>
          <w:color w:val="000000"/>
          <w:kern w:val="0"/>
          <w:sz w:val="32"/>
          <w:szCs w:val="32"/>
        </w:rPr>
        <w:t>输注</w:t>
      </w:r>
      <w:r w:rsidR="00F257C0">
        <w:rPr>
          <w:rFonts w:ascii="Times New Roman" w:eastAsia="仿宋_GB2312" w:hAnsi="Times New Roman" w:cs="Times New Roman" w:hint="eastAsia"/>
          <w:color w:val="000000"/>
          <w:kern w:val="0"/>
          <w:sz w:val="32"/>
          <w:szCs w:val="32"/>
        </w:rPr>
        <w:t>时间</w:t>
      </w:r>
      <w:r w:rsidR="00BC18EC">
        <w:rPr>
          <w:rFonts w:ascii="Times New Roman" w:eastAsia="仿宋_GB2312" w:hAnsi="Times New Roman" w:cs="Times New Roman" w:hint="eastAsia"/>
          <w:color w:val="000000"/>
          <w:kern w:val="0"/>
          <w:sz w:val="32"/>
          <w:szCs w:val="32"/>
        </w:rPr>
        <w:t>应不短于</w:t>
      </w:r>
      <w:r w:rsidR="00F257C0" w:rsidRPr="009A7840">
        <w:rPr>
          <w:rFonts w:ascii="Times New Roman" w:eastAsia="仿宋_GB2312" w:hAnsi="Times New Roman" w:cs="Times New Roman"/>
          <w:color w:val="000000"/>
          <w:kern w:val="0"/>
          <w:sz w:val="32"/>
          <w:szCs w:val="32"/>
        </w:rPr>
        <w:t>120</w:t>
      </w:r>
      <w:r w:rsidR="00F257C0" w:rsidRPr="009A7840">
        <w:rPr>
          <w:rFonts w:ascii="Times New Roman" w:eastAsia="仿宋_GB2312" w:hAnsi="Times New Roman" w:cs="Times New Roman" w:hint="eastAsia"/>
          <w:color w:val="000000"/>
          <w:kern w:val="0"/>
          <w:sz w:val="32"/>
          <w:szCs w:val="32"/>
        </w:rPr>
        <w:t>分钟</w:t>
      </w:r>
      <w:r w:rsidR="00CE0E6C" w:rsidRPr="00FC429D">
        <w:rPr>
          <w:rFonts w:ascii="Times New Roman" w:eastAsia="仿宋_GB2312" w:hAnsi="Times New Roman" w:cs="Times New Roman"/>
          <w:color w:val="000000"/>
          <w:kern w:val="0"/>
          <w:sz w:val="32"/>
          <w:szCs w:val="32"/>
        </w:rPr>
        <w:t>。</w:t>
      </w:r>
    </w:p>
    <w:p w14:paraId="41DE84DD"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7" w:name="_Toc66863401"/>
      <w:r w:rsidRPr="00FC429D">
        <w:rPr>
          <w:rFonts w:ascii="Times New Roman" w:eastAsia="楷体_GB2312" w:hAnsi="Times New Roman" w:cs="Times New Roman"/>
          <w:bCs/>
          <w:sz w:val="32"/>
          <w:szCs w:val="32"/>
        </w:rPr>
        <w:t>血样采集</w:t>
      </w:r>
      <w:bookmarkEnd w:id="7"/>
    </w:p>
    <w:p w14:paraId="75667960" w14:textId="32E2C199" w:rsidR="00EE3F43" w:rsidRDefault="00EE3F43" w:rsidP="008B046E">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FC429D">
        <w:rPr>
          <w:rFonts w:ascii="Times New Roman" w:eastAsia="仿宋_GB2312" w:hAnsi="Times New Roman" w:cs="Times New Roman"/>
          <w:kern w:val="0"/>
          <w:sz w:val="32"/>
          <w:szCs w:val="32"/>
        </w:rPr>
        <w:t>合理设计</w:t>
      </w:r>
      <w:r w:rsidRPr="00FC429D">
        <w:rPr>
          <w:rFonts w:ascii="Times New Roman" w:eastAsia="仿宋_GB2312" w:hAnsi="Times New Roman" w:cs="Times New Roman"/>
          <w:color w:val="000000"/>
          <w:kern w:val="0"/>
          <w:sz w:val="32"/>
          <w:szCs w:val="32"/>
        </w:rPr>
        <w:t>样品采集时间</w:t>
      </w:r>
      <w:r w:rsidR="006331D9">
        <w:rPr>
          <w:rFonts w:ascii="Times New Roman" w:eastAsia="仿宋_GB2312" w:hAnsi="Times New Roman" w:cs="Times New Roman" w:hint="eastAsia"/>
          <w:color w:val="000000"/>
          <w:kern w:val="0"/>
          <w:sz w:val="32"/>
          <w:szCs w:val="32"/>
        </w:rPr>
        <w:t>。</w:t>
      </w:r>
      <w:r w:rsidR="00B32E30">
        <w:rPr>
          <w:rFonts w:ascii="Times New Roman" w:eastAsia="仿宋_GB2312" w:hAnsi="Times New Roman" w:cs="Times New Roman" w:hint="eastAsia"/>
          <w:color w:val="000000"/>
          <w:kern w:val="0"/>
          <w:sz w:val="32"/>
          <w:szCs w:val="32"/>
        </w:rPr>
        <w:t>本品半衰期</w:t>
      </w:r>
      <w:r w:rsidR="00B32E30">
        <w:rPr>
          <w:rFonts w:ascii="Times New Roman" w:eastAsia="仿宋_GB2312" w:hAnsi="Times New Roman" w:cs="Times New Roman"/>
          <w:color w:val="000000"/>
          <w:kern w:val="0"/>
          <w:sz w:val="32"/>
          <w:szCs w:val="32"/>
        </w:rPr>
        <w:t>较长，</w:t>
      </w:r>
      <w:r>
        <w:rPr>
          <w:rFonts w:ascii="Times New Roman" w:eastAsia="仿宋_GB2312" w:hAnsi="Times New Roman" w:cs="Times New Roman" w:hint="eastAsia"/>
          <w:color w:val="000000"/>
          <w:kern w:val="0"/>
          <w:sz w:val="32"/>
          <w:szCs w:val="32"/>
        </w:rPr>
        <w:t>建议设计</w:t>
      </w:r>
      <w:r>
        <w:rPr>
          <w:rFonts w:ascii="Times New Roman" w:eastAsia="仿宋_GB2312" w:hAnsi="Times New Roman" w:cs="Times New Roman"/>
          <w:color w:val="000000"/>
          <w:kern w:val="0"/>
          <w:sz w:val="32"/>
          <w:szCs w:val="32"/>
        </w:rPr>
        <w:t>足够长的样品采集时间</w:t>
      </w:r>
      <w:r>
        <w:rPr>
          <w:rFonts w:ascii="Times New Roman" w:eastAsia="仿宋_GB2312" w:hAnsi="Times New Roman" w:cs="Times New Roman" w:hint="eastAsia"/>
          <w:color w:val="000000"/>
          <w:kern w:val="0"/>
          <w:sz w:val="32"/>
          <w:szCs w:val="32"/>
        </w:rPr>
        <w:t>。</w:t>
      </w:r>
    </w:p>
    <w:p w14:paraId="48B8998E"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8" w:name="_Toc66863402"/>
      <w:r w:rsidRPr="00FC429D">
        <w:rPr>
          <w:rFonts w:ascii="Times New Roman" w:eastAsia="楷体_GB2312" w:hAnsi="Times New Roman" w:cs="Times New Roman"/>
          <w:bCs/>
          <w:sz w:val="32"/>
          <w:szCs w:val="32"/>
        </w:rPr>
        <w:t>检测物质</w:t>
      </w:r>
      <w:bookmarkEnd w:id="8"/>
    </w:p>
    <w:p w14:paraId="6CE7BE37" w14:textId="4442D1DD" w:rsidR="00592FDF" w:rsidRPr="00FC429D" w:rsidRDefault="00CE0E6C">
      <w:pPr>
        <w:autoSpaceDE w:val="0"/>
        <w:autoSpaceDN w:val="0"/>
        <w:adjustRightInd w:val="0"/>
        <w:spacing w:line="360" w:lineRule="auto"/>
        <w:ind w:firstLineChars="200" w:firstLine="640"/>
        <w:jc w:val="left"/>
        <w:rPr>
          <w:rFonts w:ascii="Times New Roman" w:eastAsia="仿宋_GB2312" w:hAnsi="Times New Roman" w:cs="Times New Roman"/>
          <w:color w:val="000000"/>
          <w:kern w:val="0"/>
          <w:sz w:val="32"/>
          <w:szCs w:val="32"/>
        </w:rPr>
      </w:pPr>
      <w:r w:rsidRPr="00FC429D">
        <w:rPr>
          <w:rFonts w:ascii="Times New Roman" w:eastAsia="仿宋_GB2312" w:hAnsi="Times New Roman" w:cs="Times New Roman"/>
          <w:color w:val="000000"/>
          <w:kern w:val="0"/>
          <w:sz w:val="32"/>
          <w:szCs w:val="32"/>
        </w:rPr>
        <w:t>血浆中</w:t>
      </w:r>
      <w:r w:rsidR="004A219C">
        <w:rPr>
          <w:rFonts w:ascii="Times New Roman" w:eastAsia="仿宋_GB2312" w:hAnsi="Times New Roman" w:cs="Times New Roman" w:hint="eastAsia"/>
          <w:color w:val="000000"/>
          <w:kern w:val="0"/>
          <w:sz w:val="32"/>
          <w:szCs w:val="32"/>
        </w:rPr>
        <w:t>脂质体</w:t>
      </w:r>
      <w:r w:rsidR="004A219C">
        <w:rPr>
          <w:rFonts w:ascii="Times New Roman" w:eastAsia="仿宋_GB2312" w:hAnsi="Times New Roman" w:cs="Times New Roman"/>
          <w:color w:val="000000"/>
          <w:kern w:val="0"/>
          <w:sz w:val="32"/>
          <w:szCs w:val="32"/>
        </w:rPr>
        <w:t>包封</w:t>
      </w:r>
      <w:r w:rsidR="00BC18EC">
        <w:rPr>
          <w:rFonts w:ascii="Times New Roman" w:eastAsia="仿宋_GB2312" w:hAnsi="Times New Roman" w:cs="Times New Roman"/>
          <w:color w:val="000000"/>
          <w:kern w:val="0"/>
          <w:sz w:val="32"/>
          <w:szCs w:val="32"/>
        </w:rPr>
        <w:t>两性霉素</w:t>
      </w:r>
      <w:r w:rsidR="00BC18EC">
        <w:rPr>
          <w:rFonts w:ascii="Times New Roman" w:eastAsia="仿宋_GB2312" w:hAnsi="Times New Roman" w:cs="Times New Roman" w:hint="eastAsia"/>
          <w:color w:val="000000"/>
          <w:kern w:val="0"/>
          <w:sz w:val="32"/>
          <w:szCs w:val="32"/>
        </w:rPr>
        <w:t>B</w:t>
      </w:r>
      <w:r w:rsidR="00BC18EC">
        <w:rPr>
          <w:rFonts w:ascii="Times New Roman" w:eastAsia="仿宋_GB2312" w:hAnsi="Times New Roman" w:cs="Times New Roman" w:hint="eastAsia"/>
          <w:color w:val="000000"/>
          <w:kern w:val="0"/>
          <w:sz w:val="32"/>
          <w:szCs w:val="32"/>
        </w:rPr>
        <w:t>和</w:t>
      </w:r>
      <w:r w:rsidR="004A219C">
        <w:rPr>
          <w:rFonts w:ascii="Times New Roman" w:eastAsia="仿宋_GB2312" w:hAnsi="Times New Roman" w:cs="Times New Roman" w:hint="eastAsia"/>
          <w:color w:val="000000"/>
          <w:kern w:val="0"/>
          <w:sz w:val="32"/>
          <w:szCs w:val="32"/>
        </w:rPr>
        <w:t>游离</w:t>
      </w:r>
      <w:r w:rsidR="00CC1374">
        <w:rPr>
          <w:rFonts w:ascii="Times New Roman" w:eastAsia="仿宋_GB2312" w:hAnsi="Times New Roman" w:cs="Times New Roman"/>
          <w:color w:val="000000"/>
          <w:kern w:val="0"/>
          <w:sz w:val="32"/>
          <w:szCs w:val="32"/>
        </w:rPr>
        <w:t>两性霉素</w:t>
      </w:r>
      <w:r w:rsidR="00CC1374">
        <w:rPr>
          <w:rFonts w:ascii="Times New Roman" w:eastAsia="仿宋_GB2312" w:hAnsi="Times New Roman" w:cs="Times New Roman" w:hint="eastAsia"/>
          <w:color w:val="000000"/>
          <w:kern w:val="0"/>
          <w:sz w:val="32"/>
          <w:szCs w:val="32"/>
        </w:rPr>
        <w:t>B</w:t>
      </w:r>
      <w:r w:rsidRPr="00FC429D">
        <w:rPr>
          <w:rFonts w:ascii="Times New Roman" w:eastAsia="仿宋_GB2312" w:hAnsi="Times New Roman" w:cs="Times New Roman"/>
          <w:color w:val="000000"/>
          <w:kern w:val="0"/>
          <w:sz w:val="32"/>
          <w:szCs w:val="32"/>
        </w:rPr>
        <w:t>。</w:t>
      </w:r>
    </w:p>
    <w:p w14:paraId="117937D3"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9" w:name="_Toc66863403"/>
      <w:r w:rsidRPr="00FC429D">
        <w:rPr>
          <w:rFonts w:ascii="Times New Roman" w:eastAsia="楷体_GB2312" w:hAnsi="Times New Roman" w:cs="Times New Roman"/>
          <w:bCs/>
          <w:sz w:val="32"/>
          <w:szCs w:val="32"/>
        </w:rPr>
        <w:t>生物等效性评价</w:t>
      </w:r>
      <w:bookmarkEnd w:id="9"/>
    </w:p>
    <w:p w14:paraId="725F463B" w14:textId="15B9A3A0" w:rsidR="00592FDF" w:rsidRDefault="00CE0E6C" w:rsidP="008B046E">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FC429D">
        <w:rPr>
          <w:rFonts w:ascii="Times New Roman" w:eastAsia="仿宋_GB2312" w:hAnsi="Times New Roman" w:cs="Times New Roman"/>
          <w:color w:val="000000"/>
          <w:kern w:val="0"/>
          <w:sz w:val="32"/>
          <w:szCs w:val="32"/>
        </w:rPr>
        <w:t>以</w:t>
      </w:r>
      <w:r w:rsidR="004A219C">
        <w:rPr>
          <w:rFonts w:ascii="Times New Roman" w:eastAsia="仿宋_GB2312" w:hAnsi="Times New Roman" w:cs="Times New Roman"/>
          <w:color w:val="000000"/>
          <w:kern w:val="0"/>
          <w:sz w:val="32"/>
          <w:szCs w:val="32"/>
        </w:rPr>
        <w:t>脂质体包封</w:t>
      </w:r>
      <w:r w:rsidR="0028274A">
        <w:rPr>
          <w:rFonts w:ascii="Times New Roman" w:eastAsia="仿宋_GB2312" w:hAnsi="Times New Roman" w:cs="Times New Roman"/>
          <w:color w:val="000000"/>
          <w:kern w:val="0"/>
          <w:sz w:val="32"/>
          <w:szCs w:val="32"/>
        </w:rPr>
        <w:t>两性霉素</w:t>
      </w:r>
      <w:r w:rsidR="0028274A">
        <w:rPr>
          <w:rFonts w:ascii="Times New Roman" w:eastAsia="仿宋_GB2312" w:hAnsi="Times New Roman" w:cs="Times New Roman" w:hint="eastAsia"/>
          <w:color w:val="000000"/>
          <w:kern w:val="0"/>
          <w:sz w:val="32"/>
          <w:szCs w:val="32"/>
        </w:rPr>
        <w:t>B</w:t>
      </w:r>
      <w:r w:rsidR="0028274A">
        <w:rPr>
          <w:rFonts w:ascii="Times New Roman" w:eastAsia="仿宋_GB2312" w:hAnsi="Times New Roman" w:cs="Times New Roman" w:hint="eastAsia"/>
          <w:color w:val="000000"/>
          <w:kern w:val="0"/>
          <w:sz w:val="32"/>
          <w:szCs w:val="32"/>
        </w:rPr>
        <w:t>的</w:t>
      </w:r>
      <w:r w:rsidRPr="00FC429D">
        <w:rPr>
          <w:rFonts w:ascii="Times New Roman" w:eastAsia="仿宋_GB2312" w:hAnsi="Times New Roman" w:cs="Times New Roman"/>
          <w:color w:val="000000"/>
          <w:kern w:val="0"/>
          <w:sz w:val="32"/>
          <w:szCs w:val="32"/>
        </w:rPr>
        <w:t>C</w:t>
      </w:r>
      <w:r w:rsidRPr="00FC429D">
        <w:rPr>
          <w:rFonts w:ascii="Times New Roman" w:eastAsia="仿宋_GB2312" w:hAnsi="Times New Roman" w:cs="Times New Roman"/>
          <w:color w:val="000000"/>
          <w:kern w:val="0"/>
          <w:sz w:val="32"/>
          <w:szCs w:val="32"/>
          <w:vertAlign w:val="subscript"/>
        </w:rPr>
        <w:t>max</w:t>
      </w:r>
      <w:r w:rsidRPr="00FC429D">
        <w:rPr>
          <w:rFonts w:ascii="Times New Roman" w:eastAsia="仿宋_GB2312" w:hAnsi="Times New Roman" w:cs="Times New Roman"/>
          <w:color w:val="000000"/>
          <w:kern w:val="0"/>
          <w:sz w:val="32"/>
          <w:szCs w:val="32"/>
        </w:rPr>
        <w:t>、</w:t>
      </w:r>
      <w:r w:rsidRPr="00FC429D">
        <w:rPr>
          <w:rFonts w:ascii="Times New Roman" w:eastAsia="仿宋_GB2312" w:hAnsi="Times New Roman" w:cs="Times New Roman"/>
          <w:color w:val="000000"/>
          <w:kern w:val="0"/>
          <w:sz w:val="32"/>
          <w:szCs w:val="32"/>
        </w:rPr>
        <w:t>AUC</w:t>
      </w:r>
      <w:r w:rsidRPr="00FC429D">
        <w:rPr>
          <w:rFonts w:ascii="Times New Roman" w:eastAsia="仿宋_GB2312" w:hAnsi="Times New Roman" w:cs="Times New Roman"/>
          <w:color w:val="000000"/>
          <w:kern w:val="0"/>
          <w:sz w:val="32"/>
          <w:szCs w:val="32"/>
          <w:vertAlign w:val="subscript"/>
        </w:rPr>
        <w:t>0-t</w:t>
      </w:r>
      <w:r w:rsidRPr="00FC429D">
        <w:rPr>
          <w:rFonts w:ascii="Times New Roman" w:eastAsia="仿宋_GB2312" w:hAnsi="Times New Roman" w:cs="Times New Roman"/>
          <w:color w:val="000000"/>
          <w:kern w:val="0"/>
          <w:sz w:val="32"/>
          <w:szCs w:val="32"/>
        </w:rPr>
        <w:t>、</w:t>
      </w:r>
      <w:r w:rsidRPr="00FC429D">
        <w:rPr>
          <w:rFonts w:ascii="Times New Roman" w:eastAsia="仿宋_GB2312" w:hAnsi="Times New Roman" w:cs="Times New Roman"/>
          <w:color w:val="000000"/>
          <w:kern w:val="0"/>
          <w:sz w:val="32"/>
          <w:szCs w:val="32"/>
        </w:rPr>
        <w:t>AUC</w:t>
      </w:r>
      <w:r w:rsidRPr="00FC429D">
        <w:rPr>
          <w:rFonts w:ascii="Times New Roman" w:eastAsia="仿宋_GB2312" w:hAnsi="Times New Roman" w:cs="Times New Roman"/>
          <w:color w:val="000000"/>
          <w:kern w:val="0"/>
          <w:sz w:val="32"/>
          <w:szCs w:val="32"/>
          <w:vertAlign w:val="subscript"/>
        </w:rPr>
        <w:t>0-∞</w:t>
      </w:r>
      <w:r w:rsidRPr="00FC429D">
        <w:rPr>
          <w:rFonts w:ascii="Times New Roman" w:eastAsia="仿宋_GB2312" w:hAnsi="Times New Roman" w:cs="Times New Roman"/>
          <w:color w:val="000000"/>
          <w:kern w:val="0"/>
          <w:sz w:val="32"/>
          <w:szCs w:val="32"/>
        </w:rPr>
        <w:t>为</w:t>
      </w:r>
      <w:r w:rsidR="0028274A">
        <w:rPr>
          <w:rFonts w:ascii="Times New Roman" w:eastAsia="仿宋_GB2312" w:hAnsi="Times New Roman" w:cs="Times New Roman" w:hint="eastAsia"/>
          <w:color w:val="000000"/>
          <w:kern w:val="0"/>
          <w:sz w:val="32"/>
          <w:szCs w:val="32"/>
        </w:rPr>
        <w:t>主要</w:t>
      </w:r>
      <w:r w:rsidRPr="00FC429D">
        <w:rPr>
          <w:rFonts w:ascii="Times New Roman" w:eastAsia="仿宋_GB2312" w:hAnsi="Times New Roman" w:cs="Times New Roman"/>
          <w:color w:val="000000"/>
          <w:kern w:val="0"/>
          <w:sz w:val="32"/>
          <w:szCs w:val="32"/>
        </w:rPr>
        <w:t>评价指标</w:t>
      </w:r>
      <w:r w:rsidR="004A219C">
        <w:rPr>
          <w:rFonts w:ascii="Times New Roman" w:eastAsia="仿宋_GB2312" w:hAnsi="Times New Roman" w:cs="Times New Roman" w:hint="eastAsia"/>
          <w:color w:val="000000"/>
          <w:kern w:val="0"/>
          <w:sz w:val="32"/>
          <w:szCs w:val="32"/>
        </w:rPr>
        <w:t>。</w:t>
      </w:r>
      <w:r w:rsidRPr="00FC429D">
        <w:rPr>
          <w:rFonts w:ascii="Times New Roman" w:eastAsia="仿宋_GB2312" w:hAnsi="Times New Roman" w:cs="Times New Roman"/>
          <w:color w:val="000000"/>
          <w:kern w:val="0"/>
          <w:sz w:val="32"/>
          <w:szCs w:val="32"/>
        </w:rPr>
        <w:t>生物等效性接受标准为受试制剂与参比制剂的</w:t>
      </w:r>
      <w:r w:rsidRPr="00FC429D">
        <w:rPr>
          <w:rFonts w:ascii="Times New Roman" w:eastAsia="仿宋_GB2312" w:hAnsi="Times New Roman" w:cs="Times New Roman"/>
          <w:color w:val="000000"/>
          <w:kern w:val="0"/>
          <w:sz w:val="32"/>
          <w:szCs w:val="32"/>
        </w:rPr>
        <w:t>C</w:t>
      </w:r>
      <w:r w:rsidRPr="00FC429D">
        <w:rPr>
          <w:rFonts w:ascii="Times New Roman" w:eastAsia="仿宋_GB2312" w:hAnsi="Times New Roman" w:cs="Times New Roman"/>
          <w:color w:val="000000"/>
          <w:kern w:val="0"/>
          <w:sz w:val="32"/>
          <w:szCs w:val="32"/>
          <w:vertAlign w:val="subscript"/>
        </w:rPr>
        <w:t>max</w:t>
      </w:r>
      <w:r w:rsidRPr="00FC429D">
        <w:rPr>
          <w:rFonts w:ascii="Times New Roman" w:eastAsia="仿宋_GB2312" w:hAnsi="Times New Roman" w:cs="Times New Roman"/>
          <w:color w:val="000000"/>
          <w:kern w:val="0"/>
          <w:sz w:val="32"/>
          <w:szCs w:val="32"/>
        </w:rPr>
        <w:t>、</w:t>
      </w:r>
      <w:r w:rsidRPr="00FC429D">
        <w:rPr>
          <w:rFonts w:ascii="Times New Roman" w:eastAsia="仿宋_GB2312" w:hAnsi="Times New Roman" w:cs="Times New Roman"/>
          <w:color w:val="000000"/>
          <w:kern w:val="0"/>
          <w:sz w:val="32"/>
          <w:szCs w:val="32"/>
        </w:rPr>
        <w:t>AUC</w:t>
      </w:r>
      <w:r w:rsidRPr="00FC429D">
        <w:rPr>
          <w:rFonts w:ascii="Times New Roman" w:eastAsia="仿宋_GB2312" w:hAnsi="Times New Roman" w:cs="Times New Roman"/>
          <w:color w:val="000000"/>
          <w:kern w:val="0"/>
          <w:sz w:val="32"/>
          <w:szCs w:val="32"/>
          <w:vertAlign w:val="subscript"/>
        </w:rPr>
        <w:t>0-t</w:t>
      </w:r>
      <w:r w:rsidRPr="00FC429D">
        <w:rPr>
          <w:rFonts w:ascii="Times New Roman" w:eastAsia="仿宋_GB2312" w:hAnsi="Times New Roman" w:cs="Times New Roman"/>
          <w:color w:val="000000"/>
          <w:kern w:val="0"/>
          <w:sz w:val="32"/>
          <w:szCs w:val="32"/>
        </w:rPr>
        <w:t>、</w:t>
      </w:r>
      <w:r w:rsidRPr="00FC429D">
        <w:rPr>
          <w:rFonts w:ascii="Times New Roman" w:eastAsia="仿宋_GB2312" w:hAnsi="Times New Roman" w:cs="Times New Roman"/>
          <w:color w:val="000000"/>
          <w:kern w:val="0"/>
          <w:sz w:val="32"/>
          <w:szCs w:val="32"/>
        </w:rPr>
        <w:t>AUC</w:t>
      </w:r>
      <w:r w:rsidRPr="00FC429D">
        <w:rPr>
          <w:rFonts w:ascii="Times New Roman" w:eastAsia="仿宋_GB2312" w:hAnsi="Times New Roman" w:cs="Times New Roman"/>
          <w:color w:val="000000"/>
          <w:kern w:val="0"/>
          <w:sz w:val="32"/>
          <w:szCs w:val="32"/>
          <w:vertAlign w:val="subscript"/>
        </w:rPr>
        <w:t>0-∞</w:t>
      </w:r>
      <w:r w:rsidRPr="00FC429D">
        <w:rPr>
          <w:rFonts w:ascii="Times New Roman" w:eastAsia="仿宋_GB2312" w:hAnsi="Times New Roman" w:cs="Times New Roman"/>
          <w:color w:val="000000"/>
          <w:kern w:val="0"/>
          <w:sz w:val="32"/>
          <w:szCs w:val="32"/>
        </w:rPr>
        <w:t>的几何均值比值的</w:t>
      </w:r>
      <w:r w:rsidRPr="00FC429D">
        <w:rPr>
          <w:rFonts w:ascii="Times New Roman" w:eastAsia="仿宋_GB2312" w:hAnsi="Times New Roman" w:cs="Times New Roman"/>
          <w:color w:val="000000"/>
          <w:kern w:val="0"/>
          <w:sz w:val="32"/>
          <w:szCs w:val="32"/>
        </w:rPr>
        <w:t>90%</w:t>
      </w:r>
      <w:r w:rsidRPr="00FC429D">
        <w:rPr>
          <w:rFonts w:ascii="Times New Roman" w:eastAsia="仿宋_GB2312" w:hAnsi="Times New Roman" w:cs="Times New Roman"/>
          <w:color w:val="000000"/>
          <w:kern w:val="0"/>
          <w:sz w:val="32"/>
          <w:szCs w:val="32"/>
        </w:rPr>
        <w:t>置信区间数值应不低于</w:t>
      </w:r>
      <w:r w:rsidRPr="00FC429D">
        <w:rPr>
          <w:rFonts w:ascii="Times New Roman" w:eastAsia="仿宋_GB2312" w:hAnsi="Times New Roman" w:cs="Times New Roman"/>
          <w:color w:val="000000"/>
          <w:kern w:val="0"/>
          <w:sz w:val="32"/>
          <w:szCs w:val="32"/>
        </w:rPr>
        <w:t>80.00%</w:t>
      </w:r>
      <w:r w:rsidRPr="00FC429D">
        <w:rPr>
          <w:rFonts w:ascii="Times New Roman" w:eastAsia="仿宋_GB2312" w:hAnsi="Times New Roman" w:cs="Times New Roman"/>
          <w:color w:val="000000"/>
          <w:kern w:val="0"/>
          <w:sz w:val="32"/>
          <w:szCs w:val="32"/>
        </w:rPr>
        <w:t>，且不超过</w:t>
      </w:r>
      <w:r w:rsidRPr="00FC429D">
        <w:rPr>
          <w:rFonts w:ascii="Times New Roman" w:eastAsia="仿宋_GB2312" w:hAnsi="Times New Roman" w:cs="Times New Roman"/>
          <w:color w:val="000000"/>
          <w:kern w:val="0"/>
          <w:sz w:val="32"/>
          <w:szCs w:val="32"/>
        </w:rPr>
        <w:t>125.00%</w:t>
      </w:r>
      <w:r w:rsidRPr="00FC429D">
        <w:rPr>
          <w:rFonts w:ascii="Times New Roman" w:eastAsia="仿宋_GB2312" w:hAnsi="Times New Roman" w:cs="Times New Roman"/>
          <w:color w:val="000000"/>
          <w:kern w:val="0"/>
          <w:sz w:val="32"/>
          <w:szCs w:val="32"/>
        </w:rPr>
        <w:t>。</w:t>
      </w:r>
    </w:p>
    <w:p w14:paraId="4C16488F" w14:textId="0C493E11" w:rsidR="0028274A" w:rsidRPr="00FC429D" w:rsidRDefault="00BC18EC" w:rsidP="008B046E">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以游离</w:t>
      </w:r>
      <w:r>
        <w:rPr>
          <w:rFonts w:ascii="Times New Roman" w:eastAsia="仿宋_GB2312" w:hAnsi="Times New Roman" w:cs="Times New Roman"/>
          <w:color w:val="000000"/>
          <w:kern w:val="0"/>
          <w:sz w:val="32"/>
          <w:szCs w:val="32"/>
        </w:rPr>
        <w:t>两性霉素</w:t>
      </w:r>
      <w:r>
        <w:rPr>
          <w:rFonts w:ascii="Times New Roman" w:eastAsia="仿宋_GB2312" w:hAnsi="Times New Roman" w:cs="Times New Roman" w:hint="eastAsia"/>
          <w:color w:val="000000"/>
          <w:kern w:val="0"/>
          <w:sz w:val="32"/>
          <w:szCs w:val="32"/>
        </w:rPr>
        <w:t>B</w:t>
      </w:r>
      <w:r>
        <w:rPr>
          <w:rFonts w:ascii="Times New Roman" w:eastAsia="仿宋_GB2312" w:hAnsi="Times New Roman" w:cs="Times New Roman" w:hint="eastAsia"/>
          <w:color w:val="000000"/>
          <w:kern w:val="0"/>
          <w:sz w:val="32"/>
          <w:szCs w:val="32"/>
        </w:rPr>
        <w:t>的</w:t>
      </w:r>
      <w:r w:rsidRPr="00FC429D">
        <w:rPr>
          <w:rFonts w:ascii="Times New Roman" w:eastAsia="仿宋_GB2312" w:hAnsi="Times New Roman" w:cs="Times New Roman"/>
          <w:color w:val="000000"/>
          <w:kern w:val="0"/>
          <w:sz w:val="32"/>
          <w:szCs w:val="32"/>
        </w:rPr>
        <w:t>C</w:t>
      </w:r>
      <w:r w:rsidRPr="00FC429D">
        <w:rPr>
          <w:rFonts w:ascii="Times New Roman" w:eastAsia="仿宋_GB2312" w:hAnsi="Times New Roman" w:cs="Times New Roman"/>
          <w:color w:val="000000"/>
          <w:kern w:val="0"/>
          <w:sz w:val="32"/>
          <w:szCs w:val="32"/>
          <w:vertAlign w:val="subscript"/>
        </w:rPr>
        <w:t>max</w:t>
      </w:r>
      <w:r w:rsidRPr="00FC429D">
        <w:rPr>
          <w:rFonts w:ascii="Times New Roman" w:eastAsia="仿宋_GB2312" w:hAnsi="Times New Roman" w:cs="Times New Roman"/>
          <w:color w:val="000000"/>
          <w:kern w:val="0"/>
          <w:sz w:val="32"/>
          <w:szCs w:val="32"/>
        </w:rPr>
        <w:t>、</w:t>
      </w:r>
      <w:r w:rsidRPr="00FC429D">
        <w:rPr>
          <w:rFonts w:ascii="Times New Roman" w:eastAsia="仿宋_GB2312" w:hAnsi="Times New Roman" w:cs="Times New Roman"/>
          <w:color w:val="000000"/>
          <w:kern w:val="0"/>
          <w:sz w:val="32"/>
          <w:szCs w:val="32"/>
        </w:rPr>
        <w:t>AUC</w:t>
      </w:r>
      <w:r w:rsidRPr="00FC429D">
        <w:rPr>
          <w:rFonts w:ascii="Times New Roman" w:eastAsia="仿宋_GB2312" w:hAnsi="Times New Roman" w:cs="Times New Roman"/>
          <w:color w:val="000000"/>
          <w:kern w:val="0"/>
          <w:sz w:val="32"/>
          <w:szCs w:val="32"/>
          <w:vertAlign w:val="subscript"/>
        </w:rPr>
        <w:t>0-t</w:t>
      </w:r>
      <w:r w:rsidRPr="00FC429D">
        <w:rPr>
          <w:rFonts w:ascii="Times New Roman" w:eastAsia="仿宋_GB2312" w:hAnsi="Times New Roman" w:cs="Times New Roman"/>
          <w:color w:val="000000"/>
          <w:kern w:val="0"/>
          <w:sz w:val="32"/>
          <w:szCs w:val="32"/>
        </w:rPr>
        <w:t>、</w:t>
      </w:r>
      <w:r w:rsidRPr="00FC429D">
        <w:rPr>
          <w:rFonts w:ascii="Times New Roman" w:eastAsia="仿宋_GB2312" w:hAnsi="Times New Roman" w:cs="Times New Roman"/>
          <w:color w:val="000000"/>
          <w:kern w:val="0"/>
          <w:sz w:val="32"/>
          <w:szCs w:val="32"/>
        </w:rPr>
        <w:t>AUC</w:t>
      </w:r>
      <w:r w:rsidRPr="00FC429D">
        <w:rPr>
          <w:rFonts w:ascii="Times New Roman" w:eastAsia="仿宋_GB2312" w:hAnsi="Times New Roman" w:cs="Times New Roman"/>
          <w:color w:val="000000"/>
          <w:kern w:val="0"/>
          <w:sz w:val="32"/>
          <w:szCs w:val="32"/>
          <w:vertAlign w:val="subscript"/>
        </w:rPr>
        <w:t>0-∞</w:t>
      </w:r>
      <w:r>
        <w:rPr>
          <w:rFonts w:ascii="Times New Roman" w:eastAsia="仿宋_GB2312" w:hAnsi="Times New Roman" w:cs="Times New Roman" w:hint="eastAsia"/>
          <w:color w:val="000000"/>
          <w:kern w:val="0"/>
          <w:sz w:val="32"/>
          <w:szCs w:val="32"/>
        </w:rPr>
        <w:t>，以及</w:t>
      </w:r>
      <w:r w:rsidR="00D72505">
        <w:rPr>
          <w:rFonts w:ascii="Times New Roman" w:eastAsia="仿宋_GB2312" w:hAnsi="Times New Roman" w:cs="Times New Roman" w:hint="eastAsia"/>
          <w:color w:val="000000"/>
          <w:kern w:val="0"/>
          <w:sz w:val="32"/>
          <w:szCs w:val="32"/>
        </w:rPr>
        <w:t>脂质体</w:t>
      </w:r>
      <w:r w:rsidR="004A219C">
        <w:rPr>
          <w:rFonts w:ascii="Times New Roman" w:eastAsia="仿宋_GB2312" w:hAnsi="Times New Roman" w:cs="Times New Roman"/>
          <w:color w:val="000000"/>
          <w:kern w:val="0"/>
          <w:sz w:val="32"/>
          <w:szCs w:val="32"/>
        </w:rPr>
        <w:t>包封</w:t>
      </w:r>
      <w:r w:rsidR="00B62C45">
        <w:rPr>
          <w:rFonts w:ascii="Times New Roman" w:eastAsia="仿宋_GB2312" w:hAnsi="Times New Roman" w:cs="Times New Roman" w:hint="eastAsia"/>
          <w:color w:val="000000"/>
          <w:kern w:val="0"/>
          <w:sz w:val="32"/>
          <w:szCs w:val="32"/>
        </w:rPr>
        <w:t>和</w:t>
      </w:r>
      <w:r w:rsidR="004A219C">
        <w:rPr>
          <w:rFonts w:ascii="Times New Roman" w:eastAsia="仿宋_GB2312" w:hAnsi="Times New Roman" w:cs="Times New Roman" w:hint="eastAsia"/>
          <w:color w:val="000000"/>
          <w:kern w:val="0"/>
          <w:sz w:val="32"/>
          <w:szCs w:val="32"/>
        </w:rPr>
        <w:t>游离</w:t>
      </w:r>
      <w:r w:rsidR="0028274A">
        <w:rPr>
          <w:rFonts w:ascii="Times New Roman" w:eastAsia="仿宋_GB2312" w:hAnsi="Times New Roman" w:cs="Times New Roman"/>
          <w:color w:val="000000"/>
          <w:kern w:val="0"/>
          <w:sz w:val="32"/>
          <w:szCs w:val="32"/>
        </w:rPr>
        <w:t>两性</w:t>
      </w:r>
      <w:r w:rsidR="0028274A">
        <w:rPr>
          <w:rFonts w:ascii="Times New Roman" w:eastAsia="仿宋_GB2312" w:hAnsi="Times New Roman" w:cs="Times New Roman" w:hint="eastAsia"/>
          <w:color w:val="000000"/>
          <w:kern w:val="0"/>
          <w:sz w:val="32"/>
          <w:szCs w:val="32"/>
        </w:rPr>
        <w:t>霉素</w:t>
      </w:r>
      <w:r w:rsidR="0028274A">
        <w:rPr>
          <w:rFonts w:ascii="Times New Roman" w:eastAsia="仿宋_GB2312" w:hAnsi="Times New Roman" w:cs="Times New Roman" w:hint="eastAsia"/>
          <w:color w:val="000000"/>
          <w:kern w:val="0"/>
          <w:sz w:val="32"/>
          <w:szCs w:val="32"/>
        </w:rPr>
        <w:t>B</w:t>
      </w:r>
      <w:r w:rsidR="0028274A">
        <w:rPr>
          <w:rFonts w:ascii="Times New Roman" w:eastAsia="仿宋_GB2312" w:hAnsi="Times New Roman" w:cs="Times New Roman" w:hint="eastAsia"/>
          <w:color w:val="000000"/>
          <w:kern w:val="0"/>
          <w:sz w:val="32"/>
          <w:szCs w:val="32"/>
        </w:rPr>
        <w:t>的</w:t>
      </w:r>
      <w:r w:rsidR="0028274A">
        <w:rPr>
          <w:rFonts w:ascii="Times New Roman" w:eastAsia="仿宋_GB2312" w:hAnsi="Times New Roman" w:cs="Times New Roman"/>
          <w:color w:val="000000"/>
          <w:kern w:val="0"/>
          <w:sz w:val="32"/>
          <w:szCs w:val="32"/>
        </w:rPr>
        <w:t>部分</w:t>
      </w:r>
      <w:r w:rsidR="0028274A">
        <w:rPr>
          <w:rFonts w:ascii="Times New Roman" w:eastAsia="仿宋_GB2312" w:hAnsi="Times New Roman" w:cs="Times New Roman" w:hint="eastAsia"/>
          <w:color w:val="000000"/>
          <w:kern w:val="0"/>
          <w:sz w:val="32"/>
          <w:szCs w:val="32"/>
        </w:rPr>
        <w:t>暴露量</w:t>
      </w:r>
      <w:r w:rsidR="0028274A">
        <w:rPr>
          <w:rFonts w:ascii="Times New Roman" w:eastAsia="仿宋_GB2312" w:hAnsi="Times New Roman" w:cs="Times New Roman"/>
          <w:color w:val="000000"/>
          <w:kern w:val="0"/>
          <w:sz w:val="32"/>
          <w:szCs w:val="32"/>
        </w:rPr>
        <w:t>指标（</w:t>
      </w:r>
      <w:r w:rsidR="0028274A" w:rsidRPr="0028274A">
        <w:rPr>
          <w:rFonts w:ascii="Times New Roman" w:eastAsia="仿宋_GB2312" w:hAnsi="Times New Roman" w:cs="Times New Roman" w:hint="eastAsia"/>
          <w:color w:val="000000"/>
          <w:kern w:val="0"/>
          <w:sz w:val="32"/>
          <w:szCs w:val="32"/>
        </w:rPr>
        <w:t>如，脂质体</w:t>
      </w:r>
      <w:r w:rsidR="00D72505">
        <w:rPr>
          <w:rFonts w:ascii="Times New Roman" w:eastAsia="仿宋_GB2312" w:hAnsi="Times New Roman" w:cs="Times New Roman" w:hint="eastAsia"/>
          <w:color w:val="000000"/>
          <w:kern w:val="0"/>
          <w:sz w:val="32"/>
          <w:szCs w:val="32"/>
        </w:rPr>
        <w:t>包封</w:t>
      </w:r>
      <w:r w:rsidR="0028274A" w:rsidRPr="0028274A">
        <w:rPr>
          <w:rFonts w:ascii="Times New Roman" w:eastAsia="仿宋_GB2312" w:hAnsi="Times New Roman" w:cs="Times New Roman" w:hint="eastAsia"/>
          <w:color w:val="000000"/>
          <w:kern w:val="0"/>
          <w:sz w:val="32"/>
          <w:szCs w:val="32"/>
        </w:rPr>
        <w:t>两性霉素</w:t>
      </w:r>
      <w:r w:rsidR="0028274A" w:rsidRPr="0028274A">
        <w:rPr>
          <w:rFonts w:ascii="Times New Roman" w:eastAsia="仿宋_GB2312" w:hAnsi="Times New Roman" w:cs="Times New Roman"/>
          <w:color w:val="000000"/>
          <w:kern w:val="0"/>
          <w:sz w:val="32"/>
          <w:szCs w:val="32"/>
        </w:rPr>
        <w:t>B</w:t>
      </w:r>
      <w:r w:rsidR="0028274A" w:rsidRPr="0028274A">
        <w:rPr>
          <w:rFonts w:ascii="Times New Roman" w:eastAsia="仿宋_GB2312" w:hAnsi="Times New Roman" w:cs="Times New Roman"/>
          <w:color w:val="000000"/>
          <w:kern w:val="0"/>
          <w:sz w:val="32"/>
          <w:szCs w:val="32"/>
        </w:rPr>
        <w:t>：</w:t>
      </w:r>
      <w:r w:rsidR="0028274A" w:rsidRPr="0028274A">
        <w:rPr>
          <w:rFonts w:ascii="Times New Roman" w:eastAsia="仿宋_GB2312" w:hAnsi="Times New Roman" w:cs="Times New Roman"/>
          <w:color w:val="000000"/>
          <w:kern w:val="0"/>
          <w:sz w:val="32"/>
          <w:szCs w:val="32"/>
        </w:rPr>
        <w:t>AUC</w:t>
      </w:r>
      <w:r w:rsidR="0028274A" w:rsidRPr="00861580">
        <w:rPr>
          <w:rFonts w:ascii="Times New Roman" w:eastAsia="仿宋_GB2312" w:hAnsi="Times New Roman" w:cs="Times New Roman"/>
          <w:color w:val="000000"/>
          <w:kern w:val="0"/>
          <w:sz w:val="32"/>
          <w:szCs w:val="32"/>
          <w:vertAlign w:val="subscript"/>
        </w:rPr>
        <w:t>0-10h</w:t>
      </w:r>
      <w:r w:rsidR="0028274A" w:rsidRPr="0028274A">
        <w:rPr>
          <w:rFonts w:ascii="Times New Roman" w:eastAsia="仿宋_GB2312" w:hAnsi="Times New Roman" w:cs="Times New Roman"/>
          <w:color w:val="000000"/>
          <w:kern w:val="0"/>
          <w:sz w:val="32"/>
          <w:szCs w:val="32"/>
        </w:rPr>
        <w:t>和</w:t>
      </w:r>
      <w:r w:rsidR="0028274A" w:rsidRPr="0028274A">
        <w:rPr>
          <w:rFonts w:ascii="Times New Roman" w:eastAsia="仿宋_GB2312" w:hAnsi="Times New Roman" w:cs="Times New Roman"/>
          <w:color w:val="000000"/>
          <w:kern w:val="0"/>
          <w:sz w:val="32"/>
          <w:szCs w:val="32"/>
        </w:rPr>
        <w:t>AUC</w:t>
      </w:r>
      <w:r w:rsidR="0028274A">
        <w:rPr>
          <w:rFonts w:ascii="Times New Roman" w:eastAsia="仿宋_GB2312" w:hAnsi="Times New Roman" w:cs="Times New Roman"/>
          <w:color w:val="000000"/>
          <w:kern w:val="0"/>
          <w:sz w:val="32"/>
          <w:szCs w:val="32"/>
          <w:vertAlign w:val="subscript"/>
        </w:rPr>
        <w:t>10-</w:t>
      </w:r>
      <w:r w:rsidR="0028274A" w:rsidRPr="00861580">
        <w:rPr>
          <w:rFonts w:ascii="Times New Roman" w:eastAsia="仿宋_GB2312" w:hAnsi="Times New Roman" w:cs="Times New Roman"/>
          <w:color w:val="000000"/>
          <w:kern w:val="0"/>
          <w:sz w:val="32"/>
          <w:szCs w:val="32"/>
          <w:vertAlign w:val="subscript"/>
        </w:rPr>
        <w:t>last</w:t>
      </w:r>
      <w:r w:rsidR="0028274A" w:rsidRPr="0028274A">
        <w:rPr>
          <w:rFonts w:ascii="Times New Roman" w:eastAsia="仿宋_GB2312" w:hAnsi="Times New Roman" w:cs="Times New Roman"/>
          <w:color w:val="000000"/>
          <w:kern w:val="0"/>
          <w:sz w:val="32"/>
          <w:szCs w:val="32"/>
        </w:rPr>
        <w:t>；</w:t>
      </w:r>
      <w:r w:rsidR="0028274A">
        <w:rPr>
          <w:rFonts w:ascii="Times New Roman" w:eastAsia="仿宋_GB2312" w:hAnsi="Times New Roman" w:cs="Times New Roman" w:hint="eastAsia"/>
          <w:color w:val="000000"/>
          <w:kern w:val="0"/>
          <w:sz w:val="32"/>
          <w:szCs w:val="32"/>
        </w:rPr>
        <w:t>游离</w:t>
      </w:r>
      <w:r w:rsidR="0028274A" w:rsidRPr="0028274A">
        <w:rPr>
          <w:rFonts w:ascii="Times New Roman" w:eastAsia="仿宋_GB2312" w:hAnsi="Times New Roman" w:cs="Times New Roman"/>
          <w:color w:val="000000"/>
          <w:kern w:val="0"/>
          <w:sz w:val="32"/>
          <w:szCs w:val="32"/>
        </w:rPr>
        <w:t>两性霉素</w:t>
      </w:r>
      <w:r w:rsidR="0028274A" w:rsidRPr="0028274A">
        <w:rPr>
          <w:rFonts w:ascii="Times New Roman" w:eastAsia="仿宋_GB2312" w:hAnsi="Times New Roman" w:cs="Times New Roman"/>
          <w:color w:val="000000"/>
          <w:kern w:val="0"/>
          <w:sz w:val="32"/>
          <w:szCs w:val="32"/>
        </w:rPr>
        <w:t>B</w:t>
      </w:r>
      <w:r w:rsidR="0028274A" w:rsidRPr="0028274A">
        <w:rPr>
          <w:rFonts w:ascii="Times New Roman" w:eastAsia="仿宋_GB2312" w:hAnsi="Times New Roman" w:cs="Times New Roman"/>
          <w:color w:val="000000"/>
          <w:kern w:val="0"/>
          <w:sz w:val="32"/>
          <w:szCs w:val="32"/>
        </w:rPr>
        <w:t>：</w:t>
      </w:r>
      <w:r w:rsidR="0028274A" w:rsidRPr="0028274A">
        <w:rPr>
          <w:rFonts w:ascii="Times New Roman" w:eastAsia="仿宋_GB2312" w:hAnsi="Times New Roman" w:cs="Times New Roman"/>
          <w:color w:val="000000"/>
          <w:kern w:val="0"/>
          <w:sz w:val="32"/>
          <w:szCs w:val="32"/>
        </w:rPr>
        <w:t>AUC</w:t>
      </w:r>
      <w:r w:rsidR="0028274A" w:rsidRPr="00861580">
        <w:rPr>
          <w:rFonts w:ascii="Times New Roman" w:eastAsia="仿宋_GB2312" w:hAnsi="Times New Roman" w:cs="Times New Roman"/>
          <w:color w:val="000000"/>
          <w:kern w:val="0"/>
          <w:sz w:val="32"/>
          <w:szCs w:val="32"/>
          <w:vertAlign w:val="subscript"/>
        </w:rPr>
        <w:t>0-24h</w:t>
      </w:r>
      <w:r w:rsidR="0028274A" w:rsidRPr="0028274A">
        <w:rPr>
          <w:rFonts w:ascii="Times New Roman" w:eastAsia="仿宋_GB2312" w:hAnsi="Times New Roman" w:cs="Times New Roman"/>
          <w:color w:val="000000"/>
          <w:kern w:val="0"/>
          <w:sz w:val="32"/>
          <w:szCs w:val="32"/>
        </w:rPr>
        <w:t>和</w:t>
      </w:r>
      <w:r w:rsidR="0028274A" w:rsidRPr="0028274A">
        <w:rPr>
          <w:rFonts w:ascii="Times New Roman" w:eastAsia="仿宋_GB2312" w:hAnsi="Times New Roman" w:cs="Times New Roman"/>
          <w:color w:val="000000"/>
          <w:kern w:val="0"/>
          <w:sz w:val="32"/>
          <w:szCs w:val="32"/>
        </w:rPr>
        <w:t>AUC</w:t>
      </w:r>
      <w:r w:rsidR="0028274A">
        <w:rPr>
          <w:rFonts w:ascii="Times New Roman" w:eastAsia="仿宋_GB2312" w:hAnsi="Times New Roman" w:cs="Times New Roman"/>
          <w:color w:val="000000"/>
          <w:kern w:val="0"/>
          <w:sz w:val="32"/>
          <w:szCs w:val="32"/>
          <w:vertAlign w:val="subscript"/>
        </w:rPr>
        <w:t>24-</w:t>
      </w:r>
      <w:r w:rsidR="0028274A" w:rsidRPr="00861580">
        <w:rPr>
          <w:rFonts w:ascii="Times New Roman" w:eastAsia="仿宋_GB2312" w:hAnsi="Times New Roman" w:cs="Times New Roman"/>
          <w:color w:val="000000"/>
          <w:kern w:val="0"/>
          <w:sz w:val="32"/>
          <w:szCs w:val="32"/>
          <w:vertAlign w:val="subscript"/>
        </w:rPr>
        <w:t>last</w:t>
      </w:r>
      <w:r w:rsidR="0028274A">
        <w:rPr>
          <w:rFonts w:ascii="Times New Roman" w:eastAsia="仿宋_GB2312" w:hAnsi="Times New Roman" w:cs="Times New Roman"/>
          <w:color w:val="000000"/>
          <w:kern w:val="0"/>
          <w:sz w:val="32"/>
          <w:szCs w:val="32"/>
        </w:rPr>
        <w:t>）</w:t>
      </w:r>
      <w:r w:rsidR="0028274A">
        <w:rPr>
          <w:rFonts w:ascii="Times New Roman" w:eastAsia="仿宋_GB2312" w:hAnsi="Times New Roman" w:cs="Times New Roman" w:hint="eastAsia"/>
          <w:color w:val="000000"/>
          <w:kern w:val="0"/>
          <w:sz w:val="32"/>
          <w:szCs w:val="32"/>
        </w:rPr>
        <w:t>为</w:t>
      </w:r>
      <w:r w:rsidR="004A219C">
        <w:rPr>
          <w:rFonts w:ascii="Times New Roman" w:eastAsia="仿宋_GB2312" w:hAnsi="Times New Roman" w:cs="Times New Roman" w:hint="eastAsia"/>
          <w:color w:val="000000"/>
          <w:kern w:val="0"/>
          <w:sz w:val="32"/>
          <w:szCs w:val="32"/>
        </w:rPr>
        <w:t>支持性证据</w:t>
      </w:r>
      <w:r w:rsidR="0028274A">
        <w:rPr>
          <w:rFonts w:ascii="Times New Roman" w:eastAsia="仿宋_GB2312" w:hAnsi="Times New Roman" w:cs="Times New Roman"/>
          <w:color w:val="000000"/>
          <w:kern w:val="0"/>
          <w:sz w:val="32"/>
          <w:szCs w:val="32"/>
        </w:rPr>
        <w:t>，</w:t>
      </w:r>
      <w:r w:rsidR="0028274A" w:rsidRPr="0028274A">
        <w:rPr>
          <w:rFonts w:ascii="Times New Roman" w:eastAsia="仿宋_GB2312" w:hAnsi="Times New Roman" w:cs="Times New Roman" w:hint="eastAsia"/>
          <w:color w:val="000000"/>
          <w:kern w:val="0"/>
          <w:sz w:val="32"/>
          <w:szCs w:val="32"/>
        </w:rPr>
        <w:t>同样进行</w:t>
      </w:r>
      <w:r w:rsidR="0028274A" w:rsidRPr="0028274A">
        <w:rPr>
          <w:rFonts w:ascii="Times New Roman" w:eastAsia="仿宋_GB2312" w:hAnsi="Times New Roman" w:cs="Times New Roman"/>
          <w:color w:val="000000"/>
          <w:kern w:val="0"/>
          <w:sz w:val="32"/>
          <w:szCs w:val="32"/>
        </w:rPr>
        <w:t>90%</w:t>
      </w:r>
      <w:r w:rsidR="0028274A" w:rsidRPr="0028274A">
        <w:rPr>
          <w:rFonts w:ascii="Times New Roman" w:eastAsia="仿宋_GB2312" w:hAnsi="Times New Roman" w:cs="Times New Roman"/>
          <w:color w:val="000000"/>
          <w:kern w:val="0"/>
          <w:sz w:val="32"/>
          <w:szCs w:val="32"/>
        </w:rPr>
        <w:t>置信区间考察</w:t>
      </w:r>
      <w:r w:rsidR="0028274A">
        <w:rPr>
          <w:rFonts w:ascii="Times New Roman" w:eastAsia="仿宋_GB2312" w:hAnsi="Times New Roman" w:cs="Times New Roman" w:hint="eastAsia"/>
          <w:color w:val="000000"/>
          <w:kern w:val="0"/>
          <w:sz w:val="32"/>
          <w:szCs w:val="32"/>
        </w:rPr>
        <w:t>。</w:t>
      </w:r>
    </w:p>
    <w:p w14:paraId="0DEA6AFF"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10" w:name="_Toc66863404"/>
      <w:bookmarkStart w:id="11" w:name="_Toc47439319"/>
      <w:r w:rsidRPr="00FC429D">
        <w:rPr>
          <w:rFonts w:ascii="Times New Roman" w:eastAsia="楷体_GB2312" w:hAnsi="Times New Roman" w:cs="Times New Roman"/>
          <w:bCs/>
          <w:sz w:val="32"/>
          <w:szCs w:val="32"/>
        </w:rPr>
        <w:t>其他</w:t>
      </w:r>
      <w:bookmarkEnd w:id="10"/>
      <w:bookmarkEnd w:id="11"/>
    </w:p>
    <w:p w14:paraId="11779571" w14:textId="53F5A08A" w:rsidR="003410C4" w:rsidRPr="003410C4" w:rsidRDefault="003410C4" w:rsidP="00C6685A">
      <w:pPr>
        <w:spacing w:line="360" w:lineRule="auto"/>
        <w:ind w:firstLineChars="200" w:firstLine="640"/>
        <w:rPr>
          <w:rFonts w:ascii="Times New Roman" w:eastAsia="仿宋_GB2312" w:hAnsi="Times New Roman" w:cs="Times New Roman"/>
          <w:kern w:val="0"/>
          <w:sz w:val="32"/>
          <w:szCs w:val="32"/>
        </w:rPr>
      </w:pPr>
      <w:r w:rsidRPr="003410C4">
        <w:rPr>
          <w:rFonts w:ascii="Times New Roman" w:eastAsia="仿宋_GB2312" w:hAnsi="Times New Roman" w:cs="Times New Roman" w:hint="eastAsia"/>
          <w:kern w:val="0"/>
          <w:sz w:val="32"/>
          <w:szCs w:val="32"/>
        </w:rPr>
        <w:t>注射用两性霉素</w:t>
      </w:r>
      <w:r w:rsidRPr="003410C4">
        <w:rPr>
          <w:rFonts w:ascii="Times New Roman" w:eastAsia="仿宋_GB2312" w:hAnsi="Times New Roman" w:cs="Times New Roman"/>
          <w:kern w:val="0"/>
          <w:sz w:val="32"/>
          <w:szCs w:val="32"/>
        </w:rPr>
        <w:t>B</w:t>
      </w:r>
      <w:r w:rsidRPr="003410C4">
        <w:rPr>
          <w:rFonts w:ascii="Times New Roman" w:eastAsia="仿宋_GB2312" w:hAnsi="Times New Roman" w:cs="Times New Roman"/>
          <w:kern w:val="0"/>
          <w:sz w:val="32"/>
          <w:szCs w:val="32"/>
        </w:rPr>
        <w:t>脂质体为经静脉注射给药的脂质体制剂，应基于产品特征，采取逐步递进的对比研究策略，首先</w:t>
      </w:r>
      <w:r w:rsidRPr="003410C4">
        <w:rPr>
          <w:rFonts w:ascii="Times New Roman" w:eastAsia="仿宋_GB2312" w:hAnsi="Times New Roman" w:cs="Times New Roman"/>
          <w:kern w:val="0"/>
          <w:sz w:val="32"/>
          <w:szCs w:val="32"/>
        </w:rPr>
        <w:lastRenderedPageBreak/>
        <w:t>进行仿制药与参比制剂药学和非临床的全面对比研究；然后进行人体生物等效性研究；必要时进行临床</w:t>
      </w:r>
      <w:r w:rsidR="000D5A94">
        <w:rPr>
          <w:rFonts w:ascii="Times New Roman" w:eastAsia="仿宋_GB2312" w:hAnsi="Times New Roman" w:cs="Times New Roman" w:hint="eastAsia"/>
          <w:kern w:val="0"/>
          <w:sz w:val="32"/>
          <w:szCs w:val="32"/>
        </w:rPr>
        <w:t>验证</w:t>
      </w:r>
      <w:r w:rsidRPr="003410C4">
        <w:rPr>
          <w:rFonts w:ascii="Times New Roman" w:eastAsia="仿宋_GB2312" w:hAnsi="Times New Roman" w:cs="Times New Roman"/>
          <w:kern w:val="0"/>
          <w:sz w:val="32"/>
          <w:szCs w:val="32"/>
        </w:rPr>
        <w:t>研究。若药学研究和（或）非临床研究结果提示仿制药与参比制剂不一致，申请人应考虑对受试制剂处方工艺进一步优化后重新开展研究。具体可参考《化学药品注射剂仿制药（特殊注射剂）质量和疗效一致性评价技术要求》。</w:t>
      </w:r>
    </w:p>
    <w:p w14:paraId="09E259F3" w14:textId="77777777" w:rsidR="00BC18EC" w:rsidRPr="00C6685A" w:rsidRDefault="00BC18EC" w:rsidP="00BC18EC">
      <w:pPr>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开展</w:t>
      </w:r>
      <w:r w:rsidRPr="00193119">
        <w:rPr>
          <w:rFonts w:ascii="Times New Roman" w:eastAsia="仿宋_GB2312" w:hAnsi="Times New Roman" w:cs="Times New Roman" w:hint="eastAsia"/>
          <w:bCs/>
          <w:sz w:val="32"/>
          <w:szCs w:val="32"/>
        </w:rPr>
        <w:t>人体生物等效性</w:t>
      </w:r>
      <w:r w:rsidRPr="00C6685A">
        <w:rPr>
          <w:rFonts w:ascii="Times New Roman" w:eastAsia="仿宋_GB2312" w:hAnsi="Times New Roman" w:cs="Times New Roman" w:hint="eastAsia"/>
          <w:bCs/>
          <w:sz w:val="32"/>
          <w:szCs w:val="32"/>
        </w:rPr>
        <w:t>研究期间，受试者可接受标准的非高脂饮食</w:t>
      </w:r>
      <w:r>
        <w:rPr>
          <w:rFonts w:ascii="Times New Roman" w:eastAsia="仿宋_GB2312" w:hAnsi="Times New Roman" w:cs="Times New Roman" w:hint="eastAsia"/>
          <w:bCs/>
          <w:sz w:val="32"/>
          <w:szCs w:val="32"/>
        </w:rPr>
        <w:t>。</w:t>
      </w:r>
    </w:p>
    <w:p w14:paraId="2D2FE3AB" w14:textId="0E80A718" w:rsidR="003410C4" w:rsidRDefault="003410C4" w:rsidP="003410C4">
      <w:pPr>
        <w:pStyle w:val="ae"/>
        <w:spacing w:line="360" w:lineRule="auto"/>
        <w:ind w:firstLine="640"/>
        <w:rPr>
          <w:rFonts w:ascii="Times New Roman" w:eastAsia="仿宋_GB2312" w:hAnsi="Times New Roman" w:cs="Times New Roman"/>
          <w:bCs/>
          <w:sz w:val="32"/>
          <w:szCs w:val="32"/>
        </w:rPr>
      </w:pPr>
      <w:r w:rsidRPr="009F775E">
        <w:rPr>
          <w:rFonts w:ascii="Times New Roman" w:eastAsia="仿宋_GB2312" w:hAnsi="Times New Roman" w:cs="Times New Roman" w:hint="eastAsia"/>
          <w:bCs/>
          <w:sz w:val="32"/>
          <w:szCs w:val="32"/>
        </w:rPr>
        <w:t>本品为</w:t>
      </w:r>
      <w:r w:rsidRPr="009F775E">
        <w:rPr>
          <w:rFonts w:ascii="Times New Roman" w:eastAsia="仿宋_GB2312" w:hAnsi="Times New Roman" w:cs="Times New Roman"/>
          <w:bCs/>
          <w:sz w:val="32"/>
          <w:szCs w:val="32"/>
        </w:rPr>
        <w:t>细胞毒类药物，</w:t>
      </w:r>
      <w:r w:rsidRPr="009F775E">
        <w:rPr>
          <w:rFonts w:ascii="Times New Roman" w:eastAsia="仿宋_GB2312" w:hAnsi="Times New Roman" w:cs="Times New Roman" w:hint="eastAsia"/>
          <w:bCs/>
          <w:sz w:val="32"/>
          <w:szCs w:val="32"/>
        </w:rPr>
        <w:t>研究</w:t>
      </w:r>
      <w:r w:rsidRPr="009F775E">
        <w:rPr>
          <w:rFonts w:ascii="Times New Roman" w:eastAsia="仿宋_GB2312" w:hAnsi="Times New Roman" w:cs="Times New Roman"/>
          <w:bCs/>
          <w:sz w:val="32"/>
          <w:szCs w:val="32"/>
        </w:rPr>
        <w:t>过程中需</w:t>
      </w:r>
      <w:r w:rsidRPr="009F775E">
        <w:rPr>
          <w:rFonts w:ascii="Times New Roman" w:eastAsia="仿宋_GB2312" w:hAnsi="Times New Roman" w:cs="Times New Roman" w:hint="eastAsia"/>
          <w:bCs/>
          <w:sz w:val="32"/>
          <w:szCs w:val="32"/>
        </w:rPr>
        <w:t>采取安全监测措施关注</w:t>
      </w:r>
      <w:r w:rsidRPr="009F775E">
        <w:rPr>
          <w:rFonts w:ascii="Times New Roman" w:eastAsia="仿宋_GB2312" w:hAnsi="Times New Roman" w:cs="Times New Roman"/>
          <w:bCs/>
          <w:sz w:val="32"/>
          <w:szCs w:val="32"/>
        </w:rPr>
        <w:t>受试者的安全。在基线和研究过程中建议采取以下安全监测措施：</w:t>
      </w:r>
      <w:r w:rsidR="00C356F0">
        <w:rPr>
          <w:rFonts w:ascii="Times New Roman" w:eastAsia="仿宋_GB2312" w:hAnsi="Times New Roman" w:cs="Times New Roman" w:hint="eastAsia"/>
          <w:bCs/>
          <w:sz w:val="32"/>
          <w:szCs w:val="32"/>
        </w:rPr>
        <w:t>监测</w:t>
      </w:r>
      <w:r w:rsidRPr="009F775E">
        <w:rPr>
          <w:rFonts w:ascii="Times New Roman" w:eastAsia="仿宋_GB2312" w:hAnsi="Times New Roman" w:cs="Times New Roman"/>
          <w:bCs/>
          <w:sz w:val="32"/>
          <w:szCs w:val="32"/>
        </w:rPr>
        <w:t>生命体征</w:t>
      </w:r>
      <w:r>
        <w:rPr>
          <w:rFonts w:ascii="Times New Roman" w:eastAsia="仿宋_GB2312" w:hAnsi="Times New Roman" w:cs="Times New Roman" w:hint="eastAsia"/>
          <w:bCs/>
          <w:sz w:val="32"/>
          <w:szCs w:val="32"/>
        </w:rPr>
        <w:t>；</w:t>
      </w:r>
      <w:r w:rsidR="00C356F0">
        <w:rPr>
          <w:rFonts w:ascii="Times New Roman" w:eastAsia="仿宋_GB2312" w:hAnsi="Times New Roman" w:cs="Times New Roman" w:hint="eastAsia"/>
          <w:bCs/>
          <w:sz w:val="32"/>
          <w:szCs w:val="32"/>
        </w:rPr>
        <w:t>进行</w:t>
      </w:r>
      <w:r w:rsidRPr="009F775E">
        <w:rPr>
          <w:rFonts w:ascii="Times New Roman" w:eastAsia="仿宋_GB2312" w:hAnsi="Times New Roman" w:cs="Times New Roman"/>
          <w:bCs/>
          <w:sz w:val="32"/>
          <w:szCs w:val="32"/>
        </w:rPr>
        <w:t>肾、肝和造血功能的实验室评估</w:t>
      </w:r>
      <w:r>
        <w:rPr>
          <w:rFonts w:ascii="Times New Roman" w:eastAsia="仿宋_GB2312" w:hAnsi="Times New Roman" w:cs="Times New Roman" w:hint="eastAsia"/>
          <w:bCs/>
          <w:sz w:val="32"/>
          <w:szCs w:val="32"/>
        </w:rPr>
        <w:t>；</w:t>
      </w:r>
      <w:r w:rsidR="00C356F0">
        <w:rPr>
          <w:rFonts w:ascii="Times New Roman" w:eastAsia="仿宋_GB2312" w:hAnsi="Times New Roman" w:cs="Times New Roman" w:hint="eastAsia"/>
          <w:bCs/>
          <w:sz w:val="32"/>
          <w:szCs w:val="32"/>
        </w:rPr>
        <w:t>检测</w:t>
      </w:r>
      <w:r w:rsidRPr="009F775E">
        <w:rPr>
          <w:rFonts w:ascii="Times New Roman" w:eastAsia="仿宋_GB2312" w:hAnsi="Times New Roman" w:cs="Times New Roman"/>
          <w:bCs/>
          <w:sz w:val="32"/>
          <w:szCs w:val="32"/>
        </w:rPr>
        <w:t>血清电解质，包括镁和钾</w:t>
      </w:r>
      <w:r>
        <w:rPr>
          <w:rFonts w:ascii="Times New Roman" w:eastAsia="仿宋_GB2312" w:hAnsi="Times New Roman" w:cs="Times New Roman" w:hint="eastAsia"/>
          <w:bCs/>
          <w:sz w:val="32"/>
          <w:szCs w:val="32"/>
        </w:rPr>
        <w:t>。</w:t>
      </w:r>
    </w:p>
    <w:p w14:paraId="7896EEB9" w14:textId="7F07C65F" w:rsidR="00BC18EC" w:rsidRPr="00BC18EC" w:rsidRDefault="00BC18EC" w:rsidP="00BC18EC">
      <w:pPr>
        <w:pStyle w:val="ae"/>
        <w:spacing w:line="360" w:lineRule="auto"/>
        <w:ind w:firstLine="640"/>
      </w:pPr>
      <w:r w:rsidRPr="00C6685A">
        <w:rPr>
          <w:rFonts w:ascii="Times New Roman" w:eastAsia="仿宋_GB2312" w:hAnsi="Times New Roman" w:cs="Times New Roman" w:hint="eastAsia"/>
          <w:bCs/>
          <w:sz w:val="32"/>
          <w:szCs w:val="32"/>
        </w:rPr>
        <w:t>以下</w:t>
      </w:r>
      <w:r>
        <w:rPr>
          <w:rFonts w:ascii="Times New Roman" w:eastAsia="仿宋_GB2312" w:hAnsi="Times New Roman" w:cs="Times New Roman" w:hint="eastAsia"/>
          <w:bCs/>
          <w:sz w:val="32"/>
          <w:szCs w:val="32"/>
        </w:rPr>
        <w:t>受试</w:t>
      </w:r>
      <w:r w:rsidRPr="00C6685A">
        <w:rPr>
          <w:rFonts w:ascii="Times New Roman" w:eastAsia="仿宋_GB2312" w:hAnsi="Times New Roman" w:cs="Times New Roman" w:hint="eastAsia"/>
          <w:bCs/>
          <w:sz w:val="32"/>
          <w:szCs w:val="32"/>
        </w:rPr>
        <w:t>者应排除在研究之外：</w:t>
      </w:r>
      <w:r w:rsidRPr="00BC18EC">
        <w:rPr>
          <w:rFonts w:ascii="Times New Roman" w:eastAsia="仿宋_GB2312" w:hAnsi="Times New Roman" w:cs="Times New Roman" w:hint="eastAsia"/>
          <w:bCs/>
          <w:sz w:val="32"/>
          <w:szCs w:val="32"/>
        </w:rPr>
        <w:t>孕妇或哺乳期妇女</w:t>
      </w:r>
      <w:r>
        <w:rPr>
          <w:rFonts w:ascii="Times New Roman" w:eastAsia="仿宋_GB2312" w:hAnsi="Times New Roman" w:cs="Times New Roman" w:hint="eastAsia"/>
          <w:bCs/>
          <w:sz w:val="32"/>
          <w:szCs w:val="32"/>
        </w:rPr>
        <w:t>；</w:t>
      </w:r>
      <w:r w:rsidRPr="00C6685A">
        <w:rPr>
          <w:rFonts w:ascii="Times New Roman" w:eastAsia="仿宋_GB2312" w:hAnsi="Times New Roman" w:cs="Times New Roman" w:hint="eastAsia"/>
          <w:bCs/>
          <w:sz w:val="32"/>
          <w:szCs w:val="32"/>
        </w:rPr>
        <w:t>对</w:t>
      </w:r>
      <w:r w:rsidR="003446F9">
        <w:rPr>
          <w:rFonts w:ascii="Times New Roman" w:eastAsia="仿宋_GB2312" w:hAnsi="Times New Roman" w:cs="Times New Roman" w:hint="eastAsia"/>
          <w:bCs/>
          <w:sz w:val="32"/>
          <w:szCs w:val="32"/>
        </w:rPr>
        <w:t>普通两性</w:t>
      </w:r>
      <w:r w:rsidR="003446F9">
        <w:rPr>
          <w:rFonts w:ascii="Times New Roman" w:eastAsia="仿宋_GB2312" w:hAnsi="Times New Roman" w:cs="Times New Roman"/>
          <w:bCs/>
          <w:sz w:val="32"/>
          <w:szCs w:val="32"/>
        </w:rPr>
        <w:t>霉素</w:t>
      </w:r>
      <w:r w:rsidR="003446F9">
        <w:rPr>
          <w:rFonts w:ascii="Times New Roman" w:eastAsia="仿宋_GB2312" w:hAnsi="Times New Roman" w:cs="Times New Roman" w:hint="eastAsia"/>
          <w:bCs/>
          <w:sz w:val="32"/>
          <w:szCs w:val="32"/>
        </w:rPr>
        <w:t>B</w:t>
      </w:r>
      <w:r w:rsidR="003446F9">
        <w:rPr>
          <w:rFonts w:ascii="Times New Roman" w:eastAsia="仿宋_GB2312" w:hAnsi="Times New Roman" w:cs="Times New Roman" w:hint="eastAsia"/>
          <w:bCs/>
          <w:sz w:val="32"/>
          <w:szCs w:val="32"/>
        </w:rPr>
        <w:t>制剂</w:t>
      </w:r>
      <w:r w:rsidRPr="00C6685A">
        <w:rPr>
          <w:rFonts w:ascii="Times New Roman" w:eastAsia="仿宋_GB2312" w:hAnsi="Times New Roman" w:cs="Times New Roman" w:hint="eastAsia"/>
          <w:bCs/>
          <w:sz w:val="32"/>
          <w:szCs w:val="32"/>
        </w:rPr>
        <w:t>或脂质体两性霉素</w:t>
      </w:r>
      <w:r w:rsidRPr="00C6685A">
        <w:rPr>
          <w:rFonts w:ascii="Times New Roman" w:eastAsia="仿宋_GB2312" w:hAnsi="Times New Roman" w:cs="Times New Roman"/>
          <w:bCs/>
          <w:sz w:val="32"/>
          <w:szCs w:val="32"/>
        </w:rPr>
        <w:t>B</w:t>
      </w:r>
      <w:r w:rsidR="003446F9">
        <w:rPr>
          <w:rFonts w:ascii="Times New Roman" w:eastAsia="仿宋_GB2312" w:hAnsi="Times New Roman" w:cs="Times New Roman" w:hint="eastAsia"/>
          <w:bCs/>
          <w:sz w:val="32"/>
          <w:szCs w:val="32"/>
        </w:rPr>
        <w:t>制剂的</w:t>
      </w:r>
      <w:r w:rsidRPr="00C6685A">
        <w:rPr>
          <w:rFonts w:ascii="Times New Roman" w:eastAsia="仿宋_GB2312" w:hAnsi="Times New Roman" w:cs="Times New Roman" w:hint="eastAsia"/>
          <w:bCs/>
          <w:sz w:val="32"/>
          <w:szCs w:val="32"/>
        </w:rPr>
        <w:t>任何成分有超敏反应史</w:t>
      </w:r>
      <w:r>
        <w:rPr>
          <w:rFonts w:ascii="Times New Roman" w:eastAsia="仿宋_GB2312" w:hAnsi="Times New Roman" w:cs="Times New Roman" w:hint="eastAsia"/>
          <w:bCs/>
          <w:sz w:val="32"/>
          <w:szCs w:val="32"/>
        </w:rPr>
        <w:t>的</w:t>
      </w:r>
      <w:r>
        <w:rPr>
          <w:rFonts w:ascii="Times New Roman" w:eastAsia="仿宋_GB2312" w:hAnsi="Times New Roman" w:cs="Times New Roman"/>
          <w:bCs/>
          <w:sz w:val="32"/>
          <w:szCs w:val="32"/>
        </w:rPr>
        <w:t>受试者</w:t>
      </w:r>
      <w:r w:rsidRPr="00C6685A">
        <w:rPr>
          <w:rFonts w:ascii="Times New Roman" w:eastAsia="仿宋_GB2312" w:hAnsi="Times New Roman" w:cs="Times New Roman" w:hint="eastAsia"/>
          <w:bCs/>
          <w:sz w:val="32"/>
          <w:szCs w:val="32"/>
        </w:rPr>
        <w:t>；血清肌酐浓度、</w:t>
      </w:r>
      <w:r w:rsidR="002D2325" w:rsidRPr="002D2325">
        <w:rPr>
          <w:rFonts w:ascii="Times New Roman" w:eastAsia="仿宋_GB2312" w:hAnsi="Times New Roman" w:cs="Times New Roman" w:hint="eastAsia"/>
          <w:bCs/>
          <w:sz w:val="32"/>
          <w:szCs w:val="32"/>
        </w:rPr>
        <w:t>谷草转氨酶</w:t>
      </w:r>
      <w:r w:rsidR="002D2325">
        <w:rPr>
          <w:rFonts w:ascii="Times New Roman" w:eastAsia="仿宋_GB2312" w:hAnsi="Times New Roman" w:cs="Times New Roman" w:hint="eastAsia"/>
          <w:bCs/>
          <w:sz w:val="32"/>
          <w:szCs w:val="32"/>
        </w:rPr>
        <w:t>（</w:t>
      </w:r>
      <w:r w:rsidR="002D2325" w:rsidRPr="00C6685A">
        <w:rPr>
          <w:rFonts w:ascii="Times New Roman" w:eastAsia="仿宋_GB2312" w:hAnsi="Times New Roman" w:cs="Times New Roman"/>
          <w:bCs/>
          <w:sz w:val="32"/>
          <w:szCs w:val="32"/>
        </w:rPr>
        <w:t>AST</w:t>
      </w:r>
      <w:r w:rsidR="002D2325">
        <w:rPr>
          <w:rFonts w:ascii="Times New Roman" w:eastAsia="仿宋_GB2312" w:hAnsi="Times New Roman" w:cs="Times New Roman" w:hint="eastAsia"/>
          <w:bCs/>
          <w:sz w:val="32"/>
          <w:szCs w:val="32"/>
        </w:rPr>
        <w:t>）</w:t>
      </w:r>
      <w:r w:rsidRPr="00C6685A">
        <w:rPr>
          <w:rFonts w:ascii="Times New Roman" w:eastAsia="仿宋_GB2312" w:hAnsi="Times New Roman" w:cs="Times New Roman" w:hint="eastAsia"/>
          <w:bCs/>
          <w:sz w:val="32"/>
          <w:szCs w:val="32"/>
        </w:rPr>
        <w:t>、</w:t>
      </w:r>
      <w:r w:rsidR="002D2325" w:rsidRPr="002D2325">
        <w:rPr>
          <w:rFonts w:ascii="Times New Roman" w:eastAsia="仿宋_GB2312" w:hAnsi="Times New Roman" w:cs="Times New Roman" w:hint="eastAsia"/>
          <w:bCs/>
          <w:sz w:val="32"/>
          <w:szCs w:val="32"/>
        </w:rPr>
        <w:t>谷丙转氨酶</w:t>
      </w:r>
      <w:r w:rsidR="002D2325">
        <w:rPr>
          <w:rFonts w:ascii="Times New Roman" w:eastAsia="仿宋_GB2312" w:hAnsi="Times New Roman" w:cs="Times New Roman" w:hint="eastAsia"/>
          <w:bCs/>
          <w:sz w:val="32"/>
          <w:szCs w:val="32"/>
        </w:rPr>
        <w:t>（</w:t>
      </w:r>
      <w:r w:rsidR="002D2325" w:rsidRPr="00C6685A">
        <w:rPr>
          <w:rFonts w:ascii="Times New Roman" w:eastAsia="仿宋_GB2312" w:hAnsi="Times New Roman" w:cs="Times New Roman"/>
          <w:bCs/>
          <w:sz w:val="32"/>
          <w:szCs w:val="32"/>
        </w:rPr>
        <w:t>ALT</w:t>
      </w:r>
      <w:r w:rsidR="002D2325">
        <w:rPr>
          <w:rFonts w:ascii="Times New Roman" w:eastAsia="仿宋_GB2312" w:hAnsi="Times New Roman" w:cs="Times New Roman" w:hint="eastAsia"/>
          <w:bCs/>
          <w:sz w:val="32"/>
          <w:szCs w:val="32"/>
        </w:rPr>
        <w:t>）</w:t>
      </w:r>
      <w:r w:rsidRPr="00C6685A">
        <w:rPr>
          <w:rFonts w:ascii="Times New Roman" w:eastAsia="仿宋_GB2312" w:hAnsi="Times New Roman" w:cs="Times New Roman" w:hint="eastAsia"/>
          <w:bCs/>
          <w:sz w:val="32"/>
          <w:szCs w:val="32"/>
        </w:rPr>
        <w:t>高于正常上限（</w:t>
      </w:r>
      <w:r w:rsidRPr="00C6685A">
        <w:rPr>
          <w:rFonts w:ascii="Times New Roman" w:eastAsia="仿宋_GB2312" w:hAnsi="Times New Roman" w:cs="Times New Roman"/>
          <w:bCs/>
          <w:sz w:val="32"/>
          <w:szCs w:val="32"/>
        </w:rPr>
        <w:t>ULN</w:t>
      </w:r>
      <w:r w:rsidRPr="00C6685A">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的</w:t>
      </w:r>
      <w:r>
        <w:rPr>
          <w:rFonts w:ascii="Times New Roman" w:eastAsia="仿宋_GB2312" w:hAnsi="Times New Roman" w:cs="Times New Roman"/>
          <w:bCs/>
          <w:sz w:val="32"/>
          <w:szCs w:val="32"/>
        </w:rPr>
        <w:t>受试者</w:t>
      </w:r>
      <w:r w:rsidRPr="00C6685A">
        <w:rPr>
          <w:rFonts w:ascii="Times New Roman" w:eastAsia="仿宋_GB2312" w:hAnsi="Times New Roman" w:cs="Times New Roman" w:hint="eastAsia"/>
          <w:bCs/>
          <w:sz w:val="32"/>
          <w:szCs w:val="32"/>
        </w:rPr>
        <w:t>。</w:t>
      </w:r>
    </w:p>
    <w:p w14:paraId="0B812DA6" w14:textId="77777777" w:rsidR="00592FDF" w:rsidRPr="00FC429D" w:rsidRDefault="00CE0E6C">
      <w:pPr>
        <w:keepNext/>
        <w:keepLines/>
        <w:spacing w:line="360" w:lineRule="auto"/>
        <w:ind w:firstLineChars="200" w:firstLine="640"/>
        <w:jc w:val="left"/>
        <w:outlineLvl w:val="0"/>
        <w:rPr>
          <w:rFonts w:ascii="Times New Roman" w:eastAsia="黑体" w:hAnsi="Times New Roman" w:cs="Times New Roman"/>
          <w:bCs/>
          <w:kern w:val="44"/>
          <w:sz w:val="32"/>
          <w:szCs w:val="44"/>
        </w:rPr>
      </w:pPr>
      <w:bookmarkStart w:id="12" w:name="_Toc66863405"/>
      <w:r w:rsidRPr="00FC429D">
        <w:rPr>
          <w:rFonts w:ascii="Times New Roman" w:eastAsia="黑体" w:hAnsi="Times New Roman" w:cs="Times New Roman"/>
          <w:bCs/>
          <w:kern w:val="44"/>
          <w:sz w:val="32"/>
          <w:szCs w:val="44"/>
        </w:rPr>
        <w:t>三、人体生物等效性研究豁免</w:t>
      </w:r>
      <w:bookmarkEnd w:id="12"/>
    </w:p>
    <w:p w14:paraId="75C0E0DD" w14:textId="77777777" w:rsidR="00592FDF" w:rsidRPr="00FC429D" w:rsidRDefault="004217DA">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不适用。</w:t>
      </w:r>
    </w:p>
    <w:p w14:paraId="037F7AE5" w14:textId="77777777" w:rsidR="00592FDF" w:rsidRPr="00FC429D" w:rsidRDefault="00592FDF">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p>
    <w:p w14:paraId="4C9A595D" w14:textId="77777777" w:rsidR="00592FDF" w:rsidRPr="00FC429D" w:rsidRDefault="00CE0E6C">
      <w:pPr>
        <w:keepNext/>
        <w:keepLines/>
        <w:spacing w:line="360" w:lineRule="auto"/>
        <w:ind w:firstLineChars="200" w:firstLine="640"/>
        <w:jc w:val="left"/>
        <w:outlineLvl w:val="0"/>
        <w:rPr>
          <w:rFonts w:ascii="Times New Roman" w:eastAsia="黑体" w:hAnsi="Times New Roman" w:cs="Times New Roman"/>
          <w:bCs/>
          <w:kern w:val="44"/>
          <w:sz w:val="32"/>
          <w:szCs w:val="44"/>
        </w:rPr>
      </w:pPr>
      <w:bookmarkStart w:id="13" w:name="_Toc66863406"/>
      <w:r w:rsidRPr="00FC429D">
        <w:rPr>
          <w:rFonts w:ascii="Times New Roman" w:eastAsia="黑体" w:hAnsi="Times New Roman" w:cs="Times New Roman"/>
          <w:bCs/>
          <w:kern w:val="44"/>
          <w:sz w:val="32"/>
          <w:szCs w:val="44"/>
        </w:rPr>
        <w:t>四、参考文献</w:t>
      </w:r>
      <w:bookmarkEnd w:id="13"/>
      <w:r w:rsidRPr="00FC429D">
        <w:rPr>
          <w:rFonts w:ascii="Times New Roman" w:eastAsia="黑体" w:hAnsi="Times New Roman" w:cs="Times New Roman"/>
          <w:bCs/>
          <w:kern w:val="44"/>
          <w:sz w:val="32"/>
          <w:szCs w:val="44"/>
        </w:rPr>
        <w:t xml:space="preserve"> </w:t>
      </w:r>
    </w:p>
    <w:p w14:paraId="58632B23" w14:textId="77777777" w:rsidR="004217DA" w:rsidRDefault="004217DA" w:rsidP="004C07AD">
      <w:pPr>
        <w:pStyle w:val="Default"/>
        <w:numPr>
          <w:ilvl w:val="0"/>
          <w:numId w:val="2"/>
        </w:numPr>
        <w:spacing w:line="360" w:lineRule="auto"/>
        <w:ind w:left="0" w:firstLineChars="200" w:firstLine="640"/>
        <w:jc w:val="both"/>
        <w:rPr>
          <w:rFonts w:ascii="Times New Roman" w:eastAsia="仿宋_GB2312" w:hAnsi="Times New Roman" w:cs="Times New Roman"/>
          <w:sz w:val="32"/>
          <w:szCs w:val="32"/>
        </w:rPr>
      </w:pPr>
      <w:r w:rsidRPr="00FC429D">
        <w:rPr>
          <w:rFonts w:ascii="Times New Roman" w:eastAsia="仿宋_GB2312" w:hAnsi="Times New Roman" w:cs="Times New Roman"/>
          <w:sz w:val="32"/>
          <w:szCs w:val="32"/>
        </w:rPr>
        <w:t>U.S. Food and Drug Administration.</w:t>
      </w:r>
      <w:r w:rsidR="00C7137C">
        <w:rPr>
          <w:rFonts w:ascii="Times New Roman" w:eastAsia="仿宋_GB2312" w:hAnsi="Times New Roman" w:cs="Times New Roman"/>
          <w:sz w:val="32"/>
          <w:szCs w:val="32"/>
        </w:rPr>
        <w:t xml:space="preserve"> </w:t>
      </w:r>
      <w:r w:rsidR="00C7137C">
        <w:rPr>
          <w:rFonts w:ascii="Times New Roman" w:eastAsia="仿宋_GB2312" w:hAnsi="Times New Roman" w:cs="Times New Roman" w:hint="eastAsia"/>
          <w:sz w:val="32"/>
          <w:szCs w:val="32"/>
        </w:rPr>
        <w:t>注射</w:t>
      </w:r>
      <w:r w:rsidR="00C7137C">
        <w:rPr>
          <w:rFonts w:ascii="Times New Roman" w:eastAsia="仿宋_GB2312" w:hAnsi="Times New Roman" w:cs="Times New Roman"/>
          <w:sz w:val="32"/>
          <w:szCs w:val="32"/>
        </w:rPr>
        <w:t>用</w:t>
      </w:r>
      <w:r w:rsidR="00C7137C">
        <w:rPr>
          <w:rFonts w:ascii="Times New Roman" w:eastAsia="仿宋_GB2312" w:hAnsi="Times New Roman" w:cs="Times New Roman" w:hint="eastAsia"/>
          <w:sz w:val="32"/>
          <w:szCs w:val="32"/>
        </w:rPr>
        <w:t>两性霉素</w:t>
      </w:r>
      <w:r w:rsidR="00C7137C">
        <w:rPr>
          <w:rFonts w:ascii="Times New Roman" w:eastAsia="仿宋_GB2312" w:hAnsi="Times New Roman" w:cs="Times New Roman" w:hint="eastAsia"/>
          <w:sz w:val="32"/>
          <w:szCs w:val="32"/>
        </w:rPr>
        <w:t>B</w:t>
      </w:r>
      <w:r w:rsidR="00C7137C">
        <w:rPr>
          <w:rFonts w:ascii="Times New Roman" w:eastAsia="仿宋_GB2312" w:hAnsi="Times New Roman" w:cs="Times New Roman" w:hint="eastAsia"/>
          <w:sz w:val="32"/>
          <w:szCs w:val="32"/>
        </w:rPr>
        <w:t>脂质体</w:t>
      </w:r>
      <w:r w:rsidR="00C7137C">
        <w:rPr>
          <w:rFonts w:ascii="Times New Roman" w:eastAsia="仿宋_GB2312" w:hAnsi="Times New Roman" w:cs="Times New Roman"/>
          <w:sz w:val="32"/>
          <w:szCs w:val="32"/>
        </w:rPr>
        <w:t>说明书</w:t>
      </w:r>
      <w:r w:rsidR="00C7137C">
        <w:rPr>
          <w:rFonts w:ascii="Times New Roman" w:eastAsia="仿宋_GB2312" w:hAnsi="Times New Roman" w:cs="Times New Roman" w:hint="eastAsia"/>
          <w:sz w:val="32"/>
          <w:szCs w:val="32"/>
        </w:rPr>
        <w:t>.2020.</w:t>
      </w:r>
    </w:p>
    <w:p w14:paraId="6F7ABC32" w14:textId="77777777" w:rsidR="00592FDF" w:rsidRPr="00FC429D" w:rsidRDefault="00CE0E6C" w:rsidP="00861580">
      <w:pPr>
        <w:pStyle w:val="Default"/>
        <w:numPr>
          <w:ilvl w:val="0"/>
          <w:numId w:val="2"/>
        </w:numPr>
        <w:spacing w:line="360" w:lineRule="auto"/>
        <w:ind w:left="0" w:firstLineChars="200" w:firstLine="640"/>
        <w:jc w:val="both"/>
        <w:rPr>
          <w:rFonts w:ascii="Times New Roman" w:eastAsia="仿宋_GB2312" w:hAnsi="Times New Roman" w:cs="Times New Roman"/>
          <w:sz w:val="32"/>
          <w:szCs w:val="32"/>
        </w:rPr>
      </w:pPr>
      <w:r w:rsidRPr="00FC429D">
        <w:rPr>
          <w:rFonts w:ascii="Times New Roman" w:eastAsia="仿宋_GB2312" w:hAnsi="Times New Roman" w:cs="Times New Roman"/>
          <w:sz w:val="32"/>
          <w:szCs w:val="32"/>
        </w:rPr>
        <w:lastRenderedPageBreak/>
        <w:t xml:space="preserve">U.S. Food and Drug Administration. </w:t>
      </w:r>
      <w:r w:rsidR="00C7137C" w:rsidRPr="00C7137C">
        <w:rPr>
          <w:rFonts w:ascii="Times New Roman" w:eastAsia="仿宋_GB2312" w:hAnsi="Times New Roman" w:cs="Times New Roman"/>
          <w:sz w:val="32"/>
          <w:szCs w:val="32"/>
        </w:rPr>
        <w:t>Draft Guidance on Amphotericin B</w:t>
      </w:r>
      <w:r w:rsidRPr="004C07AD">
        <w:rPr>
          <w:rFonts w:ascii="Times New Roman" w:eastAsia="仿宋_GB2312" w:hAnsi="Times New Roman" w:cs="Times New Roman"/>
          <w:sz w:val="32"/>
          <w:szCs w:val="32"/>
        </w:rPr>
        <w:t>.</w:t>
      </w:r>
      <w:r w:rsidRPr="00FC429D">
        <w:rPr>
          <w:rFonts w:ascii="Times New Roman" w:eastAsia="仿宋_GB2312" w:hAnsi="Times New Roman" w:cs="Times New Roman"/>
          <w:sz w:val="32"/>
          <w:szCs w:val="32"/>
        </w:rPr>
        <w:t xml:space="preserve"> </w:t>
      </w:r>
      <w:r w:rsidR="00C7137C" w:rsidRPr="00FC429D">
        <w:rPr>
          <w:rFonts w:ascii="Times New Roman" w:eastAsia="仿宋_GB2312" w:hAnsi="Times New Roman" w:cs="Times New Roman"/>
          <w:sz w:val="32"/>
          <w:szCs w:val="32"/>
        </w:rPr>
        <w:t>20</w:t>
      </w:r>
      <w:r w:rsidR="00C7137C">
        <w:rPr>
          <w:rFonts w:ascii="Times New Roman" w:eastAsia="仿宋_GB2312" w:hAnsi="Times New Roman" w:cs="Times New Roman"/>
          <w:sz w:val="32"/>
          <w:szCs w:val="32"/>
        </w:rPr>
        <w:t>20</w:t>
      </w:r>
      <w:r w:rsidRPr="00FC429D">
        <w:rPr>
          <w:rFonts w:ascii="Times New Roman" w:eastAsia="仿宋_GB2312" w:hAnsi="Times New Roman" w:cs="Times New Roman"/>
          <w:sz w:val="32"/>
          <w:szCs w:val="32"/>
        </w:rPr>
        <w:t>.</w:t>
      </w:r>
    </w:p>
    <w:p w14:paraId="5292CC3D" w14:textId="77777777" w:rsidR="00592FDF" w:rsidRPr="00FC429D" w:rsidRDefault="00C7137C" w:rsidP="00861580">
      <w:pPr>
        <w:pStyle w:val="Default"/>
        <w:numPr>
          <w:ilvl w:val="0"/>
          <w:numId w:val="2"/>
        </w:numPr>
        <w:spacing w:line="360" w:lineRule="auto"/>
        <w:ind w:left="0" w:firstLineChars="200" w:firstLine="640"/>
        <w:jc w:val="both"/>
        <w:rPr>
          <w:rFonts w:ascii="Times New Roman" w:eastAsia="仿宋_GB2312" w:hAnsi="Times New Roman" w:cs="Times New Roman"/>
          <w:sz w:val="32"/>
          <w:szCs w:val="32"/>
        </w:rPr>
      </w:pPr>
      <w:r w:rsidRPr="00C7137C">
        <w:rPr>
          <w:rFonts w:ascii="Times New Roman" w:eastAsia="仿宋_GB2312" w:hAnsi="Times New Roman" w:cs="Times New Roman"/>
          <w:sz w:val="32"/>
          <w:szCs w:val="32"/>
        </w:rPr>
        <w:t>European Medicines Agency</w:t>
      </w:r>
      <w:r w:rsidR="00CE0E6C" w:rsidRPr="00FC429D">
        <w:rPr>
          <w:rFonts w:ascii="Times New Roman" w:eastAsia="仿宋_GB2312" w:hAnsi="Times New Roman" w:cs="Times New Roman"/>
          <w:sz w:val="32"/>
          <w:szCs w:val="32"/>
        </w:rPr>
        <w:t xml:space="preserve">. </w:t>
      </w:r>
      <w:r w:rsidRPr="00C7137C">
        <w:rPr>
          <w:rFonts w:ascii="Times New Roman" w:eastAsia="仿宋_GB2312" w:hAnsi="Times New Roman" w:cs="Times New Roman"/>
          <w:sz w:val="32"/>
          <w:szCs w:val="32"/>
        </w:rPr>
        <w:t>Liposomal amphoterici</w:t>
      </w:r>
      <w:r>
        <w:rPr>
          <w:rFonts w:ascii="Times New Roman" w:eastAsia="仿宋_GB2312" w:hAnsi="Times New Roman" w:cs="Times New Roman"/>
          <w:sz w:val="32"/>
          <w:szCs w:val="32"/>
        </w:rPr>
        <w:t xml:space="preserve">n B powder for dispersion for </w:t>
      </w:r>
      <w:r w:rsidRPr="00C7137C">
        <w:rPr>
          <w:rFonts w:ascii="Times New Roman" w:eastAsia="仿宋_GB2312" w:hAnsi="Times New Roman" w:cs="Times New Roman"/>
          <w:sz w:val="32"/>
          <w:szCs w:val="32"/>
        </w:rPr>
        <w:t>infusion 50 mg product-specific bioequivalence guidance</w:t>
      </w:r>
      <w:r w:rsidR="00CE0E6C" w:rsidRPr="00FC429D">
        <w:rPr>
          <w:rFonts w:ascii="Times New Roman" w:eastAsia="仿宋_GB2312" w:hAnsi="Times New Roman" w:cs="Times New Roman"/>
          <w:sz w:val="32"/>
          <w:szCs w:val="32"/>
        </w:rPr>
        <w:t xml:space="preserve">. </w:t>
      </w:r>
      <w:r w:rsidRPr="00FC429D">
        <w:rPr>
          <w:rFonts w:ascii="Times New Roman" w:eastAsia="仿宋_GB2312" w:hAnsi="Times New Roman" w:cs="Times New Roman"/>
          <w:sz w:val="32"/>
          <w:szCs w:val="32"/>
        </w:rPr>
        <w:t>20</w:t>
      </w:r>
      <w:r>
        <w:rPr>
          <w:rFonts w:ascii="Times New Roman" w:eastAsia="仿宋_GB2312" w:hAnsi="Times New Roman" w:cs="Times New Roman"/>
          <w:sz w:val="32"/>
          <w:szCs w:val="32"/>
        </w:rPr>
        <w:t>21</w:t>
      </w:r>
      <w:r w:rsidR="00CE0E6C" w:rsidRPr="00FC429D">
        <w:rPr>
          <w:rFonts w:ascii="Times New Roman" w:eastAsia="仿宋_GB2312" w:hAnsi="Times New Roman" w:cs="Times New Roman"/>
          <w:sz w:val="32"/>
          <w:szCs w:val="32"/>
        </w:rPr>
        <w:t>.</w:t>
      </w:r>
    </w:p>
    <w:p w14:paraId="64B22696" w14:textId="77777777" w:rsidR="00C7137C" w:rsidRPr="00C7137C" w:rsidRDefault="00C7137C" w:rsidP="00861580">
      <w:pPr>
        <w:pStyle w:val="Default"/>
        <w:numPr>
          <w:ilvl w:val="0"/>
          <w:numId w:val="2"/>
        </w:numPr>
        <w:spacing w:line="360" w:lineRule="auto"/>
        <w:ind w:left="0" w:firstLineChars="200" w:firstLine="640"/>
        <w:rPr>
          <w:rFonts w:ascii="Times New Roman" w:eastAsia="仿宋_GB2312" w:hAnsi="Times New Roman" w:cs="Times New Roman"/>
          <w:sz w:val="32"/>
          <w:szCs w:val="32"/>
        </w:rPr>
      </w:pPr>
      <w:r w:rsidRPr="00C7137C">
        <w:rPr>
          <w:rFonts w:ascii="Times New Roman" w:eastAsia="仿宋_GB2312" w:hAnsi="Times New Roman" w:cs="Times New Roman"/>
          <w:sz w:val="32"/>
          <w:szCs w:val="32"/>
        </w:rPr>
        <w:t>WHO/PQT</w:t>
      </w:r>
      <w:r>
        <w:rPr>
          <w:rFonts w:ascii="Times New Roman" w:eastAsia="仿宋_GB2312" w:hAnsi="Times New Roman" w:cs="Times New Roman"/>
          <w:sz w:val="32"/>
          <w:szCs w:val="32"/>
        </w:rPr>
        <w:t xml:space="preserve">. </w:t>
      </w:r>
      <w:r w:rsidRPr="00C7137C">
        <w:rPr>
          <w:rFonts w:ascii="Times New Roman" w:eastAsia="仿宋_GB2312" w:hAnsi="Times New Roman" w:cs="Times New Roman"/>
          <w:sz w:val="32"/>
          <w:szCs w:val="32"/>
        </w:rPr>
        <w:t>Notes on the Design of Bioequivalence Study:</w:t>
      </w:r>
      <w:r w:rsidR="0069537C">
        <w:rPr>
          <w:rFonts w:ascii="Times New Roman" w:eastAsia="仿宋_GB2312" w:hAnsi="Times New Roman" w:cs="Times New Roman"/>
          <w:sz w:val="32"/>
          <w:szCs w:val="32"/>
        </w:rPr>
        <w:t xml:space="preserve"> </w:t>
      </w:r>
      <w:r w:rsidRPr="00C7137C">
        <w:rPr>
          <w:rFonts w:ascii="Times New Roman" w:eastAsia="仿宋_GB2312" w:hAnsi="Times New Roman" w:cs="Times New Roman"/>
          <w:sz w:val="32"/>
          <w:szCs w:val="32"/>
        </w:rPr>
        <w:t>Amphotericin B (liposomal)</w:t>
      </w:r>
      <w:r w:rsidR="0069537C">
        <w:rPr>
          <w:rFonts w:ascii="Times New Roman" w:eastAsia="仿宋_GB2312" w:hAnsi="Times New Roman" w:cs="Times New Roman"/>
          <w:sz w:val="32"/>
          <w:szCs w:val="32"/>
        </w:rPr>
        <w:t>. 2021</w:t>
      </w:r>
    </w:p>
    <w:p w14:paraId="217F2DF3" w14:textId="77777777" w:rsidR="00592FDF" w:rsidRDefault="00CE0E6C" w:rsidP="004C07AD">
      <w:pPr>
        <w:pStyle w:val="Default"/>
        <w:numPr>
          <w:ilvl w:val="0"/>
          <w:numId w:val="2"/>
        </w:numPr>
        <w:spacing w:line="360" w:lineRule="auto"/>
        <w:ind w:left="0" w:firstLineChars="200" w:firstLine="640"/>
        <w:jc w:val="both"/>
        <w:rPr>
          <w:rFonts w:ascii="Times New Roman" w:eastAsia="仿宋_GB2312" w:hAnsi="Times New Roman" w:cs="Times New Roman"/>
          <w:sz w:val="32"/>
          <w:szCs w:val="32"/>
        </w:rPr>
      </w:pPr>
      <w:r w:rsidRPr="00FC429D">
        <w:rPr>
          <w:rFonts w:ascii="Times New Roman" w:eastAsia="仿宋_GB2312" w:hAnsi="Times New Roman" w:cs="Times New Roman"/>
          <w:sz w:val="32"/>
          <w:szCs w:val="32"/>
        </w:rPr>
        <w:t>国家药品监督管理局</w:t>
      </w:r>
      <w:r w:rsidRPr="00FC429D">
        <w:rPr>
          <w:rFonts w:ascii="Times New Roman" w:eastAsia="仿宋_GB2312" w:hAnsi="Times New Roman" w:cs="Times New Roman"/>
          <w:sz w:val="32"/>
          <w:szCs w:val="32"/>
        </w:rPr>
        <w:t>.</w:t>
      </w:r>
      <w:r w:rsidRPr="00FC429D">
        <w:rPr>
          <w:rFonts w:ascii="Times New Roman" w:eastAsia="仿宋_GB2312" w:hAnsi="Times New Roman" w:cs="Times New Roman"/>
          <w:sz w:val="32"/>
          <w:szCs w:val="32"/>
        </w:rPr>
        <w:t>《以药动学参数为终点评价指标的化学药物仿制药人体生物等效性研究技术指导原则》</w:t>
      </w:r>
      <w:r w:rsidRPr="00FC429D">
        <w:rPr>
          <w:rFonts w:ascii="Times New Roman" w:eastAsia="仿宋_GB2312" w:hAnsi="Times New Roman" w:cs="Times New Roman"/>
          <w:sz w:val="32"/>
          <w:szCs w:val="32"/>
        </w:rPr>
        <w:t xml:space="preserve">. 2016. </w:t>
      </w:r>
    </w:p>
    <w:p w14:paraId="27127482" w14:textId="77777777" w:rsidR="0069537C" w:rsidRPr="00861580" w:rsidRDefault="0069537C" w:rsidP="001955EF">
      <w:pPr>
        <w:pStyle w:val="Default"/>
        <w:numPr>
          <w:ilvl w:val="0"/>
          <w:numId w:val="2"/>
        </w:numPr>
        <w:spacing w:line="360" w:lineRule="auto"/>
        <w:ind w:left="0" w:firstLineChars="200" w:firstLine="640"/>
        <w:jc w:val="both"/>
        <w:rPr>
          <w:rFonts w:ascii="Times New Roman" w:eastAsia="仿宋_GB2312" w:hAnsi="Times New Roman" w:cs="Times New Roman"/>
          <w:sz w:val="32"/>
          <w:szCs w:val="32"/>
        </w:rPr>
      </w:pPr>
      <w:r w:rsidRPr="0069537C">
        <w:rPr>
          <w:rFonts w:ascii="Times New Roman" w:eastAsia="仿宋_GB2312" w:hAnsi="Times New Roman" w:cs="Times New Roman" w:hint="eastAsia"/>
          <w:sz w:val="32"/>
          <w:szCs w:val="32"/>
        </w:rPr>
        <w:t>国家药品监督管理局</w:t>
      </w:r>
      <w:r w:rsidRPr="0069537C">
        <w:rPr>
          <w:rFonts w:ascii="Times New Roman" w:eastAsia="仿宋_GB2312" w:hAnsi="Times New Roman" w:cs="Times New Roman"/>
          <w:sz w:val="32"/>
          <w:szCs w:val="32"/>
        </w:rPr>
        <w:t xml:space="preserve">. </w:t>
      </w:r>
      <w:r w:rsidRPr="0069537C">
        <w:rPr>
          <w:rFonts w:ascii="Times New Roman" w:eastAsia="仿宋_GB2312" w:hAnsi="Times New Roman" w:cs="Times New Roman"/>
          <w:sz w:val="32"/>
          <w:szCs w:val="32"/>
        </w:rPr>
        <w:t>《化学药品注射剂（特殊注射剂）仿制药质量和疗效一致性评价技术要求》</w:t>
      </w:r>
      <w:r w:rsidRPr="0069537C">
        <w:rPr>
          <w:rFonts w:ascii="Times New Roman" w:eastAsia="仿宋_GB2312" w:hAnsi="Times New Roman" w:cs="Times New Roman"/>
          <w:sz w:val="32"/>
          <w:szCs w:val="32"/>
        </w:rPr>
        <w:t xml:space="preserve">. 2020. </w:t>
      </w:r>
    </w:p>
    <w:p w14:paraId="0A0C5FAB" w14:textId="77777777" w:rsidR="00592FDF" w:rsidRPr="00FC429D" w:rsidRDefault="00CE0E6C" w:rsidP="004C07AD">
      <w:pPr>
        <w:pStyle w:val="Default"/>
        <w:numPr>
          <w:ilvl w:val="0"/>
          <w:numId w:val="2"/>
        </w:numPr>
        <w:spacing w:line="360" w:lineRule="auto"/>
        <w:ind w:left="0" w:firstLineChars="200" w:firstLine="640"/>
        <w:jc w:val="both"/>
        <w:rPr>
          <w:rFonts w:ascii="Times New Roman" w:eastAsia="仿宋_GB2312" w:hAnsi="Times New Roman" w:cs="Times New Roman"/>
          <w:sz w:val="32"/>
          <w:szCs w:val="32"/>
        </w:rPr>
      </w:pPr>
      <w:r w:rsidRPr="00FC429D">
        <w:rPr>
          <w:rFonts w:ascii="Times New Roman" w:eastAsia="仿宋_GB2312" w:hAnsi="Times New Roman" w:cs="Times New Roman"/>
          <w:sz w:val="32"/>
          <w:szCs w:val="32"/>
        </w:rPr>
        <w:t>国家药品监督管理局</w:t>
      </w:r>
      <w:r w:rsidRPr="00FC429D">
        <w:rPr>
          <w:rFonts w:ascii="Times New Roman" w:eastAsia="仿宋_GB2312" w:hAnsi="Times New Roman" w:cs="Times New Roman"/>
          <w:sz w:val="32"/>
          <w:szCs w:val="32"/>
        </w:rPr>
        <w:t>.</w:t>
      </w:r>
      <w:r w:rsidRPr="00FC429D">
        <w:rPr>
          <w:rFonts w:ascii="Times New Roman" w:eastAsia="仿宋_GB2312" w:hAnsi="Times New Roman" w:cs="Times New Roman"/>
          <w:sz w:val="32"/>
          <w:szCs w:val="32"/>
        </w:rPr>
        <w:t>《生物等效性研究的统计学指导原则》</w:t>
      </w:r>
      <w:r w:rsidRPr="00FC429D">
        <w:rPr>
          <w:rFonts w:ascii="Times New Roman" w:eastAsia="仿宋_GB2312" w:hAnsi="Times New Roman" w:cs="Times New Roman"/>
          <w:sz w:val="32"/>
          <w:szCs w:val="32"/>
        </w:rPr>
        <w:t xml:space="preserve">. 2018. </w:t>
      </w:r>
    </w:p>
    <w:sectPr w:rsidR="00592FDF" w:rsidRPr="00FC429D">
      <w:footerReference w:type="default" r:id="rId9"/>
      <w:pgSz w:w="11906" w:h="16838"/>
      <w:pgMar w:top="1440" w:right="1800" w:bottom="1440" w:left="1800" w:header="851" w:footer="992" w:gutter="0"/>
      <w:lnNumType w:countBy="1" w:restart="continuou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4AB2B" w14:textId="77777777" w:rsidR="00510B42" w:rsidRDefault="00510B42">
      <w:r>
        <w:separator/>
      </w:r>
    </w:p>
  </w:endnote>
  <w:endnote w:type="continuationSeparator" w:id="0">
    <w:p w14:paraId="45539497" w14:textId="77777777" w:rsidR="00510B42" w:rsidRDefault="0051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039669"/>
      <w:docPartObj>
        <w:docPartGallery w:val="AutoText"/>
      </w:docPartObj>
    </w:sdtPr>
    <w:sdtEndPr/>
    <w:sdtContent>
      <w:p w14:paraId="28B7AB16" w14:textId="25A0EA0C" w:rsidR="00592FDF" w:rsidRDefault="00CE0E6C">
        <w:pPr>
          <w:pStyle w:val="a5"/>
          <w:jc w:val="center"/>
        </w:pPr>
        <w:r>
          <w:fldChar w:fldCharType="begin"/>
        </w:r>
        <w:r>
          <w:instrText>PAGE   \* MERGEFORMAT</w:instrText>
        </w:r>
        <w:r>
          <w:fldChar w:fldCharType="separate"/>
        </w:r>
        <w:r w:rsidR="00DF1219" w:rsidRPr="00DF1219">
          <w:rPr>
            <w:noProof/>
            <w:lang w:val="zh-CN"/>
          </w:rPr>
          <w:t>4</w:t>
        </w:r>
        <w:r>
          <w:fldChar w:fldCharType="end"/>
        </w:r>
      </w:p>
    </w:sdtContent>
  </w:sdt>
  <w:p w14:paraId="292B2F67" w14:textId="77777777" w:rsidR="00592FDF" w:rsidRDefault="00592FD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73B0E" w14:textId="77777777" w:rsidR="00510B42" w:rsidRDefault="00510B42">
      <w:r>
        <w:separator/>
      </w:r>
    </w:p>
  </w:footnote>
  <w:footnote w:type="continuationSeparator" w:id="0">
    <w:p w14:paraId="7867515C" w14:textId="77777777" w:rsidR="00510B42" w:rsidRDefault="00510B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4EA6"/>
    <w:multiLevelType w:val="hybridMultilevel"/>
    <w:tmpl w:val="C21C1D00"/>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12DC3DAE"/>
    <w:multiLevelType w:val="multilevel"/>
    <w:tmpl w:val="12DC3DAE"/>
    <w:lvl w:ilvl="0">
      <w:start w:val="1"/>
      <w:numFmt w:val="decimal"/>
      <w:lvlText w:val="%1."/>
      <w:lvlJc w:val="left"/>
      <w:pPr>
        <w:ind w:left="396" w:hanging="396"/>
      </w:pPr>
      <w:rPr>
        <w:rFonts w:eastAsia="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E932860"/>
    <w:multiLevelType w:val="multilevel"/>
    <w:tmpl w:val="7E932860"/>
    <w:lvl w:ilvl="0">
      <w:start w:val="1"/>
      <w:numFmt w:val="japaneseCounting"/>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42D"/>
    <w:rsid w:val="00014314"/>
    <w:rsid w:val="00067812"/>
    <w:rsid w:val="000A1A4F"/>
    <w:rsid w:val="000B1970"/>
    <w:rsid w:val="000C0A4F"/>
    <w:rsid w:val="000C142F"/>
    <w:rsid w:val="000C1898"/>
    <w:rsid w:val="000C4CB3"/>
    <w:rsid w:val="000D0E0A"/>
    <w:rsid w:val="000D5A94"/>
    <w:rsid w:val="000D6C1D"/>
    <w:rsid w:val="000E3007"/>
    <w:rsid w:val="000F3C7F"/>
    <w:rsid w:val="0010323A"/>
    <w:rsid w:val="001054D8"/>
    <w:rsid w:val="00141A5E"/>
    <w:rsid w:val="00150DA3"/>
    <w:rsid w:val="00161477"/>
    <w:rsid w:val="00170CC7"/>
    <w:rsid w:val="0017656F"/>
    <w:rsid w:val="00193CDF"/>
    <w:rsid w:val="001955EF"/>
    <w:rsid w:val="001C21F6"/>
    <w:rsid w:val="001C6F47"/>
    <w:rsid w:val="001E2155"/>
    <w:rsid w:val="00207F6D"/>
    <w:rsid w:val="00234D5D"/>
    <w:rsid w:val="0024442D"/>
    <w:rsid w:val="00246A12"/>
    <w:rsid w:val="0028274A"/>
    <w:rsid w:val="002A596D"/>
    <w:rsid w:val="002C1324"/>
    <w:rsid w:val="002D2325"/>
    <w:rsid w:val="002D387B"/>
    <w:rsid w:val="002D5D3C"/>
    <w:rsid w:val="0031119F"/>
    <w:rsid w:val="00322B4B"/>
    <w:rsid w:val="003275A3"/>
    <w:rsid w:val="003410C4"/>
    <w:rsid w:val="003446F9"/>
    <w:rsid w:val="00345BFC"/>
    <w:rsid w:val="003526E1"/>
    <w:rsid w:val="003625C3"/>
    <w:rsid w:val="00392E68"/>
    <w:rsid w:val="003D12FF"/>
    <w:rsid w:val="003E297A"/>
    <w:rsid w:val="003E6160"/>
    <w:rsid w:val="003F1B89"/>
    <w:rsid w:val="003F36CB"/>
    <w:rsid w:val="003F3DCD"/>
    <w:rsid w:val="004217DA"/>
    <w:rsid w:val="00434FC4"/>
    <w:rsid w:val="00466D9E"/>
    <w:rsid w:val="00475391"/>
    <w:rsid w:val="0048472E"/>
    <w:rsid w:val="00494D41"/>
    <w:rsid w:val="004A219C"/>
    <w:rsid w:val="004A565F"/>
    <w:rsid w:val="004B54E4"/>
    <w:rsid w:val="004C07AD"/>
    <w:rsid w:val="004D20B5"/>
    <w:rsid w:val="004D5BE7"/>
    <w:rsid w:val="004E0F45"/>
    <w:rsid w:val="004F3B6A"/>
    <w:rsid w:val="00510B42"/>
    <w:rsid w:val="005135E9"/>
    <w:rsid w:val="00517A35"/>
    <w:rsid w:val="00523B29"/>
    <w:rsid w:val="00540C62"/>
    <w:rsid w:val="00573853"/>
    <w:rsid w:val="00592FDF"/>
    <w:rsid w:val="005B5883"/>
    <w:rsid w:val="005C4C7F"/>
    <w:rsid w:val="005C6C08"/>
    <w:rsid w:val="005D0989"/>
    <w:rsid w:val="005F6A52"/>
    <w:rsid w:val="00603796"/>
    <w:rsid w:val="00603ABE"/>
    <w:rsid w:val="00616BA4"/>
    <w:rsid w:val="00625562"/>
    <w:rsid w:val="006331D9"/>
    <w:rsid w:val="00635A3B"/>
    <w:rsid w:val="00667C01"/>
    <w:rsid w:val="00672823"/>
    <w:rsid w:val="00673674"/>
    <w:rsid w:val="00674AE2"/>
    <w:rsid w:val="006904FE"/>
    <w:rsid w:val="0069537C"/>
    <w:rsid w:val="006A7AF1"/>
    <w:rsid w:val="006B6F0E"/>
    <w:rsid w:val="006E39C8"/>
    <w:rsid w:val="006F0AFD"/>
    <w:rsid w:val="007135B9"/>
    <w:rsid w:val="00723E2A"/>
    <w:rsid w:val="007254F5"/>
    <w:rsid w:val="00770625"/>
    <w:rsid w:val="00770DFB"/>
    <w:rsid w:val="007758C3"/>
    <w:rsid w:val="00776B2E"/>
    <w:rsid w:val="007A70B1"/>
    <w:rsid w:val="007C6F19"/>
    <w:rsid w:val="008050B0"/>
    <w:rsid w:val="008079F8"/>
    <w:rsid w:val="00807C23"/>
    <w:rsid w:val="00815832"/>
    <w:rsid w:val="00820EC0"/>
    <w:rsid w:val="00833568"/>
    <w:rsid w:val="008400D3"/>
    <w:rsid w:val="00861580"/>
    <w:rsid w:val="00864A88"/>
    <w:rsid w:val="00867554"/>
    <w:rsid w:val="008A3086"/>
    <w:rsid w:val="008A72C7"/>
    <w:rsid w:val="008B046E"/>
    <w:rsid w:val="008B2F3C"/>
    <w:rsid w:val="008F0B63"/>
    <w:rsid w:val="008F4195"/>
    <w:rsid w:val="008F71C2"/>
    <w:rsid w:val="0091056D"/>
    <w:rsid w:val="00912DD0"/>
    <w:rsid w:val="00916D89"/>
    <w:rsid w:val="009202E4"/>
    <w:rsid w:val="009469A9"/>
    <w:rsid w:val="009713C5"/>
    <w:rsid w:val="0097517B"/>
    <w:rsid w:val="00981333"/>
    <w:rsid w:val="009930DE"/>
    <w:rsid w:val="00993B8F"/>
    <w:rsid w:val="009A4038"/>
    <w:rsid w:val="009A4CD7"/>
    <w:rsid w:val="009A7840"/>
    <w:rsid w:val="009C3588"/>
    <w:rsid w:val="009D1B91"/>
    <w:rsid w:val="009E1FF2"/>
    <w:rsid w:val="009E6592"/>
    <w:rsid w:val="009F18C3"/>
    <w:rsid w:val="00A01941"/>
    <w:rsid w:val="00A07B27"/>
    <w:rsid w:val="00A07F7F"/>
    <w:rsid w:val="00A164BE"/>
    <w:rsid w:val="00A169FF"/>
    <w:rsid w:val="00A46474"/>
    <w:rsid w:val="00A63A6F"/>
    <w:rsid w:val="00A722F4"/>
    <w:rsid w:val="00A7282E"/>
    <w:rsid w:val="00A82315"/>
    <w:rsid w:val="00A95889"/>
    <w:rsid w:val="00AA1D13"/>
    <w:rsid w:val="00AA5862"/>
    <w:rsid w:val="00AA7696"/>
    <w:rsid w:val="00AC0A65"/>
    <w:rsid w:val="00AC2382"/>
    <w:rsid w:val="00AD3A59"/>
    <w:rsid w:val="00AF6A37"/>
    <w:rsid w:val="00AF73CA"/>
    <w:rsid w:val="00B0398B"/>
    <w:rsid w:val="00B32E30"/>
    <w:rsid w:val="00B33327"/>
    <w:rsid w:val="00B337A0"/>
    <w:rsid w:val="00B62C45"/>
    <w:rsid w:val="00B754A9"/>
    <w:rsid w:val="00B76B8E"/>
    <w:rsid w:val="00B771A1"/>
    <w:rsid w:val="00BB2389"/>
    <w:rsid w:val="00BC18EC"/>
    <w:rsid w:val="00BD4375"/>
    <w:rsid w:val="00BF42D3"/>
    <w:rsid w:val="00C0560B"/>
    <w:rsid w:val="00C11A6F"/>
    <w:rsid w:val="00C123D6"/>
    <w:rsid w:val="00C14054"/>
    <w:rsid w:val="00C25E6F"/>
    <w:rsid w:val="00C356F0"/>
    <w:rsid w:val="00C35E18"/>
    <w:rsid w:val="00C50C74"/>
    <w:rsid w:val="00C57E1C"/>
    <w:rsid w:val="00C64143"/>
    <w:rsid w:val="00C6685A"/>
    <w:rsid w:val="00C7137C"/>
    <w:rsid w:val="00C74C17"/>
    <w:rsid w:val="00CB1BF2"/>
    <w:rsid w:val="00CC1374"/>
    <w:rsid w:val="00CC3C59"/>
    <w:rsid w:val="00CE0E6C"/>
    <w:rsid w:val="00CF62FC"/>
    <w:rsid w:val="00D02745"/>
    <w:rsid w:val="00D1371C"/>
    <w:rsid w:val="00D51BAD"/>
    <w:rsid w:val="00D61348"/>
    <w:rsid w:val="00D649B3"/>
    <w:rsid w:val="00D72505"/>
    <w:rsid w:val="00D734E8"/>
    <w:rsid w:val="00D833A9"/>
    <w:rsid w:val="00D83C64"/>
    <w:rsid w:val="00D96C1A"/>
    <w:rsid w:val="00DA0297"/>
    <w:rsid w:val="00DC3D60"/>
    <w:rsid w:val="00DD65CE"/>
    <w:rsid w:val="00DF1219"/>
    <w:rsid w:val="00DF492D"/>
    <w:rsid w:val="00DF56C3"/>
    <w:rsid w:val="00E16B8D"/>
    <w:rsid w:val="00E266CF"/>
    <w:rsid w:val="00E318EF"/>
    <w:rsid w:val="00E3743F"/>
    <w:rsid w:val="00E73DA1"/>
    <w:rsid w:val="00E75163"/>
    <w:rsid w:val="00E907D6"/>
    <w:rsid w:val="00E9661A"/>
    <w:rsid w:val="00EA002F"/>
    <w:rsid w:val="00EB173E"/>
    <w:rsid w:val="00EB7E84"/>
    <w:rsid w:val="00EC4842"/>
    <w:rsid w:val="00ED1878"/>
    <w:rsid w:val="00EE3F43"/>
    <w:rsid w:val="00EE5344"/>
    <w:rsid w:val="00F257C0"/>
    <w:rsid w:val="00F30B20"/>
    <w:rsid w:val="00F54CCB"/>
    <w:rsid w:val="00F64EB8"/>
    <w:rsid w:val="00F80A6B"/>
    <w:rsid w:val="00F8370F"/>
    <w:rsid w:val="00F87AAA"/>
    <w:rsid w:val="00F904CC"/>
    <w:rsid w:val="00F9285C"/>
    <w:rsid w:val="00FA035D"/>
    <w:rsid w:val="00FA586B"/>
    <w:rsid w:val="00FC429D"/>
    <w:rsid w:val="00FE6CE6"/>
    <w:rsid w:val="2215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7A4CB"/>
  <w15:docId w15:val="{6A2AE9F0-64B0-4284-89ED-37AB9E43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pPr>
      <w:widowControl/>
      <w:spacing w:after="100" w:line="259" w:lineRule="auto"/>
      <w:ind w:left="440"/>
      <w:jc w:val="left"/>
    </w:pPr>
    <w:rPr>
      <w:rFonts w:cs="Times New Roman"/>
      <w:kern w:val="0"/>
      <w:sz w:val="22"/>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style>
  <w:style w:type="paragraph" w:styleId="a9">
    <w:name w:val="footnote text"/>
    <w:basedOn w:val="a"/>
    <w:link w:val="aa"/>
    <w:uiPriority w:val="99"/>
    <w:semiHidden/>
    <w:unhideWhenUsed/>
    <w:pPr>
      <w:snapToGrid w:val="0"/>
      <w:jc w:val="left"/>
    </w:pPr>
    <w:rPr>
      <w:sz w:val="18"/>
      <w:szCs w:val="18"/>
    </w:rPr>
  </w:style>
  <w:style w:type="paragraph" w:styleId="21">
    <w:name w:val="toc 2"/>
    <w:basedOn w:val="a"/>
    <w:next w:val="a"/>
    <w:uiPriority w:val="39"/>
    <w:unhideWhenUsed/>
    <w:pPr>
      <w:ind w:leftChars="200" w:left="420"/>
    </w:pPr>
  </w:style>
  <w:style w:type="character" w:styleId="ab">
    <w:name w:val="line number"/>
    <w:basedOn w:val="a0"/>
    <w:uiPriority w:val="99"/>
    <w:semiHidden/>
    <w:unhideWhenUsed/>
  </w:style>
  <w:style w:type="character" w:styleId="ac">
    <w:name w:val="Hyperlink"/>
    <w:basedOn w:val="a0"/>
    <w:uiPriority w:val="99"/>
    <w:unhideWhenUsed/>
    <w:rPr>
      <w:color w:val="0563C1" w:themeColor="hyperlink"/>
      <w:u w:val="single"/>
    </w:rPr>
  </w:style>
  <w:style w:type="character" w:styleId="ad">
    <w:name w:val="footnote reference"/>
    <w:basedOn w:val="a0"/>
    <w:uiPriority w:val="99"/>
    <w:semiHidden/>
    <w:unhideWhenUsed/>
    <w:rPr>
      <w:vertAlign w:val="superscript"/>
    </w:rPr>
  </w:style>
  <w:style w:type="character" w:customStyle="1" w:styleId="10">
    <w:name w:val="标题 1 字符"/>
    <w:basedOn w:val="a0"/>
    <w:link w:val="1"/>
    <w:uiPriority w:val="9"/>
    <w:rPr>
      <w:b/>
      <w:bCs/>
      <w:kern w:val="44"/>
      <w:sz w:val="44"/>
      <w:szCs w:val="44"/>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paragraph" w:styleId="ae">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
    <w:name w:val="一级标题"/>
    <w:basedOn w:val="1"/>
    <w:link w:val="af0"/>
    <w:qFormat/>
    <w:pPr>
      <w:autoSpaceDE w:val="0"/>
      <w:autoSpaceDN w:val="0"/>
      <w:adjustRightInd w:val="0"/>
      <w:spacing w:after="0"/>
      <w:ind w:firstLineChars="200" w:firstLine="640"/>
    </w:pPr>
    <w:rPr>
      <w:rFonts w:ascii="Times New Roman" w:eastAsia="黑体" w:hAnsi="Times New Roman" w:cs="Times New Roman"/>
      <w:color w:val="000000"/>
      <w:sz w:val="32"/>
      <w:szCs w:val="32"/>
    </w:rPr>
  </w:style>
  <w:style w:type="character" w:customStyle="1" w:styleId="af0">
    <w:name w:val="一级标题 字符"/>
    <w:basedOn w:val="10"/>
    <w:link w:val="af"/>
    <w:rPr>
      <w:rFonts w:ascii="Times New Roman" w:eastAsia="黑体" w:hAnsi="Times New Roman" w:cs="Times New Roman"/>
      <w:b/>
      <w:bCs/>
      <w:color w:val="000000"/>
      <w:kern w:val="44"/>
      <w:sz w:val="32"/>
      <w:szCs w:val="32"/>
    </w:rPr>
  </w:style>
  <w:style w:type="paragraph" w:customStyle="1" w:styleId="af1">
    <w:name w:val="二级标题"/>
    <w:basedOn w:val="a"/>
    <w:link w:val="af2"/>
    <w:qFormat/>
    <w:pPr>
      <w:autoSpaceDE w:val="0"/>
      <w:autoSpaceDN w:val="0"/>
      <w:adjustRightInd w:val="0"/>
      <w:spacing w:line="276" w:lineRule="auto"/>
      <w:ind w:firstLineChars="200" w:firstLine="640"/>
    </w:pPr>
    <w:rPr>
      <w:rFonts w:ascii="Times New Roman" w:eastAsia="楷体" w:hAnsi="Times New Roman" w:cs="Times New Roman"/>
      <w:color w:val="000000"/>
      <w:kern w:val="0"/>
      <w:sz w:val="32"/>
      <w:szCs w:val="32"/>
    </w:rPr>
  </w:style>
  <w:style w:type="character" w:customStyle="1" w:styleId="af2">
    <w:name w:val="二级标题 字符"/>
    <w:basedOn w:val="a0"/>
    <w:link w:val="af1"/>
    <w:rPr>
      <w:rFonts w:ascii="Times New Roman" w:eastAsia="楷体" w:hAnsi="Times New Roman" w:cs="Times New Roman"/>
      <w:color w:val="000000"/>
      <w:kern w:val="0"/>
      <w:sz w:val="32"/>
      <w:szCs w:val="32"/>
    </w:rPr>
  </w:style>
  <w:style w:type="character" w:customStyle="1" w:styleId="a4">
    <w:name w:val="批注框文本 字符"/>
    <w:basedOn w:val="a0"/>
    <w:link w:val="a3"/>
    <w:uiPriority w:val="99"/>
    <w:semiHidden/>
    <w:rPr>
      <w:sz w:val="18"/>
      <w:szCs w:val="18"/>
    </w:rPr>
  </w:style>
  <w:style w:type="character" w:customStyle="1" w:styleId="aa">
    <w:name w:val="脚注文本 字符"/>
    <w:basedOn w:val="a0"/>
    <w:link w:val="a9"/>
    <w:uiPriority w:val="99"/>
    <w:semiHidden/>
    <w:rPr>
      <w:sz w:val="18"/>
      <w:szCs w:val="18"/>
    </w:rPr>
  </w:style>
  <w:style w:type="character" w:styleId="af3">
    <w:name w:val="annotation reference"/>
    <w:basedOn w:val="a0"/>
    <w:uiPriority w:val="99"/>
    <w:semiHidden/>
    <w:unhideWhenUsed/>
    <w:rsid w:val="00D51BAD"/>
    <w:rPr>
      <w:sz w:val="21"/>
      <w:szCs w:val="21"/>
    </w:rPr>
  </w:style>
  <w:style w:type="paragraph" w:styleId="af4">
    <w:name w:val="annotation text"/>
    <w:basedOn w:val="a"/>
    <w:link w:val="af5"/>
    <w:uiPriority w:val="99"/>
    <w:semiHidden/>
    <w:unhideWhenUsed/>
    <w:rsid w:val="00D51BAD"/>
    <w:pPr>
      <w:jc w:val="left"/>
    </w:pPr>
  </w:style>
  <w:style w:type="character" w:customStyle="1" w:styleId="af5">
    <w:name w:val="批注文字 字符"/>
    <w:basedOn w:val="a0"/>
    <w:link w:val="af4"/>
    <w:uiPriority w:val="99"/>
    <w:semiHidden/>
    <w:rsid w:val="00D51BAD"/>
    <w:rPr>
      <w:kern w:val="2"/>
      <w:sz w:val="21"/>
      <w:szCs w:val="22"/>
    </w:rPr>
  </w:style>
  <w:style w:type="paragraph" w:styleId="af6">
    <w:name w:val="annotation subject"/>
    <w:basedOn w:val="af4"/>
    <w:next w:val="af4"/>
    <w:link w:val="af7"/>
    <w:uiPriority w:val="99"/>
    <w:semiHidden/>
    <w:unhideWhenUsed/>
    <w:rsid w:val="00D51BAD"/>
    <w:rPr>
      <w:b/>
      <w:bCs/>
    </w:rPr>
  </w:style>
  <w:style w:type="character" w:customStyle="1" w:styleId="af7">
    <w:name w:val="批注主题 字符"/>
    <w:basedOn w:val="af5"/>
    <w:link w:val="af6"/>
    <w:uiPriority w:val="99"/>
    <w:semiHidden/>
    <w:rsid w:val="00D51BA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285172">
      <w:bodyDiv w:val="1"/>
      <w:marLeft w:val="0"/>
      <w:marRight w:val="0"/>
      <w:marTop w:val="0"/>
      <w:marBottom w:val="0"/>
      <w:divBdr>
        <w:top w:val="none" w:sz="0" w:space="0" w:color="auto"/>
        <w:left w:val="none" w:sz="0" w:space="0" w:color="auto"/>
        <w:bottom w:val="none" w:sz="0" w:space="0" w:color="auto"/>
        <w:right w:val="none" w:sz="0" w:space="0" w:color="auto"/>
      </w:divBdr>
    </w:div>
    <w:div w:id="1361279983">
      <w:bodyDiv w:val="1"/>
      <w:marLeft w:val="0"/>
      <w:marRight w:val="0"/>
      <w:marTop w:val="0"/>
      <w:marBottom w:val="0"/>
      <w:divBdr>
        <w:top w:val="none" w:sz="0" w:space="0" w:color="auto"/>
        <w:left w:val="none" w:sz="0" w:space="0" w:color="auto"/>
        <w:bottom w:val="none" w:sz="0" w:space="0" w:color="auto"/>
        <w:right w:val="none" w:sz="0" w:space="0" w:color="auto"/>
      </w:divBdr>
    </w:div>
    <w:div w:id="1547789226">
      <w:bodyDiv w:val="1"/>
      <w:marLeft w:val="0"/>
      <w:marRight w:val="0"/>
      <w:marTop w:val="0"/>
      <w:marBottom w:val="0"/>
      <w:divBdr>
        <w:top w:val="none" w:sz="0" w:space="0" w:color="auto"/>
        <w:left w:val="none" w:sz="0" w:space="0" w:color="auto"/>
        <w:bottom w:val="none" w:sz="0" w:space="0" w:color="auto"/>
        <w:right w:val="none" w:sz="0" w:space="0" w:color="auto"/>
      </w:divBdr>
    </w:div>
    <w:div w:id="1955751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006C1-AEA1-4901-9D39-4D6B20CB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6</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刘美霞</cp:lastModifiedBy>
  <cp:revision>79</cp:revision>
  <cp:lastPrinted>2022-06-02T02:18:00Z</cp:lastPrinted>
  <dcterms:created xsi:type="dcterms:W3CDTF">2021-02-02T00:40:00Z</dcterms:created>
  <dcterms:modified xsi:type="dcterms:W3CDTF">2022-07-06T06:22:00Z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