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00"/>
          <w:tab w:val="left" w:pos="7380"/>
          <w:tab w:val="left" w:pos="7560"/>
        </w:tabs>
        <w:kinsoku/>
        <w:wordWrap/>
        <w:topLinePunct w:val="0"/>
        <w:bidi w:val="0"/>
        <w:adjustRightInd/>
        <w:snapToGrid/>
        <w:spacing w:line="520" w:lineRule="exact"/>
        <w:textAlignment w:val="auto"/>
        <w:rPr>
          <w:rFonts w:hint="eastAsia" w:ascii="黑体" w:hAnsi="黑体" w:eastAsia="黑体"/>
          <w:sz w:val="32"/>
          <w:szCs w:val="32"/>
        </w:rPr>
      </w:pPr>
      <w:r>
        <w:rPr>
          <w:rFonts w:hint="eastAsia" w:ascii="黑体" w:hAnsi="黑体" w:eastAsia="黑体"/>
          <w:sz w:val="32"/>
          <w:szCs w:val="32"/>
        </w:rPr>
        <w:t>附件</w:t>
      </w:r>
    </w:p>
    <w:p>
      <w:pPr>
        <w:keepNext w:val="0"/>
        <w:keepLines w:val="0"/>
        <w:pageBreakBefore w:val="0"/>
        <w:widowControl w:val="0"/>
        <w:kinsoku/>
        <w:wordWrap/>
        <w:topLinePunct w:val="0"/>
        <w:bidi w:val="0"/>
        <w:adjustRightInd/>
        <w:snapToGrid/>
        <w:spacing w:line="520" w:lineRule="exact"/>
        <w:jc w:val="center"/>
        <w:textAlignment w:val="auto"/>
        <w:rPr>
          <w:rFonts w:hint="eastAsia" w:ascii="仿宋_GB2312" w:hAnsi="华文仿宋" w:eastAsia="仿宋_GB2312"/>
          <w:sz w:val="32"/>
          <w:szCs w:val="32"/>
        </w:rPr>
      </w:pPr>
    </w:p>
    <w:p>
      <w:pPr>
        <w:keepNext w:val="0"/>
        <w:keepLines w:val="0"/>
        <w:pageBreakBefore w:val="0"/>
        <w:widowControl w:val="0"/>
        <w:kinsoku/>
        <w:wordWrap/>
        <w:topLinePunct w:val="0"/>
        <w:bidi w:val="0"/>
        <w:adjustRightInd/>
        <w:snapToGrid/>
        <w:spacing w:line="520" w:lineRule="exact"/>
        <w:jc w:val="center"/>
        <w:textAlignment w:val="auto"/>
        <w:rPr>
          <w:rFonts w:hint="eastAsia" w:ascii="方正小标宋简体" w:hAnsi="方正小标宋_GBK" w:eastAsia="方正小标宋简体" w:cs="方正小标宋_GBK"/>
          <w:sz w:val="44"/>
          <w:szCs w:val="44"/>
        </w:rPr>
      </w:pPr>
      <w:bookmarkStart w:id="0" w:name="适用范围"/>
      <w:bookmarkStart w:id="1" w:name="_Toc344475832"/>
      <w:bookmarkStart w:id="2" w:name="现成软件"/>
      <w:bookmarkStart w:id="3" w:name="_Toc344475834"/>
      <w:bookmarkStart w:id="4" w:name="参考文献"/>
      <w:r>
        <w:rPr>
          <w:rFonts w:hint="eastAsia" w:ascii="方正小标宋简体" w:hAnsi="方正小标宋_GBK" w:eastAsia="方正小标宋简体" w:cs="方正小标宋_GBK"/>
          <w:sz w:val="44"/>
          <w:szCs w:val="44"/>
        </w:rPr>
        <w:t>移动医疗器械注册审查指导原则</w:t>
      </w:r>
    </w:p>
    <w:p>
      <w:pPr>
        <w:keepNext w:val="0"/>
        <w:keepLines w:val="0"/>
        <w:pageBreakBefore w:val="0"/>
        <w:widowControl w:val="0"/>
        <w:kinsoku/>
        <w:wordWrap/>
        <w:topLinePunct w:val="0"/>
        <w:bidi w:val="0"/>
        <w:adjustRightInd/>
        <w:snapToGrid/>
        <w:spacing w:line="520" w:lineRule="exact"/>
        <w:jc w:val="center"/>
        <w:textAlignment w:val="auto"/>
        <w:rPr>
          <w:rFonts w:hint="eastAsia" w:ascii="方正小标宋简体" w:hAnsi="方正小标宋_GBK" w:eastAsia="方正小标宋简体" w:cs="方正小标宋_GBK"/>
          <w:sz w:val="44"/>
          <w:szCs w:val="44"/>
          <w:lang w:eastAsia="zh-CN"/>
        </w:rPr>
      </w:pPr>
      <w:r>
        <w:rPr>
          <w:rFonts w:hint="eastAsia" w:ascii="方正小标宋简体" w:hAnsi="方正小标宋_GBK" w:eastAsia="方正小标宋简体" w:cs="方正小标宋_GBK"/>
          <w:sz w:val="44"/>
          <w:szCs w:val="44"/>
          <w:lang w:eastAsia="zh-CN"/>
        </w:rPr>
        <w:t>（</w:t>
      </w:r>
      <w:r>
        <w:rPr>
          <w:rFonts w:hint="eastAsia" w:ascii="方正小标宋简体" w:hAnsi="方正小标宋_GBK" w:eastAsia="方正小标宋简体" w:cs="方正小标宋_GBK"/>
          <w:sz w:val="44"/>
          <w:szCs w:val="44"/>
          <w:lang w:val="en-US" w:eastAsia="zh-CN"/>
        </w:rPr>
        <w:t>2023年修订版征求意见稿</w:t>
      </w:r>
      <w:r>
        <w:rPr>
          <w:rFonts w:hint="eastAsia" w:ascii="方正小标宋简体" w:hAnsi="方正小标宋_GBK" w:eastAsia="方正小标宋简体" w:cs="方正小标宋_GBK"/>
          <w:sz w:val="44"/>
          <w:szCs w:val="44"/>
          <w:lang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p>
    <w:p>
      <w:pPr>
        <w:pStyle w:val="10"/>
        <w:keepNext w:val="0"/>
        <w:keepLines w:val="0"/>
        <w:pageBreakBefore w:val="0"/>
        <w:kinsoku/>
        <w:wordWrap/>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本指导原则旨在指导注册申请人</w:t>
      </w:r>
      <w:r>
        <w:rPr>
          <w:rFonts w:hint="eastAsia" w:ascii="Times New Roman" w:hAnsi="Times New Roman" w:eastAsia="仿宋_GB2312" w:cs="Times New Roman"/>
          <w:bCs/>
          <w:color w:val="auto"/>
          <w:sz w:val="32"/>
          <w:szCs w:val="32"/>
          <w:lang w:val="en-US" w:eastAsia="zh-CN"/>
        </w:rPr>
        <w:t>准备</w:t>
      </w:r>
      <w:r>
        <w:rPr>
          <w:rFonts w:ascii="Times New Roman" w:hAnsi="Times New Roman" w:eastAsia="仿宋_GB2312" w:cs="Times New Roman"/>
          <w:bCs/>
          <w:color w:val="auto"/>
          <w:sz w:val="32"/>
          <w:szCs w:val="32"/>
        </w:rPr>
        <w:t>移动医疗器械注册申报资料，同时</w:t>
      </w:r>
      <w:r>
        <w:rPr>
          <w:rFonts w:hint="eastAsia" w:ascii="Times New Roman" w:hAnsi="Times New Roman" w:eastAsia="仿宋_GB2312" w:cs="Times New Roman"/>
          <w:bCs/>
          <w:color w:val="auto"/>
          <w:sz w:val="32"/>
          <w:szCs w:val="32"/>
          <w:lang w:val="en-US" w:eastAsia="zh-CN"/>
        </w:rPr>
        <w:t>规范移动医疗器械的</w:t>
      </w:r>
      <w:r>
        <w:rPr>
          <w:rFonts w:ascii="Times New Roman" w:hAnsi="Times New Roman" w:eastAsia="仿宋_GB2312" w:cs="Times New Roman"/>
          <w:bCs/>
          <w:color w:val="auto"/>
          <w:sz w:val="32"/>
          <w:szCs w:val="32"/>
        </w:rPr>
        <w:t>技术审评</w:t>
      </w:r>
      <w:r>
        <w:rPr>
          <w:rFonts w:hint="eastAsia" w:ascii="Times New Roman" w:hAnsi="Times New Roman" w:eastAsia="仿宋_GB2312" w:cs="Times New Roman"/>
          <w:bCs/>
          <w:color w:val="auto"/>
          <w:sz w:val="32"/>
          <w:szCs w:val="32"/>
          <w:lang w:val="en-US" w:eastAsia="zh-CN"/>
        </w:rPr>
        <w:t>要求，</w:t>
      </w:r>
      <w:r>
        <w:rPr>
          <w:rFonts w:ascii="Times New Roman" w:eastAsia="仿宋_GB2312" w:cs="Times New Roman"/>
          <w:bCs/>
          <w:color w:val="auto"/>
          <w:sz w:val="32"/>
          <w:szCs w:val="32"/>
        </w:rPr>
        <w:t>为</w:t>
      </w:r>
      <w:r>
        <w:rPr>
          <w:rFonts w:hint="eastAsia" w:ascii="Times New Roman" w:eastAsia="仿宋_GB2312" w:cs="Times New Roman"/>
          <w:bCs/>
          <w:color w:val="auto"/>
          <w:sz w:val="32"/>
          <w:szCs w:val="32"/>
          <w:lang w:val="en-US" w:eastAsia="zh-CN"/>
        </w:rPr>
        <w:t>移动医疗器械的</w:t>
      </w:r>
      <w:r>
        <w:rPr>
          <w:rFonts w:ascii="Times New Roman" w:eastAsia="仿宋_GB2312" w:cs="Times New Roman"/>
          <w:bCs/>
          <w:color w:val="auto"/>
          <w:sz w:val="32"/>
          <w:szCs w:val="32"/>
        </w:rPr>
        <w:t>体系核查提供参考。</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本指导原则是对</w:t>
      </w:r>
      <w:r>
        <w:rPr>
          <w:rFonts w:hint="eastAsia" w:ascii="Times New Roman" w:hAnsi="Times New Roman" w:eastAsia="仿宋_GB2312" w:cs="Times New Roman"/>
          <w:bCs/>
          <w:color w:val="auto"/>
          <w:sz w:val="32"/>
          <w:szCs w:val="32"/>
          <w:lang w:val="en-US" w:eastAsia="zh-CN"/>
        </w:rPr>
        <w:t>移动</w:t>
      </w:r>
      <w:r>
        <w:rPr>
          <w:rFonts w:ascii="Times New Roman" w:hAnsi="Times New Roman" w:eastAsia="仿宋_GB2312" w:cs="Times New Roman"/>
          <w:bCs/>
          <w:color w:val="auto"/>
          <w:sz w:val="32"/>
          <w:szCs w:val="32"/>
        </w:rPr>
        <w:t>医疗器械的一般要求，</w:t>
      </w:r>
      <w:r>
        <w:rPr>
          <w:rFonts w:hint="eastAsia" w:ascii="Times New Roman" w:hAnsi="Times New Roman" w:eastAsia="仿宋_GB2312" w:cs="Times New Roman"/>
          <w:bCs/>
          <w:color w:val="auto"/>
          <w:sz w:val="32"/>
          <w:szCs w:val="32"/>
          <w:lang w:eastAsia="zh-CN"/>
        </w:rPr>
        <w:t>注册申请人</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根据产品特性</w:t>
      </w:r>
      <w:r>
        <w:rPr>
          <w:rFonts w:hint="eastAsia" w:ascii="Times New Roman" w:hAnsi="Times New Roman" w:eastAsia="仿宋_GB2312" w:cs="Times New Roman"/>
          <w:bCs/>
          <w:color w:val="auto"/>
          <w:sz w:val="32"/>
          <w:szCs w:val="32"/>
          <w:lang w:val="en-US" w:eastAsia="zh-CN"/>
        </w:rPr>
        <w:t>和风险程度</w:t>
      </w:r>
      <w:r>
        <w:rPr>
          <w:rFonts w:ascii="Times New Roman" w:hAnsi="Times New Roman" w:eastAsia="仿宋_GB2312" w:cs="Times New Roman"/>
          <w:bCs/>
          <w:color w:val="auto"/>
          <w:sz w:val="32"/>
          <w:szCs w:val="32"/>
        </w:rPr>
        <w:t>确定本指导原则具体内容的适用性，</w:t>
      </w:r>
      <w:r>
        <w:rPr>
          <w:rFonts w:hint="eastAsia" w:ascii="Times New Roman" w:hAnsi="Times New Roman" w:eastAsia="仿宋_GB2312" w:cs="Times New Roman"/>
          <w:bCs/>
          <w:color w:val="auto"/>
          <w:sz w:val="32"/>
          <w:szCs w:val="32"/>
          <w:lang w:val="en-US" w:eastAsia="zh-CN"/>
        </w:rPr>
        <w:t>若</w:t>
      </w:r>
      <w:r>
        <w:rPr>
          <w:rFonts w:ascii="Times New Roman" w:hAnsi="Times New Roman" w:eastAsia="仿宋_GB2312" w:cs="Times New Roman"/>
          <w:bCs/>
          <w:color w:val="auto"/>
          <w:sz w:val="32"/>
          <w:szCs w:val="32"/>
        </w:rPr>
        <w:t>不适用详述理由。</w:t>
      </w:r>
      <w:r>
        <w:rPr>
          <w:rFonts w:hint="eastAsia" w:ascii="Times New Roman" w:hAnsi="Times New Roman" w:eastAsia="仿宋_GB2312" w:cs="Times New Roman"/>
          <w:bCs/>
          <w:color w:val="auto"/>
          <w:sz w:val="32"/>
          <w:szCs w:val="32"/>
          <w:lang w:eastAsia="zh-CN"/>
        </w:rPr>
        <w:t>注册申请人</w:t>
      </w:r>
      <w:r>
        <w:rPr>
          <w:rFonts w:ascii="Times New Roman" w:hAnsi="Times New Roman" w:eastAsia="仿宋_GB2312" w:cs="Times New Roman"/>
          <w:bCs/>
          <w:color w:val="auto"/>
          <w:sz w:val="32"/>
          <w:szCs w:val="32"/>
        </w:rPr>
        <w:t>也可采用其他满足法规要求的替代方法，但</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提供详尽的研究资料。</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eastAsia="仿宋_GB2312"/>
          <w:bCs/>
          <w:color w:val="auto"/>
          <w:sz w:val="32"/>
          <w:szCs w:val="32"/>
        </w:rPr>
      </w:pPr>
      <w:r>
        <w:rPr>
          <w:rFonts w:eastAsia="仿宋_GB2312"/>
          <w:bCs/>
          <w:color w:val="auto"/>
          <w:sz w:val="32"/>
          <w:szCs w:val="32"/>
        </w:rPr>
        <w:t>本指导原则是在现行法规、</w:t>
      </w:r>
      <w:r>
        <w:rPr>
          <w:rFonts w:hint="eastAsia" w:eastAsia="仿宋_GB2312"/>
          <w:bCs/>
          <w:color w:val="auto"/>
          <w:sz w:val="32"/>
          <w:szCs w:val="32"/>
          <w:lang w:val="en-US" w:eastAsia="zh-CN"/>
        </w:rPr>
        <w:t>强制性</w:t>
      </w:r>
      <w:r>
        <w:rPr>
          <w:rFonts w:eastAsia="仿宋_GB2312"/>
          <w:bCs/>
          <w:color w:val="auto"/>
          <w:sz w:val="32"/>
          <w:szCs w:val="32"/>
        </w:rPr>
        <w:t>标准体系以及当前科技能力、认知水平下制定的，随着法规、</w:t>
      </w:r>
      <w:r>
        <w:rPr>
          <w:rFonts w:hint="eastAsia" w:eastAsia="仿宋_GB2312"/>
          <w:bCs/>
          <w:color w:val="auto"/>
          <w:sz w:val="32"/>
          <w:szCs w:val="32"/>
          <w:lang w:val="en-US" w:eastAsia="zh-CN"/>
        </w:rPr>
        <w:t>强制性</w:t>
      </w:r>
      <w:r>
        <w:rPr>
          <w:rFonts w:eastAsia="仿宋_GB2312"/>
          <w:bCs/>
          <w:color w:val="auto"/>
          <w:sz w:val="32"/>
          <w:szCs w:val="32"/>
        </w:rPr>
        <w:t>标准体系的不断完善以及科技能力、认知水平的不断发展，本指导原则相关内容也将适时调整。</w:t>
      </w:r>
    </w:p>
    <w:p>
      <w:pPr>
        <w:keepNext w:val="0"/>
        <w:keepLines w:val="0"/>
        <w:pageBreakBefore w:val="0"/>
        <w:widowControl w:val="0"/>
        <w:kinsoku/>
        <w:wordWrap/>
        <w:topLinePunct w:val="0"/>
        <w:bidi w:val="0"/>
        <w:adjustRightInd/>
        <w:snapToGrid/>
        <w:spacing w:line="520" w:lineRule="exact"/>
        <w:ind w:firstLine="640" w:firstLineChars="200"/>
        <w:textAlignment w:val="auto"/>
        <w:rPr>
          <w:rFonts w:eastAsia="仿宋_GB2312"/>
          <w:bCs/>
          <w:sz w:val="32"/>
          <w:szCs w:val="32"/>
        </w:rPr>
      </w:pPr>
      <w:r>
        <w:rPr>
          <w:rFonts w:eastAsia="仿宋_GB2312"/>
          <w:bCs/>
          <w:sz w:val="32"/>
          <w:szCs w:val="32"/>
        </w:rPr>
        <w:t>本指导原则作为</w:t>
      </w:r>
      <w:r>
        <w:rPr>
          <w:rFonts w:hint="eastAsia" w:eastAsia="仿宋_GB2312"/>
          <w:bCs/>
          <w:sz w:val="32"/>
          <w:szCs w:val="32"/>
          <w:lang w:val="en-US" w:eastAsia="zh-CN"/>
        </w:rPr>
        <w:t>注册申请人</w:t>
      </w:r>
      <w:r>
        <w:rPr>
          <w:rFonts w:eastAsia="仿宋_GB2312"/>
          <w:bCs/>
          <w:sz w:val="32"/>
          <w:szCs w:val="32"/>
        </w:rPr>
        <w:t>、审评人员和检查人员的指导性文件，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应在符合法规要求的前提下使用本指导原则。</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eastAsia" w:eastAsia="仿宋_GB2312"/>
          <w:color w:val="auto"/>
          <w:sz w:val="32"/>
          <w:szCs w:val="32"/>
          <w:lang w:val="en-US" w:eastAsia="zh-CN"/>
        </w:rPr>
      </w:pPr>
      <w:r>
        <w:rPr>
          <w:rFonts w:hint="eastAsia" w:eastAsia="仿宋_GB2312"/>
          <w:bCs/>
          <w:sz w:val="32"/>
          <w:szCs w:val="32"/>
        </w:rPr>
        <w:t>本指导原则</w:t>
      </w:r>
      <w:r>
        <w:rPr>
          <w:rFonts w:hint="eastAsia" w:eastAsia="仿宋_GB2312"/>
          <w:bCs/>
          <w:sz w:val="32"/>
          <w:szCs w:val="32"/>
          <w:lang w:val="en-US" w:eastAsia="zh-CN"/>
        </w:rPr>
        <w:t>是数字医疗</w:t>
      </w:r>
      <w:r>
        <w:rPr>
          <w:rFonts w:hint="eastAsia" w:eastAsia="仿宋_GB2312"/>
          <w:bCs/>
          <w:color w:val="auto"/>
          <w:sz w:val="32"/>
          <w:szCs w:val="32"/>
          <w:lang w:val="en-US" w:eastAsia="zh-CN"/>
        </w:rPr>
        <w:t>（Digital Health）</w:t>
      </w:r>
      <w:r>
        <w:rPr>
          <w:rFonts w:hint="eastAsia" w:eastAsia="仿宋_GB2312"/>
          <w:bCs/>
          <w:sz w:val="32"/>
          <w:szCs w:val="32"/>
          <w:lang w:val="en-US" w:eastAsia="zh-CN"/>
        </w:rPr>
        <w:t>指导原则体系的重要组成部分，亦是医疗器械软件指导原则的补充，采用和</w:t>
      </w:r>
      <w:r>
        <w:rPr>
          <w:rFonts w:hint="eastAsia" w:eastAsia="仿宋_GB2312"/>
          <w:color w:val="auto"/>
          <w:sz w:val="32"/>
          <w:szCs w:val="32"/>
          <w:lang w:val="en-US" w:eastAsia="zh-CN"/>
        </w:rPr>
        <w:t>遵循医疗器械软件、医疗器械网络安全、人工智能医疗器械、医疗器械人因设计等相关指导原则的概念和要求。</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本指导原则是移动医疗器械的通用指导原则，其他</w:t>
      </w:r>
      <w:r>
        <w:rPr>
          <w:rFonts w:hint="eastAsia" w:ascii="Times New Roman" w:hAnsi="Times New Roman" w:eastAsia="仿宋_GB2312" w:cs="Times New Roman"/>
          <w:bCs/>
          <w:color w:val="auto"/>
          <w:sz w:val="32"/>
          <w:szCs w:val="32"/>
          <w:lang w:val="en-US" w:eastAsia="zh-CN"/>
        </w:rPr>
        <w:t>采用</w:t>
      </w:r>
      <w:r>
        <w:rPr>
          <w:rFonts w:ascii="Times New Roman" w:hAnsi="Times New Roman" w:eastAsia="仿宋_GB2312" w:cs="Times New Roman"/>
          <w:bCs/>
          <w:color w:val="auto"/>
          <w:sz w:val="32"/>
          <w:szCs w:val="32"/>
        </w:rPr>
        <w:t>移动</w:t>
      </w:r>
      <w:r>
        <w:rPr>
          <w:rFonts w:hint="eastAsia" w:ascii="Times New Roman" w:hAnsi="Times New Roman" w:eastAsia="仿宋_GB2312" w:cs="Times New Roman"/>
          <w:bCs/>
          <w:color w:val="auto"/>
          <w:sz w:val="32"/>
          <w:szCs w:val="32"/>
          <w:lang w:val="en-US" w:eastAsia="zh-CN"/>
        </w:rPr>
        <w:t>计算技术</w:t>
      </w:r>
      <w:r>
        <w:rPr>
          <w:rFonts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指导原则可在本指导原则基础上进行有针对性的调整、修改和完善。</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黑体" w:hAnsi="黑体" w:eastAsia="黑体"/>
          <w:bCs/>
          <w:sz w:val="32"/>
          <w:szCs w:val="32"/>
        </w:rPr>
      </w:pPr>
      <w:r>
        <w:rPr>
          <w:rFonts w:ascii="黑体" w:hAnsi="黑体" w:eastAsia="黑体"/>
          <w:bCs/>
          <w:sz w:val="32"/>
          <w:szCs w:val="32"/>
        </w:rPr>
        <w:t>一、</w:t>
      </w:r>
      <w:r>
        <w:rPr>
          <w:rFonts w:hint="eastAsia" w:ascii="黑体" w:hAnsi="黑体" w:eastAsia="黑体"/>
          <w:bCs/>
          <w:sz w:val="32"/>
          <w:szCs w:val="32"/>
          <w:lang w:val="en-US" w:eastAsia="zh-CN"/>
        </w:rPr>
        <w:t>适用</w:t>
      </w:r>
      <w:r>
        <w:rPr>
          <w:rFonts w:ascii="黑体" w:hAnsi="黑体" w:eastAsia="黑体"/>
          <w:bCs/>
          <w:sz w:val="32"/>
          <w:szCs w:val="32"/>
        </w:rPr>
        <w:t>范围</w:t>
      </w:r>
      <w:bookmarkEnd w:id="0"/>
      <w:bookmarkEnd w:id="1"/>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本指导原则适用于移动医疗器械的注册申报，包括第二类、第三类医疗器械</w:t>
      </w:r>
      <w:r>
        <w:rPr>
          <w:rFonts w:hint="eastAsia" w:eastAsia="仿宋_GB2312"/>
          <w:sz w:val="32"/>
          <w:szCs w:val="32"/>
          <w:lang w:eastAsia="zh-CN"/>
        </w:rPr>
        <w:t>（</w:t>
      </w:r>
      <w:r>
        <w:rPr>
          <w:rFonts w:hint="eastAsia" w:eastAsia="仿宋_GB2312"/>
          <w:sz w:val="32"/>
          <w:szCs w:val="32"/>
          <w:lang w:val="en-US" w:eastAsia="zh-CN"/>
        </w:rPr>
        <w:t>包括体外诊断医疗器械</w:t>
      </w:r>
      <w:r>
        <w:rPr>
          <w:rFonts w:hint="eastAsia" w:eastAsia="仿宋_GB2312"/>
          <w:sz w:val="32"/>
          <w:szCs w:val="32"/>
          <w:lang w:eastAsia="zh-CN"/>
        </w:rPr>
        <w:t>）</w:t>
      </w:r>
      <w:r>
        <w:rPr>
          <w:rFonts w:ascii="Times New Roman" w:hAnsi="Times New Roman" w:eastAsia="仿宋_GB2312" w:cs="Times New Roman"/>
          <w:bCs/>
          <w:color w:val="auto"/>
          <w:sz w:val="32"/>
          <w:szCs w:val="32"/>
        </w:rPr>
        <w:t>。</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ascii="Times New Roman" w:hAnsi="Times New Roman" w:eastAsia="仿宋_GB2312" w:cs="Times New Roman"/>
          <w:bCs/>
          <w:color w:val="auto"/>
          <w:sz w:val="32"/>
          <w:szCs w:val="32"/>
        </w:rPr>
      </w:pPr>
      <w:r>
        <w:rPr>
          <w:rFonts w:hint="eastAsia" w:eastAsia="仿宋_GB2312"/>
          <w:sz w:val="32"/>
          <w:szCs w:val="32"/>
          <w:lang w:val="en-US" w:eastAsia="zh-CN"/>
        </w:rPr>
        <w:t>本指导原则</w:t>
      </w:r>
      <w:r>
        <w:rPr>
          <w:rFonts w:hint="eastAsia" w:eastAsia="仿宋_GB2312"/>
          <w:color w:val="auto"/>
          <w:sz w:val="32"/>
          <w:szCs w:val="32"/>
          <w:lang w:val="en-US" w:eastAsia="zh-CN"/>
        </w:rPr>
        <w:t>也可用作移动医疗器械的体系核查参考。</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黑体" w:hAnsi="黑体" w:eastAsia="黑体"/>
          <w:bCs/>
          <w:sz w:val="32"/>
          <w:szCs w:val="32"/>
        </w:rPr>
      </w:pPr>
      <w:r>
        <w:rPr>
          <w:rFonts w:ascii="黑体" w:hAnsi="黑体" w:eastAsia="黑体"/>
          <w:bCs/>
          <w:sz w:val="32"/>
          <w:szCs w:val="32"/>
        </w:rPr>
        <w:t>二、</w:t>
      </w:r>
      <w:r>
        <w:rPr>
          <w:rFonts w:hint="eastAsia" w:ascii="黑体" w:hAnsi="黑体" w:eastAsia="黑体"/>
          <w:bCs/>
          <w:sz w:val="32"/>
          <w:szCs w:val="32"/>
          <w:lang w:val="en-US" w:eastAsia="zh-CN"/>
        </w:rPr>
        <w:t>主要概念</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（一）移动医疗器械</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本指导原则所</w:t>
      </w:r>
      <w:r>
        <w:rPr>
          <w:rFonts w:hint="eastAsia" w:ascii="Times New Roman" w:hAnsi="Times New Roman" w:eastAsia="仿宋_GB2312" w:cs="Times New Roman"/>
          <w:bCs/>
          <w:color w:val="auto"/>
          <w:sz w:val="32"/>
          <w:szCs w:val="32"/>
          <w:lang w:val="en-US" w:eastAsia="zh-CN"/>
        </w:rPr>
        <w:t>述</w:t>
      </w:r>
      <w:r>
        <w:rPr>
          <w:rFonts w:ascii="Times New Roman" w:hAnsi="Times New Roman" w:eastAsia="仿宋_GB2312" w:cs="Times New Roman"/>
          <w:bCs/>
          <w:color w:val="auto"/>
          <w:sz w:val="32"/>
          <w:szCs w:val="32"/>
        </w:rPr>
        <w:t>“移动医疗器械”是指</w:t>
      </w:r>
      <w:r>
        <w:rPr>
          <w:rFonts w:hint="eastAsia" w:ascii="Times New Roman" w:hAnsi="Times New Roman" w:eastAsia="仿宋_GB2312" w:cs="Times New Roman"/>
          <w:bCs/>
          <w:color w:val="auto"/>
          <w:sz w:val="32"/>
          <w:szCs w:val="32"/>
          <w:lang w:val="en-US" w:eastAsia="zh-CN"/>
        </w:rPr>
        <w:t>采用移动计算技术实现其预期用途的医疗器械，即</w:t>
      </w:r>
      <w:r>
        <w:rPr>
          <w:rFonts w:ascii="Times New Roman" w:hAnsi="Times New Roman" w:eastAsia="仿宋_GB2312" w:cs="Times New Roman"/>
          <w:bCs/>
          <w:color w:val="auto"/>
          <w:sz w:val="32"/>
          <w:szCs w:val="32"/>
        </w:rPr>
        <w:t>采用无创“移动计算终端”实现一项或多项医疗用途的</w:t>
      </w:r>
      <w:r>
        <w:rPr>
          <w:rFonts w:hint="eastAsia" w:asci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vertAlign w:val="superscript"/>
        </w:rPr>
        <w:footnoteReference w:id="0"/>
      </w:r>
      <w:r>
        <w:rPr>
          <w:rFonts w:hint="eastAsia" w:ascii="Times New Roman" w:hAns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“移动计算终端”是指供个人使用的移动计算产品终端</w:t>
      </w:r>
      <w:r>
        <w:rPr>
          <w:rFonts w:hint="eastAsia" w:ascii="Times New Roman" w:hAns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通称</w:t>
      </w:r>
      <w:r>
        <w:rPr>
          <w:rFonts w:hint="eastAsia" w:ascii="Times New Roman" w:hAnsi="Times New Roman" w:eastAsia="仿宋_GB2312" w:cs="Times New Roman"/>
          <w:bCs/>
          <w:color w:val="auto"/>
          <w:sz w:val="32"/>
          <w:szCs w:val="32"/>
          <w:lang w:val="en-US" w:eastAsia="zh-CN"/>
        </w:rPr>
        <w:t>智能终端</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，包括</w:t>
      </w:r>
      <w:r>
        <w:rPr>
          <w:rFonts w:hint="eastAsia" w:eastAsia="仿宋_GB2312"/>
          <w:sz w:val="32"/>
          <w:szCs w:val="32"/>
          <w:lang w:val="en-US" w:eastAsia="zh-CN"/>
        </w:rPr>
        <w:t>医用</w:t>
      </w:r>
      <w:r>
        <w:rPr>
          <w:rFonts w:hint="eastAsia" w:eastAsia="仿宋_GB2312"/>
          <w:sz w:val="32"/>
          <w:szCs w:val="32"/>
        </w:rPr>
        <w:t>终端</w:t>
      </w:r>
      <w:r>
        <w:rPr>
          <w:rFonts w:hint="eastAsia" w:eastAsia="仿宋_GB2312"/>
          <w:sz w:val="32"/>
          <w:szCs w:val="32"/>
          <w:lang w:eastAsia="zh-CN"/>
        </w:rPr>
        <w:t>、</w:t>
      </w:r>
      <w:r>
        <w:rPr>
          <w:rFonts w:hint="eastAsia" w:eastAsia="仿宋_GB2312"/>
          <w:sz w:val="32"/>
          <w:szCs w:val="32"/>
          <w:lang w:val="en-US" w:eastAsia="zh-CN"/>
        </w:rPr>
        <w:t>通用</w:t>
      </w:r>
      <w:r>
        <w:rPr>
          <w:rFonts w:hint="eastAsia" w:eastAsia="仿宋_GB2312"/>
          <w:sz w:val="32"/>
          <w:szCs w:val="32"/>
        </w:rPr>
        <w:t>终端</w:t>
      </w:r>
      <w:r>
        <w:rPr>
          <w:rFonts w:hint="eastAsia" w:eastAsia="仿宋_GB2312"/>
          <w:sz w:val="32"/>
          <w:szCs w:val="32"/>
          <w:lang w:eastAsia="zh-CN"/>
        </w:rPr>
        <w:t>，</w:t>
      </w:r>
      <w:r>
        <w:rPr>
          <w:rFonts w:hint="eastAsia" w:eastAsia="仿宋_GB2312"/>
          <w:sz w:val="32"/>
          <w:szCs w:val="32"/>
          <w:lang w:val="en-US" w:eastAsia="zh-CN"/>
        </w:rPr>
        <w:t>前者为注册申请人</w:t>
      </w:r>
      <w:r>
        <w:rPr>
          <w:rFonts w:ascii="Times New Roman" w:hAnsi="Times New Roman" w:eastAsia="仿宋_GB2312" w:cs="Times New Roman"/>
          <w:bCs/>
          <w:color w:val="auto"/>
          <w:sz w:val="32"/>
          <w:szCs w:val="32"/>
        </w:rPr>
        <w:t>自制</w:t>
      </w:r>
      <w:r>
        <w:rPr>
          <w:rFonts w:hint="eastAsia" w:ascii="Times New Roman" w:eastAsia="仿宋_GB2312" w:cs="Times New Roman"/>
          <w:bCs/>
          <w:color w:val="auto"/>
          <w:sz w:val="32"/>
          <w:szCs w:val="32"/>
          <w:lang w:val="en-US" w:eastAsia="zh-CN"/>
        </w:rPr>
        <w:t>或定制（不含外观改装）的</w:t>
      </w:r>
      <w:r>
        <w:rPr>
          <w:rFonts w:hint="eastAsia" w:ascii="Times New Roman" w:hAnsi="Times New Roman" w:eastAsia="仿宋_GB2312" w:cs="Times New Roman"/>
          <w:bCs/>
          <w:color w:val="auto"/>
          <w:sz w:val="32"/>
          <w:szCs w:val="32"/>
          <w:lang w:eastAsia="zh-CN"/>
        </w:rPr>
        <w:t>终端，</w:t>
      </w:r>
      <w:r>
        <w:rPr>
          <w:rFonts w:hint="eastAsia" w:ascii="Times New Roman" w:eastAsia="仿宋_GB2312" w:cs="Times New Roman"/>
          <w:bCs/>
          <w:color w:val="auto"/>
          <w:sz w:val="32"/>
          <w:szCs w:val="32"/>
          <w:lang w:val="en-US" w:eastAsia="zh-CN"/>
        </w:rPr>
        <w:t>作为医用计算平台</w:t>
      </w:r>
      <w:r>
        <w:rPr>
          <w:rFonts w:hint="eastAsia" w:ascii="Times New Roman" w:hAnsi="Times New Roman" w:eastAsia="仿宋_GB2312" w:cs="Times New Roman"/>
          <w:bCs/>
          <w:color w:val="auto"/>
          <w:sz w:val="32"/>
          <w:szCs w:val="32"/>
          <w:lang w:val="en-US" w:eastAsia="zh-CN"/>
        </w:rPr>
        <w:t>属于产品组成；后者为</w:t>
      </w:r>
      <w:r>
        <w:rPr>
          <w:rFonts w:hint="eastAsia" w:ascii="Times New Roman" w:eastAsia="仿宋_GB2312" w:cs="Times New Roman"/>
          <w:bCs/>
          <w:color w:val="auto"/>
          <w:sz w:val="32"/>
          <w:szCs w:val="32"/>
          <w:lang w:val="en-US" w:eastAsia="zh-CN"/>
        </w:rPr>
        <w:t>注册申请人采购的</w:t>
      </w:r>
      <w:r>
        <w:rPr>
          <w:rFonts w:hint="eastAsia" w:ascii="Times New Roman" w:hAnsi="Times New Roman" w:eastAsia="仿宋_GB2312" w:cs="Times New Roman"/>
          <w:bCs/>
          <w:color w:val="auto"/>
          <w:sz w:val="32"/>
          <w:szCs w:val="32"/>
          <w:lang w:val="en-US" w:eastAsia="zh-CN"/>
        </w:rPr>
        <w:t>商业现成终端</w:t>
      </w:r>
      <w:r>
        <w:rPr>
          <w:rFonts w:hint="eastAsia" w:ascii="Times New Roman" w:eastAsia="仿宋_GB2312" w:cs="Times New Roman"/>
          <w:bCs/>
          <w:color w:val="auto"/>
          <w:sz w:val="32"/>
          <w:szCs w:val="32"/>
          <w:lang w:val="en-US" w:eastAsia="zh-CN"/>
        </w:rPr>
        <w:t>（含外观改装）</w:t>
      </w:r>
      <w:r>
        <w:rPr>
          <w:rFonts w:hint="eastAsia" w:ascii="Times New Roman" w:hAnsi="Times New Roman" w:eastAsia="仿宋_GB2312" w:cs="Times New Roman"/>
          <w:bCs/>
          <w:color w:val="auto"/>
          <w:sz w:val="32"/>
          <w:szCs w:val="32"/>
          <w:lang w:val="en-US" w:eastAsia="zh-CN"/>
        </w:rPr>
        <w:t>，</w:t>
      </w:r>
      <w:r>
        <w:rPr>
          <w:rFonts w:hint="eastAsia" w:ascii="Times New Roman" w:eastAsia="仿宋_GB2312" w:cs="Times New Roman"/>
          <w:bCs/>
          <w:color w:val="auto"/>
          <w:sz w:val="32"/>
          <w:szCs w:val="32"/>
          <w:lang w:val="en-US" w:eastAsia="zh-CN"/>
        </w:rPr>
        <w:t>作为通用计算平台</w:t>
      </w:r>
      <w:r>
        <w:rPr>
          <w:rFonts w:hint="eastAsia" w:ascii="Times New Roman" w:hAnsi="Times New Roman" w:eastAsia="仿宋_GB2312" w:cs="Times New Roman"/>
          <w:bCs/>
          <w:color w:val="auto"/>
          <w:sz w:val="32"/>
          <w:szCs w:val="32"/>
          <w:lang w:val="en-US" w:eastAsia="zh-CN"/>
        </w:rPr>
        <w:t>不属于产品组成。</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移动计算终端使用形式可分为手持式（如平板计算机、便携式计算机、智能手机等）、穿戴式</w:t>
      </w:r>
      <w:r>
        <w:rPr>
          <w:rFonts w:ascii="Times New Roman" w:hAnsi="Times New Roman" w:eastAsia="仿宋_GB2312" w:cs="Times New Roman"/>
          <w:bCs/>
          <w:color w:val="auto"/>
          <w:sz w:val="32"/>
          <w:szCs w:val="32"/>
          <w:vertAlign w:val="superscript"/>
        </w:rPr>
        <w:footnoteReference w:id="1"/>
      </w:r>
      <w:r>
        <w:rPr>
          <w:rFonts w:ascii="Times New Roman" w:hAnsi="Times New Roman" w:eastAsia="仿宋_GB2312" w:cs="Times New Roman"/>
          <w:bCs/>
          <w:color w:val="auto"/>
          <w:sz w:val="32"/>
          <w:szCs w:val="32"/>
        </w:rPr>
        <w:t>（如智能眼镜、智能手表等）和混合式（手持式与穿戴式相结合）。</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ascii="楷体_GB2312" w:eastAsia="楷体_GB2312"/>
          <w:sz w:val="32"/>
          <w:szCs w:val="32"/>
        </w:rPr>
        <w:t>（二）移动医疗器械类型</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1.移动医疗设备</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移动医疗设备是指采用</w:t>
      </w:r>
      <w:r>
        <w:rPr>
          <w:rFonts w:hint="eastAsia" w:ascii="Times New Roman" w:hAnsi="Times New Roman" w:eastAsia="仿宋_GB2312" w:cs="Times New Roman"/>
          <w:bCs/>
          <w:color w:val="auto"/>
          <w:sz w:val="32"/>
          <w:szCs w:val="32"/>
          <w:lang w:val="en-US" w:eastAsia="zh-CN"/>
        </w:rPr>
        <w:t>医用</w:t>
      </w:r>
      <w:r>
        <w:rPr>
          <w:rFonts w:ascii="Times New Roman" w:hAnsi="Times New Roman" w:eastAsia="仿宋_GB2312" w:cs="Times New Roman"/>
          <w:bCs/>
          <w:color w:val="auto"/>
          <w:sz w:val="32"/>
          <w:szCs w:val="32"/>
        </w:rPr>
        <w:t>或通用移动计算终端实现一项或多项医疗用途的</w:t>
      </w:r>
      <w:r>
        <w:rPr>
          <w:rFonts w:hint="eastAsia" w:ascii="Times New Roman" w:eastAsia="仿宋_GB2312" w:cs="Times New Roman"/>
          <w:bCs/>
          <w:color w:val="auto"/>
          <w:sz w:val="32"/>
          <w:szCs w:val="32"/>
          <w:lang w:val="en-US" w:eastAsia="zh-CN"/>
        </w:rPr>
        <w:t>医用电气设备</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此类产品利用移动计算终端自带或外接</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含无线连接</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的传感器、显示屏等部件实现预期用途，通常可用于实现或部分实现</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常规医疗器械（</w:t>
      </w:r>
      <w:r>
        <w:rPr>
          <w:rFonts w:hint="eastAsia" w:ascii="Times New Roman" w:eastAsia="仿宋_GB2312" w:cs="Times New Roman"/>
          <w:bCs/>
          <w:color w:val="auto"/>
          <w:sz w:val="32"/>
          <w:szCs w:val="32"/>
          <w:lang w:val="en-US" w:eastAsia="zh-CN"/>
        </w:rPr>
        <w:t>运行于非移动计算终端</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预期</w:t>
      </w:r>
      <w:r>
        <w:rPr>
          <w:rFonts w:ascii="Times New Roman" w:hAnsi="Times New Roman" w:eastAsia="仿宋_GB2312" w:cs="Times New Roman"/>
          <w:bCs/>
          <w:color w:val="auto"/>
          <w:sz w:val="32"/>
          <w:szCs w:val="32"/>
        </w:rPr>
        <w:t>用途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核心功能</w:t>
      </w:r>
      <w:r>
        <w:rPr>
          <w:rFonts w:hint="eastAsia" w:ascii="Times New Roman" w:eastAsia="仿宋_GB2312" w:cs="Times New Roman"/>
          <w:bCs/>
          <w:color w:val="auto"/>
          <w:sz w:val="32"/>
          <w:szCs w:val="32"/>
          <w:lang w:val="en-US" w:eastAsia="zh-CN"/>
        </w:rPr>
        <w:t>，如移动超声设备、移动动态心电记录仪等</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2.移动独立软件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移动独立软件是指采用通用移动计算终端实现一项或多项医疗用途的</w:t>
      </w:r>
      <w:r>
        <w:rPr>
          <w:rFonts w:hint="eastAsia" w:ascii="Times New Roman" w:eastAsia="仿宋_GB2312" w:cs="Times New Roman"/>
          <w:bCs/>
          <w:color w:val="auto"/>
          <w:sz w:val="32"/>
          <w:szCs w:val="32"/>
          <w:lang w:val="en-US" w:eastAsia="zh-CN"/>
        </w:rPr>
        <w:t>独立软件</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此类产品与</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常规独立软件</w:t>
      </w:r>
      <w:r>
        <w:rPr>
          <w:rFonts w:ascii="Times New Roman" w:hAnsi="Times New Roman" w:eastAsia="仿宋_GB2312" w:cs="Times New Roman"/>
          <w:bCs/>
          <w:color w:val="auto"/>
          <w:sz w:val="32"/>
          <w:szCs w:val="32"/>
        </w:rPr>
        <w:t>相比</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预期用途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核心功能基本</w:t>
      </w:r>
      <w:r>
        <w:rPr>
          <w:rFonts w:ascii="Times New Roman" w:hAnsi="Times New Roman" w:eastAsia="仿宋_GB2312" w:cs="Times New Roman"/>
          <w:bCs/>
          <w:color w:val="auto"/>
          <w:sz w:val="32"/>
          <w:szCs w:val="32"/>
        </w:rPr>
        <w:t>相同，主要差异在于运行环境</w:t>
      </w:r>
      <w:r>
        <w:rPr>
          <w:rFonts w:hint="eastAsia" w:ascii="Times New Roman" w:hAns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即计算平台，</w:t>
      </w:r>
      <w:r>
        <w:rPr>
          <w:rFonts w:hint="eastAsia" w:ascii="Times New Roman" w:hAnsi="Times New Roman" w:eastAsia="仿宋_GB2312" w:cs="Times New Roman"/>
          <w:bCs/>
          <w:color w:val="auto"/>
          <w:sz w:val="32"/>
          <w:szCs w:val="32"/>
          <w:lang w:val="en-US" w:eastAsia="zh-CN"/>
        </w:rPr>
        <w:t>含硬件配置、外部软件环境、网络条件</w:t>
      </w:r>
      <w:r>
        <w:rPr>
          <w:rFonts w:hint="eastAsia" w:ascii="Times New Roman" w:hAns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和使用环境</w:t>
      </w:r>
      <w:r>
        <w:rPr>
          <w:rFonts w:ascii="Times New Roman" w:hAnsi="Times New Roman" w:eastAsia="仿宋_GB2312" w:cs="Times New Roman"/>
          <w:bCs/>
          <w:color w:val="auto"/>
          <w:sz w:val="32"/>
          <w:szCs w:val="32"/>
        </w:rPr>
        <w:t>不同</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如移动医学图像处理软件、移动心电分析软件等</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3.移动医疗附件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移动医疗附件</w:t>
      </w:r>
      <w:r>
        <w:rPr>
          <w:rFonts w:hint="eastAsia" w:ascii="Times New Roman" w:eastAsia="仿宋_GB2312" w:cs="Times New Roman"/>
          <w:bCs/>
          <w:color w:val="auto"/>
          <w:sz w:val="32"/>
          <w:szCs w:val="32"/>
          <w:lang w:val="en-US" w:eastAsia="zh-CN"/>
        </w:rPr>
        <w:t>是指作为医疗器械附件的</w:t>
      </w:r>
      <w:r>
        <w:rPr>
          <w:rFonts w:ascii="Times New Roman" w:hAnsi="Times New Roman" w:eastAsia="仿宋_GB2312" w:cs="Times New Roman"/>
          <w:bCs/>
          <w:color w:val="auto"/>
          <w:sz w:val="32"/>
          <w:szCs w:val="32"/>
        </w:rPr>
        <w:t>通用或</w:t>
      </w:r>
      <w:r>
        <w:rPr>
          <w:rFonts w:hint="eastAsia" w:ascii="Times New Roman" w:hAnsi="Times New Roman" w:eastAsia="仿宋_GB2312" w:cs="Times New Roman"/>
          <w:bCs/>
          <w:color w:val="auto"/>
          <w:sz w:val="32"/>
          <w:szCs w:val="32"/>
          <w:lang w:val="en-US" w:eastAsia="zh-CN"/>
        </w:rPr>
        <w:t>医用</w:t>
      </w:r>
      <w:r>
        <w:rPr>
          <w:rFonts w:ascii="Times New Roman" w:hAnsi="Times New Roman" w:eastAsia="仿宋_GB2312" w:cs="Times New Roman"/>
          <w:bCs/>
          <w:color w:val="auto"/>
          <w:sz w:val="32"/>
          <w:szCs w:val="32"/>
        </w:rPr>
        <w:t>移动计算终端</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可细分为</w:t>
      </w:r>
      <w:r>
        <w:rPr>
          <w:rFonts w:hint="eastAsia" w:ascii="Times New Roman" w:hAnsi="Times New Roman" w:eastAsia="仿宋_GB2312" w:cs="Times New Roman"/>
          <w:bCs/>
          <w:color w:val="auto"/>
          <w:sz w:val="32"/>
          <w:szCs w:val="32"/>
          <w:lang w:val="en-US" w:eastAsia="zh-CN"/>
        </w:rPr>
        <w:t>控制型和数据型</w:t>
      </w:r>
      <w:r>
        <w:rPr>
          <w:rFonts w:hint="eastAsia" w:asci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eastAsia="仿宋_GB2312" w:cs="Times New Roman"/>
          <w:bCs/>
          <w:color w:val="auto"/>
          <w:sz w:val="32"/>
          <w:szCs w:val="32"/>
          <w:lang w:val="en-US" w:eastAsia="zh-CN"/>
        </w:rPr>
      </w:pPr>
      <w:r>
        <w:rPr>
          <w:rFonts w:hint="eastAsia" w:ascii="Times New Roman" w:eastAsia="仿宋_GB2312" w:cs="Times New Roman"/>
          <w:bCs/>
          <w:color w:val="auto"/>
          <w:sz w:val="32"/>
          <w:szCs w:val="32"/>
          <w:lang w:val="en-US" w:eastAsia="zh-CN"/>
        </w:rPr>
        <w:t>控制型</w:t>
      </w:r>
      <w:r>
        <w:rPr>
          <w:rFonts w:ascii="Times New Roman" w:hAnsi="Times New Roman" w:eastAsia="仿宋_GB2312" w:cs="Times New Roman"/>
          <w:bCs/>
          <w:color w:val="auto"/>
          <w:sz w:val="32"/>
          <w:szCs w:val="32"/>
        </w:rPr>
        <w:t>移动医疗附件</w:t>
      </w:r>
      <w:r>
        <w:rPr>
          <w:rFonts w:hint="eastAsia" w:ascii="Times New Roman" w:hAnsi="Times New Roman" w:eastAsia="仿宋_GB2312" w:cs="Times New Roman"/>
          <w:bCs/>
          <w:color w:val="auto"/>
          <w:sz w:val="32"/>
          <w:szCs w:val="32"/>
          <w:lang w:val="en-US" w:eastAsia="zh-CN"/>
        </w:rPr>
        <w:t>是指</w:t>
      </w:r>
      <w:r>
        <w:rPr>
          <w:rFonts w:ascii="Times New Roman" w:hAnsi="Times New Roman" w:eastAsia="仿宋_GB2312" w:cs="Times New Roman"/>
          <w:bCs/>
          <w:color w:val="auto"/>
          <w:sz w:val="32"/>
          <w:szCs w:val="32"/>
        </w:rPr>
        <w:t>采用通用或</w:t>
      </w:r>
      <w:r>
        <w:rPr>
          <w:rFonts w:hint="eastAsia" w:ascii="Times New Roman" w:hAnsi="Times New Roman" w:eastAsia="仿宋_GB2312" w:cs="Times New Roman"/>
          <w:bCs/>
          <w:color w:val="auto"/>
          <w:sz w:val="32"/>
          <w:szCs w:val="32"/>
          <w:lang w:val="en-US" w:eastAsia="zh-CN"/>
        </w:rPr>
        <w:t>医用</w:t>
      </w:r>
      <w:r>
        <w:rPr>
          <w:rFonts w:ascii="Times New Roman" w:hAnsi="Times New Roman" w:eastAsia="仿宋_GB2312" w:cs="Times New Roman"/>
          <w:bCs/>
          <w:color w:val="auto"/>
          <w:sz w:val="32"/>
          <w:szCs w:val="32"/>
        </w:rPr>
        <w:t>移动计算终端控制医疗器械</w:t>
      </w:r>
      <w:r>
        <w:rPr>
          <w:rFonts w:hint="eastAsia" w:ascii="Times New Roman" w:hAnsi="Times New Roman" w:eastAsia="仿宋_GB2312" w:cs="Times New Roman"/>
          <w:bCs/>
          <w:color w:val="auto"/>
          <w:sz w:val="32"/>
          <w:szCs w:val="32"/>
          <w:lang w:val="en-US" w:eastAsia="zh-CN"/>
        </w:rPr>
        <w:t>正常运行的</w:t>
      </w:r>
      <w:r>
        <w:rPr>
          <w:rFonts w:hint="eastAsia" w:ascii="Times New Roman" w:eastAsia="仿宋_GB2312" w:cs="Times New Roman"/>
          <w:bCs/>
          <w:color w:val="auto"/>
          <w:sz w:val="32"/>
          <w:szCs w:val="32"/>
          <w:lang w:val="en-US" w:eastAsia="zh-CN"/>
        </w:rPr>
        <w:t>附件</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如运行于平板计算机上用于控制影像设备患者支撑装置运动的软件</w:t>
      </w:r>
      <w:r>
        <w:rPr>
          <w:rFonts w:hint="eastAsia" w:ascii="Times New Roman" w:eastAsia="仿宋_GB2312" w:cs="Times New Roman"/>
          <w:bCs/>
          <w:color w:val="auto"/>
          <w:sz w:val="32"/>
          <w:szCs w:val="32"/>
          <w:lang w:val="en-US" w:eastAsia="zh-CN"/>
        </w:rPr>
        <w:t>组件。</w:t>
      </w:r>
      <w:r>
        <w:rPr>
          <w:rFonts w:ascii="Times New Roman" w:hAnsi="Times New Roman" w:eastAsia="仿宋_GB2312" w:cs="Times New Roman"/>
          <w:bCs/>
          <w:color w:val="auto"/>
          <w:sz w:val="32"/>
          <w:szCs w:val="32"/>
        </w:rPr>
        <w:t>控制型移动医疗附件作为医疗器械产品的组成部分不能单独实现预期用途，</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随医疗器械产品整体注册。</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eastAsia="仿宋_GB2312" w:cs="Times New Roman"/>
          <w:bCs/>
          <w:color w:val="auto"/>
          <w:sz w:val="32"/>
          <w:szCs w:val="32"/>
          <w:lang w:val="en-US" w:eastAsia="zh-CN"/>
        </w:rPr>
        <w:t>数据型</w:t>
      </w:r>
      <w:r>
        <w:rPr>
          <w:rFonts w:ascii="Times New Roman" w:hAnsi="Times New Roman" w:eastAsia="仿宋_GB2312" w:cs="Times New Roman"/>
          <w:bCs/>
          <w:color w:val="auto"/>
          <w:sz w:val="32"/>
          <w:szCs w:val="32"/>
        </w:rPr>
        <w:t>移动医疗附件</w:t>
      </w:r>
      <w:r>
        <w:rPr>
          <w:rFonts w:hint="eastAsia" w:ascii="Times New Roman" w:hAnsi="Times New Roman" w:eastAsia="仿宋_GB2312" w:cs="Times New Roman"/>
          <w:bCs/>
          <w:color w:val="auto"/>
          <w:sz w:val="32"/>
          <w:szCs w:val="32"/>
          <w:lang w:val="en-US" w:eastAsia="zh-CN"/>
        </w:rPr>
        <w:t>是指</w:t>
      </w:r>
      <w:r>
        <w:rPr>
          <w:rFonts w:ascii="Times New Roman" w:hAnsi="Times New Roman" w:eastAsia="仿宋_GB2312" w:cs="Times New Roman"/>
          <w:bCs/>
          <w:color w:val="auto"/>
          <w:sz w:val="32"/>
          <w:szCs w:val="32"/>
        </w:rPr>
        <w:t>采用通用或</w:t>
      </w:r>
      <w:r>
        <w:rPr>
          <w:rFonts w:hint="eastAsia" w:ascii="Times New Roman" w:hAnsi="Times New Roman" w:eastAsia="仿宋_GB2312" w:cs="Times New Roman"/>
          <w:bCs/>
          <w:color w:val="auto"/>
          <w:sz w:val="32"/>
          <w:szCs w:val="32"/>
          <w:lang w:val="en-US" w:eastAsia="zh-CN"/>
        </w:rPr>
        <w:t>医用</w:t>
      </w:r>
      <w:r>
        <w:rPr>
          <w:rFonts w:ascii="Times New Roman" w:hAnsi="Times New Roman" w:eastAsia="仿宋_GB2312" w:cs="Times New Roman"/>
          <w:bCs/>
          <w:color w:val="auto"/>
          <w:sz w:val="32"/>
          <w:szCs w:val="32"/>
        </w:rPr>
        <w:t>移动计算终端与医疗器械进行电子数据交换</w:t>
      </w:r>
      <w:r>
        <w:rPr>
          <w:rFonts w:hint="eastAsia" w:ascii="Times New Roman" w:hAnsi="Times New Roman" w:eastAsia="仿宋_GB2312" w:cs="Times New Roman"/>
          <w:bCs/>
          <w:color w:val="auto"/>
          <w:sz w:val="32"/>
          <w:szCs w:val="32"/>
          <w:lang w:val="en-US" w:eastAsia="zh-CN"/>
        </w:rPr>
        <w:t>的</w:t>
      </w:r>
      <w:r>
        <w:rPr>
          <w:rFonts w:hint="eastAsia" w:ascii="Times New Roman" w:eastAsia="仿宋_GB2312" w:cs="Times New Roman"/>
          <w:bCs/>
          <w:color w:val="auto"/>
          <w:sz w:val="32"/>
          <w:szCs w:val="32"/>
          <w:lang w:val="en-US" w:eastAsia="zh-CN"/>
        </w:rPr>
        <w:t>附件</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如运行于平板计算机上用于接收、查看影像设备所采集医学图像的</w:t>
      </w:r>
      <w:r>
        <w:rPr>
          <w:rFonts w:hint="eastAsia" w:ascii="Times New Roman" w:eastAsia="仿宋_GB2312" w:cs="Times New Roman"/>
          <w:bCs/>
          <w:color w:val="auto"/>
          <w:sz w:val="32"/>
          <w:szCs w:val="32"/>
          <w:lang w:val="en-US" w:eastAsia="zh-CN"/>
        </w:rPr>
        <w:t>独立软件</w:t>
      </w:r>
      <w:r>
        <w:rPr>
          <w:rFonts w:ascii="Times New Roman" w:hAnsi="Times New Roman" w:eastAsia="仿宋_GB2312" w:cs="Times New Roman"/>
          <w:bCs/>
          <w:color w:val="auto"/>
          <w:sz w:val="32"/>
          <w:szCs w:val="32"/>
        </w:rPr>
        <w:t>。数据型移动医疗附件可随医疗器械产品</w:t>
      </w:r>
      <w:r>
        <w:rPr>
          <w:rFonts w:hint="eastAsia" w:ascii="Times New Roman" w:eastAsia="仿宋_GB2312" w:cs="Times New Roman"/>
          <w:bCs/>
          <w:color w:val="auto"/>
          <w:sz w:val="32"/>
          <w:szCs w:val="32"/>
          <w:lang w:val="en-US" w:eastAsia="zh-CN"/>
        </w:rPr>
        <w:t>进行</w:t>
      </w:r>
      <w:r>
        <w:rPr>
          <w:rFonts w:ascii="Times New Roman" w:hAnsi="Times New Roman" w:eastAsia="仿宋_GB2312" w:cs="Times New Roman"/>
          <w:bCs/>
          <w:color w:val="auto"/>
          <w:sz w:val="32"/>
          <w:szCs w:val="32"/>
        </w:rPr>
        <w:t>整体注册，</w:t>
      </w:r>
      <w:r>
        <w:rPr>
          <w:rFonts w:hint="eastAsia" w:ascii="Times New Roman" w:eastAsia="仿宋_GB2312" w:cs="Times New Roman"/>
          <w:bCs/>
          <w:color w:val="auto"/>
          <w:sz w:val="32"/>
          <w:szCs w:val="32"/>
          <w:lang w:val="en-US" w:eastAsia="zh-CN"/>
        </w:rPr>
        <w:t>若能独立实现其医疗用途</w:t>
      </w:r>
      <w:r>
        <w:rPr>
          <w:rFonts w:ascii="Times New Roman" w:hAnsi="Times New Roman" w:eastAsia="仿宋_GB2312" w:cs="Times New Roman"/>
          <w:bCs/>
          <w:color w:val="auto"/>
          <w:sz w:val="32"/>
          <w:szCs w:val="32"/>
        </w:rPr>
        <w:t>也可单独注册</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此时视为移动医疗设备</w:t>
      </w:r>
      <w:r>
        <w:rPr>
          <w:rFonts w:hint="eastAsia" w:asci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基于医用终端</w:t>
      </w:r>
      <w:r>
        <w:rPr>
          <w:rFonts w:hint="eastAsia" w:ascii="Times New Roman" w:eastAsia="仿宋_GB2312" w:cs="Times New Roman"/>
          <w:bCs/>
          <w:color w:val="auto"/>
          <w:sz w:val="32"/>
          <w:szCs w:val="32"/>
          <w:lang w:val="en-US" w:eastAsia="zh-CN"/>
        </w:rPr>
        <w:t>）或</w:t>
      </w:r>
      <w:r>
        <w:rPr>
          <w:rFonts w:ascii="Times New Roman" w:hAnsi="Times New Roman" w:eastAsia="仿宋_GB2312" w:cs="Times New Roman"/>
          <w:bCs/>
          <w:color w:val="auto"/>
          <w:sz w:val="32"/>
          <w:szCs w:val="32"/>
        </w:rPr>
        <w:t>移动独立软件</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基于</w:t>
      </w:r>
      <w:r>
        <w:rPr>
          <w:rFonts w:hint="eastAsia" w:ascii="Times New Roman" w:hAnsi="Times New Roman" w:eastAsia="仿宋_GB2312" w:cs="Times New Roman"/>
          <w:bCs/>
          <w:color w:val="auto"/>
          <w:sz w:val="32"/>
          <w:szCs w:val="32"/>
          <w:lang w:val="en-US" w:eastAsia="zh-CN"/>
        </w:rPr>
        <w:t>通用终端</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ascii="楷体_GB2312" w:eastAsia="楷体_GB2312"/>
          <w:sz w:val="32"/>
          <w:szCs w:val="32"/>
        </w:rPr>
        <w:t>（三）移动医疗器械判定原则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eastAsia="仿宋_GB2312" w:cs="Times New Roman"/>
          <w:bCs/>
          <w:color w:val="auto"/>
          <w:sz w:val="32"/>
          <w:szCs w:val="32"/>
          <w:lang w:val="en-US" w:eastAsia="zh-CN"/>
        </w:rPr>
      </w:pPr>
      <w:r>
        <w:rPr>
          <w:rFonts w:hint="eastAsia" w:ascii="Times New Roman" w:eastAsia="仿宋_GB2312" w:cs="Times New Roman"/>
          <w:bCs/>
          <w:color w:val="auto"/>
          <w:sz w:val="32"/>
          <w:szCs w:val="32"/>
          <w:lang w:val="en-US" w:eastAsia="zh-CN"/>
        </w:rPr>
        <w:t>采用移动计算终端实现非医疗用途的医疗器械不属于移动医疗器械。</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eastAsia="zh-CN"/>
        </w:rPr>
      </w:pPr>
      <w:r>
        <w:rPr>
          <w:rFonts w:hint="eastAsia" w:ascii="Times New Roman" w:eastAsia="仿宋_GB2312" w:cs="Times New Roman"/>
          <w:bCs/>
          <w:color w:val="auto"/>
          <w:sz w:val="32"/>
          <w:szCs w:val="32"/>
          <w:lang w:val="en-US" w:eastAsia="zh-CN"/>
        </w:rPr>
        <w:t>移动医疗器械与可转移</w:t>
      </w:r>
      <w:r>
        <w:rPr>
          <w:rFonts w:ascii="Times New Roman" w:hAnsi="Times New Roman" w:eastAsia="仿宋_GB2312" w:cs="Times New Roman"/>
          <w:bCs/>
          <w:color w:val="auto"/>
          <w:sz w:val="32"/>
          <w:szCs w:val="32"/>
        </w:rPr>
        <w:t>医疗器械</w:t>
      </w:r>
      <w:r>
        <w:rPr>
          <w:rFonts w:hint="eastAsia" w:ascii="Times New Roman" w:eastAsia="仿宋_GB2312" w:cs="Times New Roman"/>
          <w:bCs/>
          <w:color w:val="auto"/>
          <w:sz w:val="32"/>
          <w:szCs w:val="32"/>
          <w:lang w:val="en-US" w:eastAsia="zh-CN"/>
        </w:rPr>
        <w:t>的概念不同，未</w:t>
      </w:r>
      <w:r>
        <w:rPr>
          <w:rFonts w:hint="eastAsia" w:ascii="Times New Roman" w:hAnsi="Times New Roman" w:eastAsia="仿宋_GB2312" w:cs="Times New Roman"/>
          <w:bCs/>
          <w:color w:val="auto"/>
          <w:sz w:val="32"/>
          <w:szCs w:val="32"/>
          <w:lang w:val="en-US" w:eastAsia="zh-CN"/>
        </w:rPr>
        <w:t>采用移动计算终端</w:t>
      </w:r>
      <w:r>
        <w:rPr>
          <w:rFonts w:hint="eastAsia" w:ascii="Times New Roman" w:eastAsia="仿宋_GB2312" w:cs="Times New Roman"/>
          <w:bCs/>
          <w:color w:val="auto"/>
          <w:sz w:val="32"/>
          <w:szCs w:val="32"/>
          <w:lang w:val="en-US" w:eastAsia="zh-CN"/>
        </w:rPr>
        <w:t>的可转移</w:t>
      </w:r>
      <w:r>
        <w:rPr>
          <w:rFonts w:ascii="Times New Roman" w:hAnsi="Times New Roman" w:eastAsia="仿宋_GB2312" w:cs="Times New Roman"/>
          <w:bCs/>
          <w:color w:val="auto"/>
          <w:sz w:val="32"/>
          <w:szCs w:val="32"/>
        </w:rPr>
        <w:t>医疗器械</w:t>
      </w:r>
      <w:r>
        <w:rPr>
          <w:rFonts w:hint="eastAsia" w:ascii="Times New Roman" w:eastAsia="仿宋_GB2312" w:cs="Times New Roman"/>
          <w:bCs/>
          <w:color w:val="auto"/>
          <w:sz w:val="32"/>
          <w:szCs w:val="32"/>
          <w:lang w:val="en-US" w:eastAsia="zh-CN"/>
        </w:rPr>
        <w:t>也</w:t>
      </w:r>
      <w:r>
        <w:rPr>
          <w:rFonts w:ascii="Times New Roman" w:hAnsi="Times New Roman" w:eastAsia="仿宋_GB2312" w:cs="Times New Roman"/>
          <w:bCs/>
          <w:color w:val="auto"/>
          <w:sz w:val="32"/>
          <w:szCs w:val="32"/>
        </w:rPr>
        <w:t>不属于移动医疗器械</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如自带轮子、安装于交通载具（如车载、船载、机载）的医疗器械</w:t>
      </w:r>
      <w:r>
        <w:rPr>
          <w:rFonts w:hint="eastAsia" w:ascii="Times New Roman" w:hAnsi="Times New Roman" w:eastAsia="仿宋_GB2312" w:cs="Times New Roman"/>
          <w:bCs/>
          <w:color w:val="auto"/>
          <w:sz w:val="32"/>
          <w:szCs w:val="32"/>
          <w:lang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移动医疗器械含有医疗器械软件</w:t>
      </w:r>
      <w:r>
        <w:rPr>
          <w:rFonts w:hint="eastAsia" w:ascii="Times New Roman" w:hAnsi="Times New Roman" w:eastAsia="仿宋_GB2312" w:cs="Times New Roman"/>
          <w:bCs/>
          <w:color w:val="auto"/>
          <w:sz w:val="32"/>
          <w:szCs w:val="32"/>
          <w:lang w:val="en-US" w:eastAsia="zh-CN"/>
        </w:rPr>
        <w:t>组件，</w:t>
      </w:r>
      <w:r>
        <w:rPr>
          <w:rFonts w:ascii="Times New Roman" w:hAnsi="Times New Roman" w:eastAsia="仿宋_GB2312" w:cs="Times New Roman"/>
          <w:bCs/>
          <w:color w:val="auto"/>
          <w:sz w:val="32"/>
          <w:szCs w:val="32"/>
        </w:rPr>
        <w:t>或本身即为</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独立软件</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不涉及医疗器械软件（含软件组件、独立软件）的</w:t>
      </w:r>
      <w:r>
        <w:rPr>
          <w:rFonts w:hint="eastAsia" w:ascii="Times New Roman" w:eastAsia="仿宋_GB2312" w:cs="Times New Roman"/>
          <w:bCs/>
          <w:color w:val="auto"/>
          <w:sz w:val="32"/>
          <w:szCs w:val="32"/>
          <w:lang w:val="en-US" w:eastAsia="zh-CN"/>
        </w:rPr>
        <w:t>可转移</w:t>
      </w:r>
      <w:r>
        <w:rPr>
          <w:rFonts w:ascii="Times New Roman" w:hAnsi="Times New Roman" w:eastAsia="仿宋_GB2312" w:cs="Times New Roman"/>
          <w:bCs/>
          <w:color w:val="auto"/>
          <w:sz w:val="32"/>
          <w:szCs w:val="32"/>
        </w:rPr>
        <w:t>医疗器械</w:t>
      </w:r>
      <w:r>
        <w:rPr>
          <w:rFonts w:hint="eastAsia" w:ascii="Times New Roman" w:hAnsi="Times New Roman" w:eastAsia="仿宋_GB2312" w:cs="Times New Roman"/>
          <w:bCs/>
          <w:color w:val="auto"/>
          <w:sz w:val="32"/>
          <w:szCs w:val="32"/>
          <w:lang w:val="en-US" w:eastAsia="zh-CN"/>
        </w:rPr>
        <w:t>亦</w:t>
      </w:r>
      <w:r>
        <w:rPr>
          <w:rFonts w:ascii="Times New Roman" w:hAnsi="Times New Roman" w:eastAsia="仿宋_GB2312" w:cs="Times New Roman"/>
          <w:bCs/>
          <w:color w:val="auto"/>
          <w:sz w:val="32"/>
          <w:szCs w:val="32"/>
        </w:rPr>
        <w:t>不属于移动医疗器械。</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植入</w:t>
      </w:r>
      <w:r>
        <w:rPr>
          <w:rFonts w:hint="eastAsia" w:ascii="Times New Roman" w:hAnsi="Times New Roman" w:eastAsia="仿宋_GB2312" w:cs="Times New Roman"/>
          <w:bCs/>
          <w:color w:val="auto"/>
          <w:sz w:val="32"/>
          <w:szCs w:val="32"/>
          <w:lang w:val="en-US" w:eastAsia="zh-CN"/>
        </w:rPr>
        <w:t>式</w:t>
      </w:r>
      <w:r>
        <w:rPr>
          <w:rFonts w:ascii="Times New Roman" w:hAnsi="Times New Roman" w:eastAsia="仿宋_GB2312" w:cs="Times New Roman"/>
          <w:bCs/>
          <w:color w:val="auto"/>
          <w:sz w:val="32"/>
          <w:szCs w:val="32"/>
        </w:rPr>
        <w:t>和侵入</w:t>
      </w:r>
      <w:r>
        <w:rPr>
          <w:rFonts w:hint="eastAsia" w:ascii="Times New Roman" w:hAnsi="Times New Roman" w:eastAsia="仿宋_GB2312" w:cs="Times New Roman"/>
          <w:bCs/>
          <w:color w:val="auto"/>
          <w:sz w:val="32"/>
          <w:szCs w:val="32"/>
          <w:lang w:val="en-US" w:eastAsia="zh-CN"/>
        </w:rPr>
        <w:t>式</w:t>
      </w:r>
      <w:r>
        <w:rPr>
          <w:rFonts w:ascii="Times New Roman" w:hAnsi="Times New Roman" w:eastAsia="仿宋_GB2312" w:cs="Times New Roman"/>
          <w:bCs/>
          <w:color w:val="auto"/>
          <w:sz w:val="32"/>
          <w:szCs w:val="32"/>
        </w:rPr>
        <w:t>医疗器械具有特殊性</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不纳入移动医疗器械范畴，若</w:t>
      </w:r>
      <w:r>
        <w:rPr>
          <w:rFonts w:hint="eastAsia" w:ascii="Times New Roman" w:hAnsi="Times New Roman" w:eastAsia="仿宋_GB2312" w:cs="Times New Roman"/>
          <w:bCs/>
          <w:color w:val="auto"/>
          <w:sz w:val="32"/>
          <w:szCs w:val="32"/>
          <w:lang w:val="en-US" w:eastAsia="zh-CN"/>
        </w:rPr>
        <w:t>使用</w:t>
      </w:r>
      <w:r>
        <w:rPr>
          <w:rFonts w:ascii="Times New Roman" w:hAnsi="Times New Roman" w:eastAsia="仿宋_GB2312" w:cs="Times New Roman"/>
          <w:bCs/>
          <w:color w:val="auto"/>
          <w:sz w:val="32"/>
          <w:szCs w:val="32"/>
        </w:rPr>
        <w:t>移动计算终端</w:t>
      </w:r>
      <w:r>
        <w:rPr>
          <w:rFonts w:hint="eastAsia" w:ascii="Times New Roman" w:hAnsi="Times New Roman" w:eastAsia="仿宋_GB2312" w:cs="Times New Roman"/>
          <w:bCs/>
          <w:color w:val="auto"/>
          <w:sz w:val="32"/>
          <w:szCs w:val="32"/>
          <w:lang w:val="en-US" w:eastAsia="zh-CN"/>
        </w:rPr>
        <w:t>可参考</w:t>
      </w:r>
      <w:r>
        <w:rPr>
          <w:rFonts w:ascii="Times New Roman" w:hAnsi="Times New Roman" w:eastAsia="仿宋_GB2312" w:cs="Times New Roman"/>
          <w:bCs/>
          <w:color w:val="auto"/>
          <w:sz w:val="32"/>
          <w:szCs w:val="32"/>
        </w:rPr>
        <w:t>本指导原则的适用要求。</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移动计算</w:t>
      </w:r>
      <w:r>
        <w:rPr>
          <w:rFonts w:hint="eastAsia" w:ascii="Times New Roman" w:hAnsi="Times New Roman" w:eastAsia="仿宋_GB2312" w:cs="Times New Roman"/>
          <w:bCs/>
          <w:color w:val="auto"/>
          <w:sz w:val="32"/>
          <w:szCs w:val="32"/>
          <w:lang w:val="en-US" w:eastAsia="zh-CN"/>
        </w:rPr>
        <w:t>产品（含软件）原则上若具有医疗用途则</w:t>
      </w:r>
      <w:r>
        <w:rPr>
          <w:rFonts w:ascii="Times New Roman" w:hAnsi="Times New Roman" w:eastAsia="仿宋_GB2312" w:cs="Times New Roman"/>
          <w:bCs/>
          <w:color w:val="auto"/>
          <w:sz w:val="32"/>
          <w:szCs w:val="32"/>
        </w:rPr>
        <w:t>属于移动医疗器械</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故注册申请人</w:t>
      </w:r>
      <w:r>
        <w:rPr>
          <w:rFonts w:hint="eastAsia" w:ascii="Times New Roman" w:hAnsi="Times New Roman" w:eastAsia="仿宋_GB2312" w:cs="Times New Roman"/>
          <w:bCs/>
          <w:color w:val="auto"/>
          <w:sz w:val="32"/>
          <w:szCs w:val="32"/>
          <w:lang w:val="en-US" w:eastAsia="zh-CN"/>
        </w:rPr>
        <w:t>可</w:t>
      </w:r>
      <w:r>
        <w:rPr>
          <w:rFonts w:ascii="Times New Roman" w:hAnsi="Times New Roman" w:eastAsia="仿宋_GB2312" w:cs="Times New Roman"/>
          <w:bCs/>
          <w:color w:val="auto"/>
          <w:sz w:val="32"/>
          <w:szCs w:val="32"/>
        </w:rPr>
        <w:t>依据移动计算</w:t>
      </w:r>
      <w:r>
        <w:rPr>
          <w:rFonts w:hint="eastAsia" w:ascii="Times New Roman" w:hAnsi="Times New Roman" w:eastAsia="仿宋_GB2312" w:cs="Times New Roman"/>
          <w:bCs/>
          <w:color w:val="auto"/>
          <w:sz w:val="32"/>
          <w:szCs w:val="32"/>
          <w:lang w:val="en-US" w:eastAsia="zh-CN"/>
        </w:rPr>
        <w:t>产品</w:t>
      </w:r>
      <w:r>
        <w:rPr>
          <w:rFonts w:ascii="Times New Roman" w:hAnsi="Times New Roman" w:eastAsia="仿宋_GB2312" w:cs="Times New Roman"/>
          <w:bCs/>
          <w:color w:val="auto"/>
          <w:sz w:val="32"/>
          <w:szCs w:val="32"/>
        </w:rPr>
        <w:t>的预期用途</w:t>
      </w:r>
      <w:r>
        <w:rPr>
          <w:rFonts w:hint="eastAsia" w:ascii="Times New Roman" w:eastAsia="仿宋_GB2312" w:cs="Times New Roman"/>
          <w:bCs/>
          <w:color w:val="auto"/>
          <w:sz w:val="32"/>
          <w:szCs w:val="32"/>
          <w:lang w:val="en-US" w:eastAsia="zh-CN"/>
        </w:rPr>
        <w:t>进行</w:t>
      </w:r>
      <w:r>
        <w:rPr>
          <w:rFonts w:ascii="Times New Roman" w:hAnsi="Times New Roman" w:eastAsia="仿宋_GB2312" w:cs="Times New Roman"/>
          <w:bCs/>
          <w:color w:val="auto"/>
          <w:sz w:val="32"/>
          <w:szCs w:val="32"/>
        </w:rPr>
        <w:t>判定，必要时申请医疗器械分类界定。</w:t>
      </w:r>
      <w:bookmarkStart w:id="15" w:name="_GoBack"/>
      <w:bookmarkEnd w:id="15"/>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黑体" w:hAnsi="黑体" w:eastAsia="黑体"/>
          <w:bCs/>
          <w:sz w:val="32"/>
          <w:szCs w:val="32"/>
        </w:rPr>
      </w:pPr>
      <w:bookmarkStart w:id="5" w:name="软件描述文档"/>
      <w:r>
        <w:rPr>
          <w:rFonts w:ascii="黑体" w:hAnsi="黑体" w:eastAsia="黑体"/>
          <w:bCs/>
          <w:sz w:val="32"/>
          <w:szCs w:val="32"/>
        </w:rPr>
        <w:t>三、基本原则</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一</w:t>
      </w:r>
      <w:r>
        <w:rPr>
          <w:rFonts w:ascii="楷体_GB2312" w:eastAsia="楷体_GB2312"/>
          <w:sz w:val="32"/>
          <w:szCs w:val="32"/>
        </w:rPr>
        <w:t>）</w:t>
      </w:r>
      <w:r>
        <w:rPr>
          <w:rFonts w:hint="eastAsia" w:ascii="楷体_GB2312" w:eastAsia="楷体_GB2312"/>
          <w:sz w:val="32"/>
          <w:szCs w:val="32"/>
          <w:lang w:val="en-US" w:eastAsia="zh-CN"/>
        </w:rPr>
        <w:t>基于技术特征</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移动医疗器械作为移动计算技术与医疗器械的</w:t>
      </w:r>
      <w:r>
        <w:rPr>
          <w:rFonts w:hint="eastAsia" w:ascii="Times New Roman" w:hAnsi="Times New Roman" w:eastAsia="仿宋_GB2312" w:cs="Times New Roman"/>
          <w:bCs/>
          <w:color w:val="auto"/>
          <w:sz w:val="32"/>
          <w:szCs w:val="32"/>
          <w:lang w:val="en-US" w:eastAsia="zh-CN"/>
        </w:rPr>
        <w:t>交叉融合</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通常</w:t>
      </w:r>
      <w:r>
        <w:rPr>
          <w:rFonts w:ascii="Times New Roman" w:hAnsi="Times New Roman" w:eastAsia="仿宋_GB2312" w:cs="Times New Roman"/>
          <w:bCs/>
          <w:color w:val="auto"/>
          <w:sz w:val="32"/>
          <w:szCs w:val="32"/>
        </w:rPr>
        <w:t>用于实现或部分实现</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常规医疗器械</w:t>
      </w:r>
      <w:r>
        <w:rPr>
          <w:rFonts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预期</w:t>
      </w:r>
      <w:r>
        <w:rPr>
          <w:rFonts w:ascii="Times New Roman" w:hAnsi="Times New Roman" w:eastAsia="仿宋_GB2312" w:cs="Times New Roman"/>
          <w:bCs/>
          <w:color w:val="auto"/>
          <w:sz w:val="32"/>
          <w:szCs w:val="32"/>
        </w:rPr>
        <w:t>用途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核心功能。因此，移动医疗器械的安全有效性评价除参照</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lang w:val="en-US" w:eastAsia="zh-CN"/>
        </w:rPr>
        <w:t>性能指标和风险管理要求之外，</w:t>
      </w:r>
      <w:r>
        <w:rPr>
          <w:rFonts w:ascii="Times New Roman" w:hAnsi="Times New Roman" w:eastAsia="仿宋_GB2312" w:cs="Times New Roman"/>
          <w:bCs/>
          <w:color w:val="auto"/>
          <w:sz w:val="32"/>
          <w:szCs w:val="32"/>
        </w:rPr>
        <w:t>还</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综合考虑移动计算</w:t>
      </w:r>
      <w:r>
        <w:rPr>
          <w:rFonts w:hint="eastAsia" w:ascii="Times New Roman" w:hAnsi="Times New Roman" w:eastAsia="仿宋_GB2312" w:cs="Times New Roman"/>
          <w:bCs/>
          <w:color w:val="auto"/>
          <w:sz w:val="32"/>
          <w:szCs w:val="32"/>
          <w:lang w:val="en-US" w:eastAsia="zh-CN"/>
        </w:rPr>
        <w:t>终端</w:t>
      </w:r>
      <w:r>
        <w:rPr>
          <w:rFonts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技术特征及其</w:t>
      </w:r>
      <w:r>
        <w:rPr>
          <w:rFonts w:ascii="Times New Roman" w:hAnsi="Times New Roman" w:eastAsia="仿宋_GB2312" w:cs="Times New Roman"/>
          <w:bCs/>
          <w:color w:val="auto"/>
          <w:sz w:val="32"/>
          <w:szCs w:val="32"/>
        </w:rPr>
        <w:t>风险。</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本指导原则</w:t>
      </w:r>
      <w:r>
        <w:rPr>
          <w:rFonts w:hint="eastAsia" w:ascii="Times New Roman" w:hAnsi="Times New Roman" w:eastAsia="仿宋_GB2312" w:cs="Times New Roman"/>
          <w:bCs/>
          <w:color w:val="auto"/>
          <w:sz w:val="32"/>
          <w:szCs w:val="32"/>
          <w:lang w:val="en-US" w:eastAsia="zh-CN"/>
        </w:rPr>
        <w:t>基于移动医疗器械的类型、</w:t>
      </w:r>
      <w:r>
        <w:rPr>
          <w:rFonts w:ascii="Times New Roman" w:hAnsi="Times New Roman" w:eastAsia="仿宋_GB2312" w:cs="Times New Roman"/>
          <w:bCs/>
          <w:color w:val="auto"/>
          <w:sz w:val="32"/>
          <w:szCs w:val="32"/>
        </w:rPr>
        <w:t>预期用途、使用环境和核心功能</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以及所用移动计算终端的类型（通用</w:t>
      </w:r>
      <w:r>
        <w:rPr>
          <w:rFonts w:hint="eastAsia" w:ascii="Times New Roman" w:eastAsia="仿宋_GB2312" w:cs="Times New Roman"/>
          <w:bCs/>
          <w:color w:val="auto"/>
          <w:sz w:val="32"/>
          <w:szCs w:val="32"/>
          <w:lang w:val="en-US" w:eastAsia="zh-CN"/>
        </w:rPr>
        <w:t>终端</w:t>
      </w:r>
      <w:r>
        <w:rPr>
          <w:rFonts w:hint="eastAsia" w:ascii="Times New Roman" w:hAnsi="Times New Roman" w:eastAsia="仿宋_GB2312" w:cs="Times New Roman"/>
          <w:bCs/>
          <w:color w:val="auto"/>
          <w:sz w:val="32"/>
          <w:szCs w:val="32"/>
          <w:lang w:val="en-US" w:eastAsia="zh-CN"/>
        </w:rPr>
        <w:t>、医用</w:t>
      </w:r>
      <w:r>
        <w:rPr>
          <w:rFonts w:hint="eastAsia" w:ascii="Times New Roman" w:eastAsia="仿宋_GB2312" w:cs="Times New Roman"/>
          <w:bCs/>
          <w:color w:val="auto"/>
          <w:sz w:val="32"/>
          <w:szCs w:val="32"/>
          <w:lang w:val="en-US" w:eastAsia="zh-CN"/>
        </w:rPr>
        <w:t>终端</w:t>
      </w:r>
      <w:r>
        <w:rPr>
          <w:rFonts w:hint="eastAsia" w:ascii="Times New Roman" w:hAnsi="Times New Roman" w:eastAsia="仿宋_GB2312" w:cs="Times New Roman"/>
          <w:bCs/>
          <w:color w:val="auto"/>
          <w:sz w:val="32"/>
          <w:szCs w:val="32"/>
          <w:lang w:val="en-US" w:eastAsia="zh-CN"/>
        </w:rPr>
        <w:t>）和技术特征，重点关注移动医疗器械的风险管理要求。</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eastAsia="仿宋_GB2312" w:cs="Times New Roman"/>
          <w:bCs/>
          <w:color w:val="auto"/>
          <w:sz w:val="32"/>
          <w:szCs w:val="32"/>
          <w:lang w:val="en-US" w:eastAsia="zh-CN"/>
        </w:rPr>
        <w:t>等效常规医疗器械</w:t>
      </w:r>
      <w:r>
        <w:rPr>
          <w:rFonts w:hint="eastAsia" w:ascii="Times New Roman" w:hAnsi="Times New Roman" w:eastAsia="仿宋_GB2312" w:cs="Times New Roman"/>
          <w:bCs/>
          <w:color w:val="auto"/>
          <w:sz w:val="32"/>
          <w:szCs w:val="32"/>
          <w:lang w:val="en-US" w:eastAsia="zh-CN"/>
        </w:rPr>
        <w:t>的安全有效性评价要求详见相应医疗器械产品指导原则。医疗器械软件、医疗器械网络安全、人工智能医疗器械、医疗器械人因设计等通用要求详见相应数字医疗指导原则。</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楷体_GB2312" w:eastAsia="楷体_GB2312"/>
          <w:sz w:val="32"/>
          <w:szCs w:val="32"/>
          <w:lang w:val="en-US" w:eastAsia="zh-CN"/>
        </w:rPr>
      </w:pPr>
      <w:r>
        <w:rPr>
          <w:rFonts w:ascii="楷体_GB2312" w:eastAsia="楷体_GB2312"/>
          <w:sz w:val="32"/>
          <w:szCs w:val="32"/>
        </w:rPr>
        <w:t>（</w:t>
      </w:r>
      <w:r>
        <w:rPr>
          <w:rFonts w:hint="eastAsia" w:ascii="楷体_GB2312" w:eastAsia="楷体_GB2312"/>
          <w:sz w:val="32"/>
          <w:szCs w:val="32"/>
          <w:lang w:val="en-US" w:eastAsia="zh-CN"/>
        </w:rPr>
        <w:t>二</w:t>
      </w:r>
      <w:r>
        <w:rPr>
          <w:rFonts w:ascii="楷体_GB2312" w:eastAsia="楷体_GB2312"/>
          <w:sz w:val="32"/>
          <w:szCs w:val="32"/>
        </w:rPr>
        <w:t>）</w:t>
      </w:r>
      <w:r>
        <w:rPr>
          <w:rFonts w:hint="eastAsia" w:ascii="楷体_GB2312" w:eastAsia="楷体_GB2312"/>
          <w:sz w:val="32"/>
          <w:szCs w:val="32"/>
          <w:lang w:val="en-US" w:eastAsia="zh-CN"/>
        </w:rPr>
        <w:t>风险导向</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移动医疗器械的风险管理通常需要综合考虑等效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lang w:val="en-US" w:eastAsia="zh-CN"/>
        </w:rPr>
        <w:t>和移动计算终端</w:t>
      </w:r>
      <w:r>
        <w:rPr>
          <w:rFonts w:hint="eastAsia" w:ascii="Times New Roman" w:eastAsia="仿宋_GB2312" w:cs="Times New Roman"/>
          <w:bCs/>
          <w:color w:val="auto"/>
          <w:sz w:val="32"/>
          <w:szCs w:val="32"/>
          <w:lang w:val="en-US" w:eastAsia="zh-CN"/>
        </w:rPr>
        <w:t>实现医疗用途</w:t>
      </w:r>
      <w:r>
        <w:rPr>
          <w:rFonts w:hint="eastAsia" w:ascii="Times New Roman" w:hAnsi="Times New Roman" w:eastAsia="仿宋_GB2312" w:cs="Times New Roman"/>
          <w:bCs/>
          <w:color w:val="auto"/>
          <w:sz w:val="32"/>
          <w:szCs w:val="32"/>
          <w:lang w:val="en-US" w:eastAsia="zh-CN"/>
        </w:rPr>
        <w:t>的风险。具体而言，</w:t>
      </w:r>
      <w:r>
        <w:rPr>
          <w:rFonts w:ascii="Times New Roman" w:hAnsi="Times New Roman" w:eastAsia="仿宋_GB2312" w:cs="Times New Roman"/>
          <w:bCs/>
          <w:color w:val="auto"/>
          <w:sz w:val="32"/>
          <w:szCs w:val="32"/>
        </w:rPr>
        <w:t>移动医疗设备考虑等效</w:t>
      </w:r>
      <w:r>
        <w:rPr>
          <w:rFonts w:hint="eastAsia" w:ascii="Times New Roman" w:eastAsia="仿宋_GB2312" w:cs="Times New Roman"/>
          <w:bCs/>
          <w:color w:val="auto"/>
          <w:sz w:val="32"/>
          <w:szCs w:val="32"/>
          <w:lang w:eastAsia="zh-CN"/>
        </w:rPr>
        <w:t>常规医疗器械</w:t>
      </w:r>
      <w:r>
        <w:rPr>
          <w:rFonts w:ascii="Times New Roman" w:hAnsi="Times New Roman" w:eastAsia="仿宋_GB2312" w:cs="Times New Roman"/>
          <w:bCs/>
          <w:color w:val="auto"/>
          <w:sz w:val="32"/>
          <w:szCs w:val="32"/>
        </w:rPr>
        <w:t>的风险（如电气安全、生物相容性</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清洁与消毒、稳定性</w:t>
      </w:r>
      <w:r>
        <w:rPr>
          <w:rFonts w:ascii="Times New Roman" w:hAnsi="Times New Roman" w:eastAsia="仿宋_GB2312" w:cs="Times New Roman"/>
          <w:bCs/>
          <w:color w:val="auto"/>
          <w:sz w:val="32"/>
          <w:szCs w:val="32"/>
        </w:rPr>
        <w:t>等）</w:t>
      </w:r>
      <w:r>
        <w:rPr>
          <w:rFonts w:hint="eastAsia" w:ascii="Times New Roman" w:hAnsi="Times New Roman" w:eastAsia="仿宋_GB2312" w:cs="Times New Roman"/>
          <w:bCs/>
          <w:color w:val="auto"/>
          <w:sz w:val="32"/>
          <w:szCs w:val="32"/>
          <w:lang w:val="en-US" w:eastAsia="zh-CN"/>
        </w:rPr>
        <w:t>和</w:t>
      </w:r>
      <w:r>
        <w:rPr>
          <w:rFonts w:ascii="Times New Roman" w:hAnsi="Times New Roman" w:eastAsia="仿宋_GB2312" w:cs="Times New Roman"/>
          <w:bCs/>
          <w:color w:val="auto"/>
          <w:sz w:val="32"/>
          <w:szCs w:val="32"/>
        </w:rPr>
        <w:t>所用移动计算终端的风险，移动独立软件考虑</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常规独立软件</w:t>
      </w:r>
      <w:r>
        <w:rPr>
          <w:rFonts w:ascii="Times New Roman" w:hAnsi="Times New Roman" w:eastAsia="仿宋_GB2312" w:cs="Times New Roman"/>
          <w:bCs/>
          <w:color w:val="auto"/>
          <w:sz w:val="32"/>
          <w:szCs w:val="32"/>
        </w:rPr>
        <w:t>风险</w:t>
      </w:r>
      <w:r>
        <w:rPr>
          <w:rFonts w:hint="eastAsia" w:ascii="Times New Roman" w:hAnsi="Times New Roman" w:eastAsia="仿宋_GB2312" w:cs="Times New Roman"/>
          <w:bCs/>
          <w:color w:val="auto"/>
          <w:sz w:val="32"/>
          <w:szCs w:val="32"/>
          <w:lang w:val="en-US" w:eastAsia="zh-CN"/>
        </w:rPr>
        <w:t>和</w:t>
      </w:r>
      <w:r>
        <w:rPr>
          <w:rFonts w:ascii="Times New Roman" w:hAnsi="Times New Roman" w:eastAsia="仿宋_GB2312" w:cs="Times New Roman"/>
          <w:bCs/>
          <w:color w:val="auto"/>
          <w:sz w:val="32"/>
          <w:szCs w:val="32"/>
        </w:rPr>
        <w:t>所用移动计算终端的风险，控制型移动医疗附件</w:t>
      </w:r>
      <w:r>
        <w:rPr>
          <w:rFonts w:hint="eastAsia" w:ascii="Times New Roman" w:hAnsi="Times New Roman" w:eastAsia="仿宋_GB2312" w:cs="Times New Roman"/>
          <w:bCs/>
          <w:color w:val="auto"/>
          <w:sz w:val="32"/>
          <w:szCs w:val="32"/>
          <w:lang w:val="en-US" w:eastAsia="zh-CN"/>
        </w:rPr>
        <w:t>结合</w:t>
      </w:r>
      <w:r>
        <w:rPr>
          <w:rFonts w:ascii="Times New Roman" w:hAnsi="Times New Roman" w:eastAsia="仿宋_GB2312" w:cs="Times New Roman"/>
          <w:bCs/>
          <w:color w:val="auto"/>
          <w:sz w:val="32"/>
          <w:szCs w:val="32"/>
        </w:rPr>
        <w:t>医疗器械产品进行整体考虑，数据型移动医疗附件参照移动医疗设备或移动独立软件</w:t>
      </w:r>
      <w:r>
        <w:rPr>
          <w:rFonts w:hint="eastAsia" w:ascii="Times New Roman" w:hAnsi="Times New Roman" w:eastAsia="仿宋_GB2312" w:cs="Times New Roman"/>
          <w:bCs/>
          <w:color w:val="auto"/>
          <w:sz w:val="32"/>
          <w:szCs w:val="32"/>
          <w:lang w:val="en-US" w:eastAsia="zh-CN"/>
        </w:rPr>
        <w:t>予以考虑</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移动计算终端</w:t>
      </w:r>
      <w:r>
        <w:rPr>
          <w:rFonts w:hint="eastAsia" w:ascii="Times New Roman" w:eastAsia="仿宋_GB2312" w:cs="Times New Roman"/>
          <w:bCs/>
          <w:color w:val="auto"/>
          <w:sz w:val="32"/>
          <w:szCs w:val="32"/>
          <w:lang w:val="en-US" w:eastAsia="zh-CN"/>
        </w:rPr>
        <w:t>实现医疗用途</w:t>
      </w:r>
      <w:r>
        <w:rPr>
          <w:rFonts w:ascii="Times New Roman" w:hAnsi="Times New Roman" w:eastAsia="仿宋_GB2312" w:cs="Times New Roman"/>
          <w:bCs/>
          <w:color w:val="auto"/>
          <w:sz w:val="32"/>
          <w:szCs w:val="32"/>
        </w:rPr>
        <w:t>的风险</w:t>
      </w:r>
      <w:r>
        <w:rPr>
          <w:rFonts w:hint="eastAsia" w:ascii="Times New Roman" w:eastAsia="仿宋_GB2312" w:cs="Times New Roman"/>
          <w:bCs/>
          <w:color w:val="auto"/>
          <w:sz w:val="32"/>
          <w:szCs w:val="32"/>
          <w:lang w:val="en-US" w:eastAsia="zh-CN"/>
        </w:rPr>
        <w:t>包括但不限于</w:t>
      </w:r>
      <w:r>
        <w:rPr>
          <w:rFonts w:ascii="Times New Roman" w:hAnsi="Times New Roman" w:eastAsia="仿宋_GB2312" w:cs="Times New Roman"/>
          <w:bCs/>
          <w:color w:val="auto"/>
          <w:sz w:val="32"/>
          <w:szCs w:val="32"/>
        </w:rPr>
        <w:t>显示屏尺寸小、</w:t>
      </w:r>
      <w:r>
        <w:rPr>
          <w:rFonts w:hint="eastAsia" w:ascii="Times New Roman" w:hAnsi="Times New Roman" w:eastAsia="仿宋_GB2312" w:cs="Times New Roman"/>
          <w:bCs/>
          <w:color w:val="auto"/>
          <w:sz w:val="32"/>
          <w:szCs w:val="32"/>
          <w:lang w:eastAsia="zh-CN"/>
        </w:rPr>
        <w:t>空间分辨率</w:t>
      </w:r>
      <w:r>
        <w:rPr>
          <w:rFonts w:ascii="Times New Roman" w:hAnsi="Times New Roman" w:eastAsia="仿宋_GB2312" w:cs="Times New Roman"/>
          <w:bCs/>
          <w:color w:val="auto"/>
          <w:sz w:val="32"/>
          <w:szCs w:val="32"/>
        </w:rPr>
        <w:t>低、亮度低，</w:t>
      </w:r>
      <w:r>
        <w:rPr>
          <w:rFonts w:hint="eastAsia" w:ascii="Times New Roman" w:eastAsia="仿宋_GB2312" w:cs="Times New Roman"/>
          <w:bCs/>
          <w:color w:val="auto"/>
          <w:sz w:val="32"/>
          <w:szCs w:val="32"/>
          <w:lang w:val="en-US" w:eastAsia="zh-CN"/>
        </w:rPr>
        <w:t>使用环境易变、</w:t>
      </w:r>
      <w:r>
        <w:rPr>
          <w:rFonts w:ascii="Times New Roman" w:hAnsi="Times New Roman" w:eastAsia="仿宋_GB2312" w:cs="Times New Roman"/>
          <w:bCs/>
          <w:color w:val="auto"/>
          <w:sz w:val="32"/>
          <w:szCs w:val="32"/>
        </w:rPr>
        <w:t>受环境光影响大，电池容量小</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续航时间短</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数据和信息泄露</w:t>
      </w:r>
      <w:r>
        <w:rPr>
          <w:rFonts w:ascii="Times New Roman" w:hAnsi="Times New Roman" w:eastAsia="仿宋_GB2312" w:cs="Times New Roman"/>
          <w:bCs/>
          <w:color w:val="auto"/>
          <w:sz w:val="32"/>
          <w:szCs w:val="32"/>
        </w:rPr>
        <w:t>等，</w:t>
      </w:r>
      <w:r>
        <w:rPr>
          <w:rFonts w:hint="eastAsia" w:ascii="Times New Roman" w:eastAsia="仿宋_GB2312" w:cs="Times New Roman"/>
          <w:bCs/>
          <w:color w:val="auto"/>
          <w:sz w:val="32"/>
          <w:szCs w:val="32"/>
          <w:lang w:val="en-US" w:eastAsia="zh-CN"/>
        </w:rPr>
        <w:t>可能无法</w:t>
      </w:r>
      <w:r>
        <w:rPr>
          <w:rFonts w:ascii="Times New Roman" w:hAnsi="Times New Roman" w:eastAsia="仿宋_GB2312" w:cs="Times New Roman"/>
          <w:bCs/>
          <w:color w:val="auto"/>
          <w:sz w:val="32"/>
          <w:szCs w:val="32"/>
        </w:rPr>
        <w:t>满足全部临床</w:t>
      </w:r>
      <w:r>
        <w:rPr>
          <w:rFonts w:hint="eastAsia" w:ascii="Times New Roman" w:hAnsi="Times New Roman" w:eastAsia="仿宋_GB2312" w:cs="Times New Roman"/>
          <w:bCs/>
          <w:color w:val="auto"/>
          <w:sz w:val="32"/>
          <w:szCs w:val="32"/>
          <w:lang w:val="en-US" w:eastAsia="zh-CN"/>
        </w:rPr>
        <w:t>需求</w:t>
      </w:r>
      <w:r>
        <w:rPr>
          <w:rFonts w:ascii="Times New Roman" w:hAnsi="Times New Roman" w:eastAsia="仿宋_GB2312" w:cs="Times New Roman"/>
          <w:bCs/>
          <w:color w:val="auto"/>
          <w:sz w:val="32"/>
          <w:szCs w:val="32"/>
        </w:rPr>
        <w:t>。通用终端与</w:t>
      </w:r>
      <w:r>
        <w:rPr>
          <w:rFonts w:hint="eastAsia" w:ascii="Times New Roman" w:hAnsi="Times New Roman" w:eastAsia="仿宋_GB2312" w:cs="Times New Roman"/>
          <w:bCs/>
          <w:color w:val="auto"/>
          <w:sz w:val="32"/>
          <w:szCs w:val="32"/>
          <w:lang w:eastAsia="zh-CN"/>
        </w:rPr>
        <w:t>医用终端</w:t>
      </w:r>
      <w:r>
        <w:rPr>
          <w:rFonts w:ascii="Times New Roman" w:hAnsi="Times New Roman" w:eastAsia="仿宋_GB2312" w:cs="Times New Roman"/>
          <w:bCs/>
          <w:color w:val="auto"/>
          <w:sz w:val="32"/>
          <w:szCs w:val="32"/>
        </w:rPr>
        <w:t>相比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其</w:t>
      </w:r>
      <w:r>
        <w:rPr>
          <w:rFonts w:ascii="Times New Roman" w:hAnsi="Times New Roman" w:eastAsia="仿宋_GB2312" w:cs="Times New Roman"/>
          <w:bCs/>
          <w:color w:val="auto"/>
          <w:sz w:val="32"/>
          <w:szCs w:val="32"/>
        </w:rPr>
        <w:t>设计用途并非用于医疗</w:t>
      </w:r>
      <w:r>
        <w:rPr>
          <w:rFonts w:hint="eastAsia" w:ascii="Times New Roman" w:hAnsi="Times New Roman" w:eastAsia="仿宋_GB2312" w:cs="Times New Roman"/>
          <w:bCs/>
          <w:color w:val="auto"/>
          <w:sz w:val="32"/>
          <w:szCs w:val="32"/>
          <w:lang w:val="en-US" w:eastAsia="zh-CN"/>
        </w:rPr>
        <w:t>用途</w:t>
      </w:r>
      <w:r>
        <w:rPr>
          <w:rFonts w:ascii="Times New Roman" w:hAnsi="Times New Roman" w:eastAsia="仿宋_GB2312" w:cs="Times New Roman"/>
          <w:bCs/>
          <w:color w:val="auto"/>
          <w:sz w:val="32"/>
          <w:szCs w:val="32"/>
        </w:rPr>
        <w:t>，性能指标</w:t>
      </w:r>
      <w:r>
        <w:rPr>
          <w:rFonts w:hint="eastAsia" w:ascii="Times New Roman" w:eastAsia="仿宋_GB2312" w:cs="Times New Roman"/>
          <w:bCs/>
          <w:color w:val="auto"/>
          <w:sz w:val="32"/>
          <w:szCs w:val="32"/>
          <w:lang w:val="en-US" w:eastAsia="zh-CN"/>
        </w:rPr>
        <w:t>可能无法</w:t>
      </w:r>
      <w:r>
        <w:rPr>
          <w:rFonts w:ascii="Times New Roman" w:hAnsi="Times New Roman" w:eastAsia="仿宋_GB2312" w:cs="Times New Roman"/>
          <w:bCs/>
          <w:color w:val="auto"/>
          <w:sz w:val="32"/>
          <w:szCs w:val="32"/>
        </w:rPr>
        <w:t>满足全部临床</w:t>
      </w:r>
      <w:r>
        <w:rPr>
          <w:rFonts w:hint="eastAsia" w:ascii="Times New Roman" w:hAnsi="Times New Roman" w:eastAsia="仿宋_GB2312" w:cs="Times New Roman"/>
          <w:bCs/>
          <w:color w:val="auto"/>
          <w:sz w:val="32"/>
          <w:szCs w:val="32"/>
          <w:lang w:val="en-US" w:eastAsia="zh-CN"/>
        </w:rPr>
        <w:t>需求</w:t>
      </w:r>
      <w:r>
        <w:rPr>
          <w:rFonts w:ascii="Times New Roman" w:hAnsi="Times New Roman" w:eastAsia="仿宋_GB2312" w:cs="Times New Roman"/>
          <w:bCs/>
          <w:color w:val="auto"/>
          <w:sz w:val="32"/>
          <w:szCs w:val="32"/>
        </w:rPr>
        <w:t>，同时通用终端的</w:t>
      </w:r>
      <w:r>
        <w:rPr>
          <w:rFonts w:hint="eastAsia" w:ascii="Times New Roman" w:hAnsi="Times New Roman" w:eastAsia="仿宋_GB2312" w:cs="Times New Roman"/>
          <w:bCs/>
          <w:color w:val="auto"/>
          <w:sz w:val="32"/>
          <w:szCs w:val="32"/>
          <w:lang w:val="en-US" w:eastAsia="zh-CN"/>
        </w:rPr>
        <w:t>外部软件</w:t>
      </w:r>
      <w:r>
        <w:rPr>
          <w:rFonts w:ascii="Times New Roman" w:hAnsi="Times New Roman" w:eastAsia="仿宋_GB2312" w:cs="Times New Roman"/>
          <w:bCs/>
          <w:color w:val="auto"/>
          <w:sz w:val="32"/>
          <w:szCs w:val="32"/>
        </w:rPr>
        <w:t>环境通常</w:t>
      </w:r>
      <w:r>
        <w:rPr>
          <w:rFonts w:hint="eastAsia" w:ascii="Times New Roman" w:hAnsi="Times New Roman" w:eastAsia="仿宋_GB2312" w:cs="Times New Roman"/>
          <w:bCs/>
          <w:color w:val="auto"/>
          <w:sz w:val="32"/>
          <w:szCs w:val="32"/>
          <w:lang w:val="en-US" w:eastAsia="zh-CN"/>
        </w:rPr>
        <w:t>处于</w:t>
      </w:r>
      <w:r>
        <w:rPr>
          <w:rFonts w:ascii="Times New Roman" w:hAnsi="Times New Roman" w:eastAsia="仿宋_GB2312" w:cs="Times New Roman"/>
          <w:bCs/>
          <w:color w:val="auto"/>
          <w:sz w:val="32"/>
          <w:szCs w:val="32"/>
        </w:rPr>
        <w:t>不受控</w:t>
      </w:r>
      <w:r>
        <w:rPr>
          <w:rFonts w:hint="eastAsia" w:ascii="Times New Roman" w:hAnsi="Times New Roman" w:eastAsia="仿宋_GB2312" w:cs="Times New Roman"/>
          <w:bCs/>
          <w:color w:val="auto"/>
          <w:sz w:val="32"/>
          <w:szCs w:val="32"/>
          <w:lang w:val="en-US" w:eastAsia="zh-CN"/>
        </w:rPr>
        <w:t>状态</w:t>
      </w:r>
      <w:r>
        <w:rPr>
          <w:rFonts w:ascii="Times New Roman" w:hAnsi="Times New Roman" w:eastAsia="仿宋_GB2312" w:cs="Times New Roman"/>
          <w:bCs/>
          <w:color w:val="auto"/>
          <w:sz w:val="32"/>
          <w:szCs w:val="32"/>
        </w:rPr>
        <w:t>，可能会导致产品非预期</w:t>
      </w:r>
      <w:r>
        <w:rPr>
          <w:rFonts w:hint="eastAsia" w:ascii="Times New Roman" w:hAnsi="Times New Roman" w:eastAsia="仿宋_GB2312" w:cs="Times New Roman"/>
          <w:bCs/>
          <w:color w:val="auto"/>
          <w:sz w:val="32"/>
          <w:szCs w:val="32"/>
          <w:lang w:val="en-US" w:eastAsia="zh-CN"/>
        </w:rPr>
        <w:t>运行或不能正常运行</w:t>
      </w:r>
      <w:r>
        <w:rPr>
          <w:rFonts w:ascii="Times New Roman" w:hAnsi="Times New Roman" w:eastAsia="仿宋_GB2312" w:cs="Times New Roman"/>
          <w:bCs/>
          <w:color w:val="auto"/>
          <w:sz w:val="32"/>
          <w:szCs w:val="32"/>
        </w:rPr>
        <w:t>，风险相对较高。</w:t>
      </w:r>
      <w:r>
        <w:rPr>
          <w:rFonts w:hint="eastAsia" w:ascii="Times New Roman" w:hAnsi="Times New Roman" w:eastAsia="仿宋_GB2312" w:cs="Times New Roman"/>
          <w:bCs/>
          <w:color w:val="auto"/>
          <w:sz w:val="32"/>
          <w:szCs w:val="32"/>
          <w:lang w:val="en-US" w:eastAsia="zh-CN"/>
        </w:rPr>
        <w:t>此外，供非专业用户使用或在</w:t>
      </w:r>
      <w:r>
        <w:rPr>
          <w:rFonts w:ascii="Times New Roman" w:hAnsi="Times New Roman" w:eastAsia="仿宋_GB2312" w:cs="Times New Roman"/>
          <w:bCs/>
          <w:color w:val="auto"/>
          <w:sz w:val="32"/>
          <w:szCs w:val="32"/>
        </w:rPr>
        <w:t>家庭环境</w:t>
      </w:r>
      <w:r>
        <w:rPr>
          <w:rFonts w:hint="eastAsia" w:ascii="Times New Roman" w:hAnsi="Times New Roman" w:eastAsia="仿宋_GB2312" w:cs="Times New Roman"/>
          <w:bCs/>
          <w:color w:val="auto"/>
          <w:sz w:val="32"/>
          <w:szCs w:val="32"/>
          <w:lang w:val="en-US" w:eastAsia="zh-CN"/>
        </w:rPr>
        <w:t>使用的</w:t>
      </w:r>
      <w:r>
        <w:rPr>
          <w:rFonts w:ascii="Times New Roman" w:hAnsi="Times New Roman" w:eastAsia="仿宋_GB2312" w:cs="Times New Roman"/>
          <w:bCs/>
          <w:color w:val="auto"/>
          <w:sz w:val="32"/>
          <w:szCs w:val="32"/>
        </w:rPr>
        <w:t>移动医疗器械</w:t>
      </w:r>
      <w:r>
        <w:rPr>
          <w:rFonts w:hint="eastAsia" w:ascii="Times New Roman" w:hAnsi="Times New Roman" w:eastAsia="仿宋_GB2312" w:cs="Times New Roman"/>
          <w:bCs/>
          <w:color w:val="auto"/>
          <w:sz w:val="32"/>
          <w:szCs w:val="32"/>
          <w:lang w:val="en-US" w:eastAsia="zh-CN"/>
        </w:rPr>
        <w:t>还需结合人因设计</w:t>
      </w:r>
      <w:r>
        <w:rPr>
          <w:rFonts w:hint="eastAsia" w:ascii="Times New Roman" w:eastAsia="仿宋_GB2312" w:cs="Times New Roman"/>
          <w:bCs/>
          <w:color w:val="auto"/>
          <w:sz w:val="32"/>
          <w:szCs w:val="32"/>
          <w:lang w:val="en-US" w:eastAsia="zh-CN"/>
        </w:rPr>
        <w:t>原则</w:t>
      </w:r>
      <w:r>
        <w:rPr>
          <w:rFonts w:hint="eastAsia" w:ascii="Times New Roman" w:hAnsi="Times New Roman" w:eastAsia="仿宋_GB2312" w:cs="Times New Roman"/>
          <w:bCs/>
          <w:color w:val="auto"/>
          <w:sz w:val="32"/>
          <w:szCs w:val="32"/>
          <w:lang w:val="en-US" w:eastAsia="zh-CN"/>
        </w:rPr>
        <w:t>考虑</w:t>
      </w:r>
      <w:r>
        <w:rPr>
          <w:rFonts w:hint="eastAsia" w:ascii="Times New Roman" w:eastAsia="仿宋_GB2312" w:cs="Times New Roman"/>
          <w:bCs/>
          <w:color w:val="auto"/>
          <w:sz w:val="32"/>
          <w:szCs w:val="32"/>
          <w:lang w:val="en-US" w:eastAsia="zh-CN"/>
        </w:rPr>
        <w:t>其</w:t>
      </w:r>
      <w:r>
        <w:rPr>
          <w:rFonts w:hint="eastAsia" w:ascii="Times New Roman" w:hAnsi="Times New Roman" w:eastAsia="仿宋_GB2312" w:cs="Times New Roman"/>
          <w:bCs/>
          <w:color w:val="auto"/>
          <w:sz w:val="32"/>
          <w:szCs w:val="32"/>
          <w:lang w:val="en-US" w:eastAsia="zh-CN"/>
        </w:rPr>
        <w:t>使用风险。</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因此，</w:t>
      </w:r>
      <w:r>
        <w:rPr>
          <w:rFonts w:hint="eastAsia" w:ascii="Times New Roman" w:hAnsi="Times New Roman" w:eastAsia="仿宋_GB2312" w:cs="Times New Roman"/>
          <w:bCs/>
          <w:color w:val="auto"/>
          <w:sz w:val="32"/>
          <w:szCs w:val="32"/>
          <w:lang w:val="en-US" w:eastAsia="zh-CN"/>
        </w:rPr>
        <w:t>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需根据</w:t>
      </w:r>
      <w:r>
        <w:rPr>
          <w:rFonts w:hint="eastAsia" w:ascii="Times New Roman" w:eastAsia="仿宋_GB2312" w:cs="Times New Roman"/>
          <w:bCs/>
          <w:color w:val="auto"/>
          <w:sz w:val="32"/>
          <w:szCs w:val="32"/>
          <w:lang w:val="en-US" w:eastAsia="zh-CN"/>
        </w:rPr>
        <w:t>医疗器械</w:t>
      </w:r>
      <w:r>
        <w:rPr>
          <w:rFonts w:hint="eastAsia" w:ascii="Times New Roman" w:hAnsi="Times New Roman" w:eastAsia="仿宋_GB2312" w:cs="Times New Roman"/>
          <w:bCs/>
          <w:color w:val="auto"/>
          <w:sz w:val="32"/>
          <w:szCs w:val="32"/>
          <w:lang w:val="en-US" w:eastAsia="zh-CN"/>
        </w:rPr>
        <w:t>产品的预期用途、使用环境和核心功能</w:t>
      </w:r>
      <w:r>
        <w:rPr>
          <w:rFonts w:ascii="Times New Roman" w:hAnsi="Times New Roman" w:eastAsia="仿宋_GB2312" w:cs="Times New Roman"/>
          <w:bCs/>
          <w:color w:val="auto"/>
          <w:sz w:val="32"/>
          <w:szCs w:val="32"/>
        </w:rPr>
        <w:t>选取</w:t>
      </w:r>
      <w:r>
        <w:rPr>
          <w:rFonts w:hint="eastAsia" w:ascii="Times New Roman" w:hAnsi="Times New Roman" w:eastAsia="仿宋_GB2312" w:cs="Times New Roman"/>
          <w:bCs/>
          <w:color w:val="auto"/>
          <w:sz w:val="32"/>
          <w:szCs w:val="32"/>
          <w:lang w:val="en-US" w:eastAsia="zh-CN"/>
        </w:rPr>
        <w:t>适宜</w:t>
      </w:r>
      <w:r>
        <w:rPr>
          <w:rFonts w:ascii="Times New Roman" w:hAnsi="Times New Roman" w:eastAsia="仿宋_GB2312" w:cs="Times New Roman"/>
          <w:bCs/>
          <w:color w:val="auto"/>
          <w:sz w:val="32"/>
          <w:szCs w:val="32"/>
        </w:rPr>
        <w:t>的移动计算终端，并保证所用移动计算终端能够满足全部临床</w:t>
      </w:r>
      <w:r>
        <w:rPr>
          <w:rFonts w:hint="eastAsia" w:ascii="Times New Roman" w:hAnsi="Times New Roman" w:eastAsia="仿宋_GB2312" w:cs="Times New Roman"/>
          <w:bCs/>
          <w:color w:val="auto"/>
          <w:sz w:val="32"/>
          <w:szCs w:val="32"/>
          <w:lang w:val="en-US" w:eastAsia="zh-CN"/>
        </w:rPr>
        <w:t>需求</w:t>
      </w:r>
      <w:r>
        <w:rPr>
          <w:rFonts w:ascii="Times New Roman" w:hAnsi="Times New Roman" w:eastAsia="仿宋_GB2312" w:cs="Times New Roman"/>
          <w:bCs/>
          <w:color w:val="auto"/>
          <w:sz w:val="32"/>
          <w:szCs w:val="32"/>
        </w:rPr>
        <w:t>。</w:t>
      </w:r>
    </w:p>
    <w:bookmarkEnd w:id="2"/>
    <w:bookmarkEnd w:id="5"/>
    <w:p>
      <w:pPr>
        <w:keepNext w:val="0"/>
        <w:keepLines w:val="0"/>
        <w:pageBreakBefore w:val="0"/>
        <w:kinsoku/>
        <w:wordWrap/>
        <w:topLinePunct w:val="0"/>
        <w:bidi w:val="0"/>
        <w:adjustRightInd/>
        <w:snapToGrid/>
        <w:spacing w:line="520" w:lineRule="exact"/>
        <w:ind w:firstLine="640" w:firstLineChars="200"/>
        <w:textAlignment w:val="auto"/>
        <w:outlineLvl w:val="1"/>
        <w:rPr>
          <w:rFonts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三</w:t>
      </w:r>
      <w:r>
        <w:rPr>
          <w:rFonts w:ascii="楷体_GB2312" w:eastAsia="楷体_GB2312"/>
          <w:sz w:val="32"/>
          <w:szCs w:val="32"/>
        </w:rPr>
        <w:t>）</w:t>
      </w:r>
      <w:bookmarkStart w:id="6" w:name="_Toc8738"/>
      <w:r>
        <w:rPr>
          <w:rFonts w:eastAsia="楷体_GB2312"/>
          <w:sz w:val="32"/>
          <w:szCs w:val="32"/>
        </w:rPr>
        <w:t>全生命周期</w:t>
      </w:r>
      <w:r>
        <w:rPr>
          <w:rFonts w:hint="eastAsia" w:eastAsia="楷体_GB2312"/>
          <w:sz w:val="32"/>
          <w:szCs w:val="32"/>
          <w:lang w:val="en-US" w:eastAsia="zh-CN"/>
        </w:rPr>
        <w:t>质控</w:t>
      </w:r>
      <w:bookmarkEnd w:id="6"/>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楷体_GB2312" w:eastAsia="楷体_GB2312"/>
          <w:sz w:val="32"/>
          <w:szCs w:val="32"/>
          <w:lang w:val="en-US" w:eastAsia="zh-CN"/>
        </w:rPr>
      </w:pPr>
      <w:r>
        <w:rPr>
          <w:rFonts w:hint="eastAsia" w:ascii="Times New Roman" w:hAnsi="Times New Roman" w:eastAsia="仿宋_GB2312" w:cs="Times New Roman"/>
          <w:bCs/>
          <w:color w:val="auto"/>
          <w:sz w:val="32"/>
          <w:szCs w:val="32"/>
          <w:lang w:val="en-US" w:eastAsia="zh-CN"/>
        </w:rPr>
        <w:t>移动医疗器械同样遵循医疗器械软件全生命周期质控要求，包括上市前、上市后</w:t>
      </w:r>
      <w:r>
        <w:rPr>
          <w:rFonts w:hint="eastAsia" w:eastAsia="仿宋_GB2312"/>
          <w:sz w:val="32"/>
          <w:szCs w:val="32"/>
          <w:lang w:val="en-US" w:eastAsia="zh-CN"/>
        </w:rPr>
        <w:t>等阶段</w:t>
      </w:r>
      <w:r>
        <w:rPr>
          <w:rFonts w:hint="eastAsia" w:ascii="Times New Roman" w:hAnsi="Times New Roman" w:eastAsia="仿宋_GB2312" w:cs="Times New Roman"/>
          <w:bCs/>
          <w:color w:val="auto"/>
          <w:sz w:val="32"/>
          <w:szCs w:val="32"/>
          <w:lang w:val="en-US" w:eastAsia="zh-CN"/>
        </w:rPr>
        <w:t>。</w:t>
      </w:r>
      <w:r>
        <w:rPr>
          <w:rFonts w:eastAsia="仿宋_GB2312"/>
          <w:sz w:val="32"/>
          <w:szCs w:val="32"/>
        </w:rPr>
        <w:t>上市前开展充分有效的验证与确认活动，识别可预见的风险并将其降至可接受水平。上市后</w:t>
      </w:r>
      <w:r>
        <w:rPr>
          <w:rFonts w:hint="eastAsia" w:eastAsia="仿宋_GB2312"/>
          <w:sz w:val="32"/>
          <w:szCs w:val="32"/>
          <w:lang w:val="en-US" w:eastAsia="zh-CN"/>
        </w:rPr>
        <w:t>继续开展质量保证工作，</w:t>
      </w:r>
      <w:r>
        <w:rPr>
          <w:rFonts w:eastAsia="仿宋_GB2312"/>
          <w:sz w:val="32"/>
          <w:szCs w:val="32"/>
        </w:rPr>
        <w:t>识别前期未预见的风险</w:t>
      </w:r>
      <w:r>
        <w:rPr>
          <w:rFonts w:hint="eastAsia" w:eastAsia="仿宋_GB2312"/>
          <w:sz w:val="32"/>
          <w:szCs w:val="32"/>
          <w:lang w:val="en-US" w:eastAsia="zh-CN"/>
        </w:rPr>
        <w:t>并</w:t>
      </w:r>
      <w:r>
        <w:rPr>
          <w:rFonts w:hint="eastAsia" w:eastAsia="仿宋_GB2312"/>
          <w:sz w:val="32"/>
          <w:szCs w:val="32"/>
        </w:rPr>
        <w:t>采取必要</w:t>
      </w:r>
      <w:r>
        <w:rPr>
          <w:rFonts w:hint="eastAsia" w:eastAsia="仿宋_GB2312"/>
          <w:sz w:val="32"/>
          <w:szCs w:val="32"/>
          <w:lang w:val="en-US" w:eastAsia="zh-CN"/>
        </w:rPr>
        <w:t>控制</w:t>
      </w:r>
      <w:r>
        <w:rPr>
          <w:rFonts w:hint="eastAsia" w:eastAsia="仿宋_GB2312"/>
          <w:sz w:val="32"/>
          <w:szCs w:val="32"/>
        </w:rPr>
        <w:t>措施</w:t>
      </w:r>
      <w:r>
        <w:rPr>
          <w:rFonts w:hint="eastAsia" w:eastAsia="仿宋_GB2312"/>
          <w:sz w:val="32"/>
          <w:szCs w:val="32"/>
          <w:lang w:eastAsia="zh-CN"/>
        </w:rPr>
        <w:t>。</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黑体" w:hAnsi="黑体" w:eastAsia="黑体"/>
          <w:bCs/>
          <w:sz w:val="32"/>
          <w:szCs w:val="32"/>
        </w:rPr>
      </w:pPr>
      <w:r>
        <w:rPr>
          <w:rFonts w:ascii="黑体" w:hAnsi="黑体" w:eastAsia="黑体"/>
          <w:bCs/>
          <w:sz w:val="32"/>
          <w:szCs w:val="32"/>
        </w:rPr>
        <w:t>四、技术考量</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一</w:t>
      </w:r>
      <w:r>
        <w:rPr>
          <w:rFonts w:ascii="楷体_GB2312" w:eastAsia="楷体_GB2312"/>
          <w:sz w:val="32"/>
          <w:szCs w:val="32"/>
        </w:rPr>
        <w:t>）显示屏限制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移动医疗器械的</w:t>
      </w:r>
      <w:r>
        <w:rPr>
          <w:rFonts w:hint="eastAsia" w:ascii="Times New Roman" w:hAnsi="Times New Roman" w:eastAsia="仿宋_GB2312" w:cs="Times New Roman"/>
          <w:bCs/>
          <w:color w:val="auto"/>
          <w:sz w:val="32"/>
          <w:szCs w:val="32"/>
          <w:lang w:val="en-US" w:eastAsia="zh-CN"/>
        </w:rPr>
        <w:t>类型和预期用途不同，</w:t>
      </w:r>
      <w:r>
        <w:rPr>
          <w:rFonts w:ascii="Times New Roman" w:hAnsi="Times New Roman" w:eastAsia="仿宋_GB2312" w:cs="Times New Roman"/>
          <w:bCs/>
          <w:color w:val="auto"/>
          <w:sz w:val="32"/>
          <w:szCs w:val="32"/>
        </w:rPr>
        <w:t>临床</w:t>
      </w:r>
      <w:r>
        <w:rPr>
          <w:rFonts w:hint="eastAsia" w:ascii="Times New Roman" w:hAnsi="Times New Roman" w:eastAsia="仿宋_GB2312" w:cs="Times New Roman"/>
          <w:bCs/>
          <w:color w:val="auto"/>
          <w:sz w:val="32"/>
          <w:szCs w:val="32"/>
          <w:lang w:val="en-US" w:eastAsia="zh-CN"/>
        </w:rPr>
        <w:t>风险</w:t>
      </w:r>
      <w:r>
        <w:rPr>
          <w:rFonts w:ascii="Times New Roman" w:hAnsi="Times New Roman" w:eastAsia="仿宋_GB2312" w:cs="Times New Roman"/>
          <w:bCs/>
          <w:color w:val="auto"/>
          <w:sz w:val="32"/>
          <w:szCs w:val="32"/>
        </w:rPr>
        <w:t>也不同，</w:t>
      </w:r>
      <w:r>
        <w:rPr>
          <w:rFonts w:hint="eastAsia" w:ascii="Times New Roman" w:hAnsi="Times New Roman" w:eastAsia="仿宋_GB2312" w:cs="Times New Roman"/>
          <w:bCs/>
          <w:color w:val="auto"/>
          <w:sz w:val="32"/>
          <w:szCs w:val="32"/>
          <w:lang w:val="en-US" w:eastAsia="zh-CN"/>
        </w:rPr>
        <w:t>对于</w:t>
      </w:r>
      <w:r>
        <w:rPr>
          <w:rFonts w:ascii="Times New Roman" w:hAnsi="Times New Roman" w:eastAsia="仿宋_GB2312" w:cs="Times New Roman"/>
          <w:bCs/>
          <w:color w:val="auto"/>
          <w:sz w:val="32"/>
          <w:szCs w:val="32"/>
        </w:rPr>
        <w:t>显示屏的要求亦不同</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以移动独立软件为例，辅助决策类软件的临床风险高于非辅助决策类软件，故前者对于显示屏的要求高于后者。</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原则上，</w:t>
      </w:r>
      <w:r>
        <w:rPr>
          <w:rFonts w:ascii="Times New Roman" w:hAnsi="Times New Roman" w:eastAsia="仿宋_GB2312" w:cs="Times New Roman"/>
          <w:bCs/>
          <w:color w:val="auto"/>
          <w:sz w:val="32"/>
          <w:szCs w:val="32"/>
        </w:rPr>
        <w:t>移动医疗设备、控制型移动医疗附件关于显示屏的要求可参考等效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lang w:val="en-US" w:eastAsia="zh-CN"/>
        </w:rPr>
        <w:t>的相应</w:t>
      </w:r>
      <w:r>
        <w:rPr>
          <w:rFonts w:ascii="Times New Roman" w:hAnsi="Times New Roman" w:eastAsia="仿宋_GB2312" w:cs="Times New Roman"/>
          <w:bCs/>
          <w:color w:val="auto"/>
          <w:sz w:val="32"/>
          <w:szCs w:val="32"/>
        </w:rPr>
        <w:t>要求，</w:t>
      </w:r>
      <w:r>
        <w:rPr>
          <w:rFonts w:hint="eastAsia" w:ascii="Times New Roman" w:hAnsi="Times New Roman" w:eastAsia="仿宋_GB2312" w:cs="Times New Roman"/>
          <w:bCs/>
          <w:color w:val="auto"/>
          <w:sz w:val="32"/>
          <w:szCs w:val="32"/>
          <w:lang w:val="en-US" w:eastAsia="zh-CN"/>
        </w:rPr>
        <w:t>包括</w:t>
      </w:r>
      <w:r>
        <w:rPr>
          <w:rFonts w:ascii="Times New Roman" w:hAnsi="Times New Roman" w:eastAsia="仿宋_GB2312" w:cs="Times New Roman"/>
          <w:bCs/>
          <w:color w:val="auto"/>
          <w:sz w:val="32"/>
          <w:szCs w:val="32"/>
        </w:rPr>
        <w:t>指导原则</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标准等。移动独立软件、数据型移动医疗附件关于显示屏的要求可参考</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常规独立软件</w:t>
      </w:r>
      <w:r>
        <w:rPr>
          <w:rFonts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相应</w:t>
      </w:r>
      <w:r>
        <w:rPr>
          <w:rFonts w:ascii="Times New Roman" w:hAnsi="Times New Roman" w:eastAsia="仿宋_GB2312" w:cs="Times New Roman"/>
          <w:bCs/>
          <w:color w:val="auto"/>
          <w:sz w:val="32"/>
          <w:szCs w:val="32"/>
        </w:rPr>
        <w:t>要求。</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注册申请人需结合</w:t>
      </w:r>
      <w:r>
        <w:rPr>
          <w:rFonts w:ascii="Times New Roman" w:hAnsi="Times New Roman" w:eastAsia="仿宋_GB2312" w:cs="Times New Roman"/>
          <w:bCs/>
          <w:color w:val="auto"/>
          <w:sz w:val="32"/>
          <w:szCs w:val="32"/>
        </w:rPr>
        <w:t>移动医疗器械的类型、预期用途、使用环境和核心功能</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确定产品所用显示屏的</w:t>
      </w:r>
      <w:r>
        <w:rPr>
          <w:rFonts w:hint="eastAsia" w:ascii="Times New Roman" w:hAnsi="Times New Roman" w:eastAsia="仿宋_GB2312" w:cs="Times New Roman"/>
          <w:bCs/>
          <w:color w:val="auto"/>
          <w:sz w:val="32"/>
          <w:szCs w:val="32"/>
          <w:lang w:val="en-US" w:eastAsia="zh-CN"/>
        </w:rPr>
        <w:t>性能指标</w:t>
      </w:r>
      <w:r>
        <w:rPr>
          <w:rFonts w:ascii="Times New Roman" w:hAnsi="Times New Roman" w:eastAsia="仿宋_GB2312" w:cs="Times New Roman"/>
          <w:bCs/>
          <w:color w:val="auto"/>
          <w:sz w:val="32"/>
          <w:szCs w:val="32"/>
        </w:rPr>
        <w:t>要求</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如屏幕尺寸、</w:t>
      </w:r>
      <w:r>
        <w:rPr>
          <w:rFonts w:hint="eastAsia" w:ascii="Times New Roman" w:hAnsi="Times New Roman" w:eastAsia="仿宋_GB2312" w:cs="Times New Roman"/>
          <w:bCs/>
          <w:color w:val="auto"/>
          <w:sz w:val="32"/>
          <w:szCs w:val="32"/>
          <w:lang w:eastAsia="zh-CN"/>
        </w:rPr>
        <w:t>空间分辨率</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亮度</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触屏响应速度与灵敏度</w:t>
      </w:r>
      <w:r>
        <w:rPr>
          <w:rFonts w:ascii="Times New Roman" w:hAnsi="Times New Roman" w:eastAsia="仿宋_GB2312" w:cs="Times New Roman"/>
          <w:bCs/>
          <w:color w:val="auto"/>
          <w:sz w:val="32"/>
          <w:szCs w:val="32"/>
        </w:rPr>
        <w:t>等</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并提供相应性能指标的</w:t>
      </w:r>
      <w:r>
        <w:rPr>
          <w:rFonts w:ascii="Times New Roman" w:hAnsi="Times New Roman" w:eastAsia="仿宋_GB2312" w:cs="Times New Roman"/>
          <w:bCs/>
          <w:color w:val="auto"/>
          <w:sz w:val="32"/>
          <w:szCs w:val="32"/>
        </w:rPr>
        <w:t>确定依据</w:t>
      </w:r>
      <w:r>
        <w:rPr>
          <w:rFonts w:hint="eastAsia" w:ascii="Times New Roman" w:hAnsi="Times New Roman" w:eastAsia="仿宋_GB2312" w:cs="Times New Roman"/>
          <w:bCs/>
          <w:color w:val="auto"/>
          <w:sz w:val="32"/>
          <w:szCs w:val="32"/>
          <w:lang w:val="en-US" w:eastAsia="zh-CN"/>
        </w:rPr>
        <w:t>和研究资料（</w:t>
      </w:r>
      <w:r>
        <w:rPr>
          <w:rFonts w:hint="eastAsia" w:ascii="Times New Roman" w:eastAsia="仿宋_GB2312" w:cs="Times New Roman"/>
          <w:bCs/>
          <w:color w:val="auto"/>
          <w:sz w:val="32"/>
          <w:szCs w:val="32"/>
          <w:lang w:val="en-US" w:eastAsia="zh-CN"/>
        </w:rPr>
        <w:t>若适用，</w:t>
      </w:r>
      <w:r>
        <w:rPr>
          <w:rFonts w:hint="eastAsia" w:ascii="Times New Roman" w:hAnsi="Times New Roman" w:eastAsia="仿宋_GB2312" w:cs="Times New Roman"/>
          <w:bCs/>
          <w:color w:val="auto"/>
          <w:sz w:val="32"/>
          <w:szCs w:val="32"/>
          <w:lang w:val="en-US" w:eastAsia="zh-CN"/>
        </w:rPr>
        <w:t>含临床评价资料）</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例如，预期用于诊断的移动</w:t>
      </w:r>
      <w:r>
        <w:rPr>
          <w:rFonts w:hint="eastAsia" w:ascii="Times New Roman" w:hAnsi="Times New Roman" w:eastAsia="仿宋_GB2312" w:cs="Times New Roman"/>
          <w:bCs/>
          <w:color w:val="auto"/>
          <w:sz w:val="32"/>
          <w:szCs w:val="32"/>
          <w:lang w:val="en-US" w:eastAsia="zh-CN"/>
        </w:rPr>
        <w:t>图像处理</w:t>
      </w:r>
      <w:r>
        <w:rPr>
          <w:rFonts w:ascii="Times New Roman" w:hAnsi="Times New Roman" w:eastAsia="仿宋_GB2312" w:cs="Times New Roman"/>
          <w:bCs/>
          <w:color w:val="auto"/>
          <w:sz w:val="32"/>
          <w:szCs w:val="32"/>
        </w:rPr>
        <w:t>软件</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明确移动计算终端所用显示屏的最小尺寸、最低</w:t>
      </w:r>
      <w:r>
        <w:rPr>
          <w:rFonts w:hint="eastAsia" w:ascii="Times New Roman" w:hAnsi="Times New Roman" w:eastAsia="仿宋_GB2312" w:cs="Times New Roman"/>
          <w:bCs/>
          <w:color w:val="auto"/>
          <w:sz w:val="32"/>
          <w:szCs w:val="32"/>
          <w:lang w:eastAsia="zh-CN"/>
        </w:rPr>
        <w:t>空间分辨率</w:t>
      </w:r>
      <w:r>
        <w:rPr>
          <w:rFonts w:ascii="Times New Roman" w:hAnsi="Times New Roman" w:eastAsia="仿宋_GB2312" w:cs="Times New Roman"/>
          <w:bCs/>
          <w:color w:val="auto"/>
          <w:sz w:val="32"/>
          <w:szCs w:val="32"/>
        </w:rPr>
        <w:t>和最低亮度</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并提供相应临床评价资料，若适用明确触屏响应速度与灵敏度要求</w:t>
      </w:r>
      <w:r>
        <w:rPr>
          <w:rFonts w:ascii="Times New Roman" w:hAnsi="Times New Roman" w:eastAsia="仿宋_GB2312" w:cs="Times New Roman"/>
          <w:bCs/>
          <w:color w:val="auto"/>
          <w:sz w:val="32"/>
          <w:szCs w:val="32"/>
        </w:rPr>
        <w:t>。</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）环境光影响</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移动医疗器械的使用</w:t>
      </w:r>
      <w:r>
        <w:rPr>
          <w:rFonts w:hint="eastAsia" w:ascii="Times New Roman" w:eastAsia="仿宋_GB2312" w:cs="Times New Roman"/>
          <w:bCs/>
          <w:color w:val="auto"/>
          <w:sz w:val="32"/>
          <w:szCs w:val="32"/>
          <w:lang w:val="en-US" w:eastAsia="zh-CN"/>
        </w:rPr>
        <w:t>环境</w:t>
      </w:r>
      <w:r>
        <w:rPr>
          <w:rFonts w:ascii="Times New Roman" w:hAnsi="Times New Roman" w:eastAsia="仿宋_GB2312" w:cs="Times New Roman"/>
          <w:bCs/>
          <w:color w:val="auto"/>
          <w:sz w:val="32"/>
          <w:szCs w:val="32"/>
        </w:rPr>
        <w:t>易发生变化，环境光的变化可能会导致</w:t>
      </w:r>
      <w:r>
        <w:rPr>
          <w:rFonts w:hint="eastAsia" w:ascii="Times New Roman" w:hAnsi="Times New Roman" w:eastAsia="仿宋_GB2312" w:cs="Times New Roman"/>
          <w:bCs/>
          <w:color w:val="auto"/>
          <w:sz w:val="32"/>
          <w:szCs w:val="32"/>
          <w:lang w:val="en-US" w:eastAsia="zh-CN"/>
        </w:rPr>
        <w:t>医务</w:t>
      </w:r>
      <w:r>
        <w:rPr>
          <w:rFonts w:ascii="Times New Roman" w:hAnsi="Times New Roman" w:eastAsia="仿宋_GB2312" w:cs="Times New Roman"/>
          <w:bCs/>
          <w:color w:val="auto"/>
          <w:sz w:val="32"/>
          <w:szCs w:val="32"/>
        </w:rPr>
        <w:t>人员误诊</w:t>
      </w:r>
      <w:r>
        <w:rPr>
          <w:rFonts w:hint="eastAsia" w:ascii="Times New Roman" w:hAnsi="Times New Roman" w:eastAsia="仿宋_GB2312" w:cs="Times New Roman"/>
          <w:bCs/>
          <w:color w:val="auto"/>
          <w:sz w:val="32"/>
          <w:szCs w:val="32"/>
          <w:lang w:val="en-US" w:eastAsia="zh-CN"/>
        </w:rPr>
        <w:t>漏诊</w:t>
      </w:r>
      <w:r>
        <w:rPr>
          <w:rFonts w:ascii="Times New Roman" w:hAnsi="Times New Roman" w:eastAsia="仿宋_GB2312" w:cs="Times New Roman"/>
          <w:bCs/>
          <w:color w:val="auto"/>
          <w:sz w:val="32"/>
          <w:szCs w:val="32"/>
        </w:rPr>
        <w:t>，产生相应</w:t>
      </w:r>
      <w:r>
        <w:rPr>
          <w:rFonts w:hint="eastAsia" w:ascii="Times New Roman" w:hAnsi="Times New Roman" w:eastAsia="仿宋_GB2312" w:cs="Times New Roman"/>
          <w:bCs/>
          <w:color w:val="auto"/>
          <w:sz w:val="32"/>
          <w:szCs w:val="32"/>
          <w:lang w:val="en-US" w:eastAsia="zh-CN"/>
        </w:rPr>
        <w:t>临床</w:t>
      </w:r>
      <w:r>
        <w:rPr>
          <w:rFonts w:ascii="Times New Roman" w:hAnsi="Times New Roman" w:eastAsia="仿宋_GB2312" w:cs="Times New Roman"/>
          <w:bCs/>
          <w:color w:val="auto"/>
          <w:sz w:val="32"/>
          <w:szCs w:val="32"/>
        </w:rPr>
        <w:t>风险。移动医疗器械的</w:t>
      </w:r>
      <w:r>
        <w:rPr>
          <w:rFonts w:hint="eastAsia" w:ascii="Times New Roman" w:hAnsi="Times New Roman" w:eastAsia="仿宋_GB2312" w:cs="Times New Roman"/>
          <w:bCs/>
          <w:color w:val="auto"/>
          <w:sz w:val="32"/>
          <w:szCs w:val="32"/>
          <w:lang w:val="en-US" w:eastAsia="zh-CN"/>
        </w:rPr>
        <w:t>类型和预期用途不同，对于</w:t>
      </w:r>
      <w:r>
        <w:rPr>
          <w:rFonts w:ascii="Times New Roman" w:hAnsi="Times New Roman" w:eastAsia="仿宋_GB2312" w:cs="Times New Roman"/>
          <w:bCs/>
          <w:color w:val="auto"/>
          <w:sz w:val="32"/>
          <w:szCs w:val="32"/>
        </w:rPr>
        <w:t>环境光抗干扰能力的要求也不同。</w:t>
      </w:r>
      <w:r>
        <w:rPr>
          <w:rFonts w:hint="eastAsia" w:ascii="Times New Roman" w:hAnsi="Times New Roman" w:eastAsia="仿宋_GB2312" w:cs="Times New Roman"/>
          <w:bCs/>
          <w:color w:val="auto"/>
          <w:sz w:val="32"/>
          <w:szCs w:val="32"/>
          <w:lang w:val="en-US" w:eastAsia="zh-CN"/>
        </w:rPr>
        <w:t>以移动独立软件为例，辅助决策类软件对于</w:t>
      </w:r>
      <w:r>
        <w:rPr>
          <w:rFonts w:ascii="Times New Roman" w:hAnsi="Times New Roman" w:eastAsia="仿宋_GB2312" w:cs="Times New Roman"/>
          <w:bCs/>
          <w:color w:val="auto"/>
          <w:sz w:val="32"/>
          <w:szCs w:val="32"/>
        </w:rPr>
        <w:t>环境光抗干扰能力</w:t>
      </w:r>
      <w:r>
        <w:rPr>
          <w:rFonts w:hint="eastAsia" w:ascii="Times New Roman" w:hAnsi="Times New Roman" w:eastAsia="仿宋_GB2312" w:cs="Times New Roman"/>
          <w:bCs/>
          <w:color w:val="auto"/>
          <w:sz w:val="32"/>
          <w:szCs w:val="32"/>
          <w:lang w:val="en-US" w:eastAsia="zh-CN"/>
        </w:rPr>
        <w:t>的要求高于非辅助决策类软件。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也需</w:t>
      </w:r>
      <w:r>
        <w:rPr>
          <w:rFonts w:ascii="Times New Roman" w:hAnsi="Times New Roman" w:eastAsia="仿宋_GB2312" w:cs="Times New Roman"/>
          <w:bCs/>
          <w:color w:val="auto"/>
          <w:sz w:val="32"/>
          <w:szCs w:val="32"/>
        </w:rPr>
        <w:t>根据移动医疗器械的类型、预期用途、使用环境和核心功能</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确定产品对于</w:t>
      </w:r>
      <w:r>
        <w:rPr>
          <w:rFonts w:ascii="Times New Roman" w:hAnsi="Times New Roman" w:eastAsia="仿宋_GB2312" w:cs="Times New Roman"/>
          <w:bCs/>
          <w:color w:val="auto"/>
          <w:sz w:val="32"/>
          <w:szCs w:val="32"/>
        </w:rPr>
        <w:t>环境光抗干扰</w:t>
      </w:r>
      <w:r>
        <w:rPr>
          <w:rFonts w:hint="eastAsia" w:ascii="Times New Roman" w:hAnsi="Times New Roman" w:eastAsia="仿宋_GB2312" w:cs="Times New Roman"/>
          <w:bCs/>
          <w:color w:val="auto"/>
          <w:sz w:val="32"/>
          <w:szCs w:val="32"/>
          <w:lang w:val="en-US" w:eastAsia="zh-CN"/>
        </w:rPr>
        <w:t>能力的要求，如</w:t>
      </w:r>
      <w:r>
        <w:rPr>
          <w:rFonts w:ascii="Times New Roman" w:hAnsi="Times New Roman" w:eastAsia="仿宋_GB2312" w:cs="Times New Roman"/>
          <w:bCs/>
          <w:color w:val="auto"/>
          <w:sz w:val="32"/>
          <w:szCs w:val="32"/>
        </w:rPr>
        <w:t>环境光检测、显示屏亮度矫正</w:t>
      </w:r>
      <w:r>
        <w:rPr>
          <w:rFonts w:hint="eastAsia" w:ascii="Times New Roman" w:hAnsi="Times New Roman" w:eastAsia="仿宋_GB2312" w:cs="Times New Roman"/>
          <w:bCs/>
          <w:color w:val="auto"/>
          <w:sz w:val="32"/>
          <w:szCs w:val="32"/>
          <w:lang w:val="en-US" w:eastAsia="zh-CN"/>
        </w:rPr>
        <w:t>等</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并提供相应</w:t>
      </w:r>
      <w:r>
        <w:rPr>
          <w:rFonts w:ascii="Times New Roman" w:hAnsi="Times New Roman" w:eastAsia="仿宋_GB2312" w:cs="Times New Roman"/>
          <w:bCs/>
          <w:color w:val="auto"/>
          <w:sz w:val="32"/>
          <w:szCs w:val="32"/>
        </w:rPr>
        <w:t>确定依据</w:t>
      </w:r>
      <w:r>
        <w:rPr>
          <w:rFonts w:hint="eastAsia" w:ascii="Times New Roman" w:hAnsi="Times New Roman" w:eastAsia="仿宋_GB2312" w:cs="Times New Roman"/>
          <w:bCs/>
          <w:color w:val="auto"/>
          <w:sz w:val="32"/>
          <w:szCs w:val="32"/>
          <w:lang w:val="en-US" w:eastAsia="zh-CN"/>
        </w:rPr>
        <w:t>和研究资料（</w:t>
      </w:r>
      <w:r>
        <w:rPr>
          <w:rFonts w:hint="eastAsia" w:ascii="Times New Roman" w:eastAsia="仿宋_GB2312" w:cs="Times New Roman"/>
          <w:bCs/>
          <w:color w:val="auto"/>
          <w:sz w:val="32"/>
          <w:szCs w:val="32"/>
          <w:lang w:val="en-US" w:eastAsia="zh-CN"/>
        </w:rPr>
        <w:t>若适用，</w:t>
      </w:r>
      <w:r>
        <w:rPr>
          <w:rFonts w:hint="eastAsia" w:ascii="Times New Roman" w:hAnsi="Times New Roman" w:eastAsia="仿宋_GB2312" w:cs="Times New Roman"/>
          <w:bCs/>
          <w:color w:val="auto"/>
          <w:sz w:val="32"/>
          <w:szCs w:val="32"/>
          <w:lang w:val="en-US" w:eastAsia="zh-CN"/>
        </w:rPr>
        <w:t>含临床评价资料）。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例如，</w:t>
      </w:r>
      <w:r>
        <w:rPr>
          <w:rFonts w:ascii="Times New Roman" w:hAnsi="Times New Roman" w:eastAsia="仿宋_GB2312" w:cs="Times New Roman"/>
          <w:bCs/>
          <w:color w:val="auto"/>
          <w:sz w:val="32"/>
          <w:szCs w:val="32"/>
        </w:rPr>
        <w:t>预期用于诊断的移动</w:t>
      </w:r>
      <w:r>
        <w:rPr>
          <w:rFonts w:hint="eastAsia" w:ascii="Times New Roman" w:hAnsi="Times New Roman" w:eastAsia="仿宋_GB2312" w:cs="Times New Roman"/>
          <w:bCs/>
          <w:color w:val="auto"/>
          <w:sz w:val="32"/>
          <w:szCs w:val="32"/>
          <w:lang w:val="en-US" w:eastAsia="zh-CN"/>
        </w:rPr>
        <w:t>图像处理</w:t>
      </w:r>
      <w:r>
        <w:rPr>
          <w:rFonts w:ascii="Times New Roman" w:hAnsi="Times New Roman" w:eastAsia="仿宋_GB2312" w:cs="Times New Roman"/>
          <w:bCs/>
          <w:color w:val="auto"/>
          <w:sz w:val="32"/>
          <w:szCs w:val="32"/>
        </w:rPr>
        <w:t>软件</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具有环境光检测功能、显示屏亮度矫正功能</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可结合移动计算终端相关功能予以实现</w:t>
      </w:r>
      <w:r>
        <w:rPr>
          <w:rFonts w:hint="eastAsia" w:ascii="Times New Roman" w:eastAsia="仿宋_GB2312" w:cs="Times New Roman"/>
          <w:bCs/>
          <w:color w:val="auto"/>
          <w:sz w:val="32"/>
          <w:szCs w:val="32"/>
          <w:lang w:val="en-US" w:eastAsia="zh-CN"/>
        </w:rPr>
        <w:t>，并提供相应临床评价资料</w:t>
      </w:r>
      <w:r>
        <w:rPr>
          <w:rFonts w:ascii="Times New Roman" w:hAnsi="Times New Roman" w:eastAsia="仿宋_GB2312" w:cs="Times New Roman"/>
          <w:bCs/>
          <w:color w:val="auto"/>
          <w:sz w:val="32"/>
          <w:szCs w:val="32"/>
        </w:rPr>
        <w:t>。</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lang w:val="en-US" w:eastAsia="zh-CN"/>
        </w:rPr>
        <w:t>三</w:t>
      </w:r>
      <w:r>
        <w:rPr>
          <w:rFonts w:ascii="楷体_GB2312" w:eastAsia="楷体_GB2312"/>
          <w:sz w:val="32"/>
          <w:szCs w:val="32"/>
        </w:rPr>
        <w:t>）电池容量限制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移动医疗器械体积小、重量轻，电池容量有限，电池续航时间可能无法满足临床</w:t>
      </w:r>
      <w:r>
        <w:rPr>
          <w:rFonts w:hint="eastAsia" w:ascii="Times New Roman" w:hAnsi="Times New Roman" w:eastAsia="仿宋_GB2312" w:cs="Times New Roman"/>
          <w:bCs/>
          <w:color w:val="auto"/>
          <w:sz w:val="32"/>
          <w:szCs w:val="32"/>
          <w:lang w:val="en-US" w:eastAsia="zh-CN"/>
        </w:rPr>
        <w:t>需求</w:t>
      </w:r>
      <w:r>
        <w:rPr>
          <w:rFonts w:ascii="Times New Roman" w:hAnsi="Times New Roman" w:eastAsia="仿宋_GB2312" w:cs="Times New Roman"/>
          <w:bCs/>
          <w:color w:val="auto"/>
          <w:sz w:val="32"/>
          <w:szCs w:val="32"/>
        </w:rPr>
        <w:t>，产生相应</w:t>
      </w:r>
      <w:r>
        <w:rPr>
          <w:rFonts w:hint="eastAsia" w:ascii="Times New Roman" w:hAnsi="Times New Roman" w:eastAsia="仿宋_GB2312" w:cs="Times New Roman"/>
          <w:bCs/>
          <w:color w:val="auto"/>
          <w:sz w:val="32"/>
          <w:szCs w:val="32"/>
          <w:lang w:val="en-US" w:eastAsia="zh-CN"/>
        </w:rPr>
        <w:t>临床</w:t>
      </w:r>
      <w:r>
        <w:rPr>
          <w:rFonts w:ascii="Times New Roman" w:hAnsi="Times New Roman" w:eastAsia="仿宋_GB2312" w:cs="Times New Roman"/>
          <w:bCs/>
          <w:color w:val="auto"/>
          <w:sz w:val="32"/>
          <w:szCs w:val="32"/>
        </w:rPr>
        <w:t>风险。</w:t>
      </w:r>
      <w:r>
        <w:rPr>
          <w:rFonts w:hint="eastAsia" w:ascii="Times New Roman" w:hAnsi="Times New Roman" w:eastAsia="仿宋_GB2312" w:cs="Times New Roman"/>
          <w:bCs/>
          <w:color w:val="auto"/>
          <w:sz w:val="32"/>
          <w:szCs w:val="32"/>
          <w:lang w:val="en-US" w:eastAsia="zh-CN"/>
        </w:rPr>
        <w:t>同理，</w:t>
      </w:r>
      <w:r>
        <w:rPr>
          <w:rFonts w:ascii="Times New Roman" w:hAnsi="Times New Roman" w:eastAsia="仿宋_GB2312" w:cs="Times New Roman"/>
          <w:bCs/>
          <w:color w:val="auto"/>
          <w:sz w:val="32"/>
          <w:szCs w:val="32"/>
        </w:rPr>
        <w:t>移动医疗器械的</w:t>
      </w:r>
      <w:r>
        <w:rPr>
          <w:rFonts w:hint="eastAsia" w:ascii="Times New Roman" w:hAnsi="Times New Roman" w:eastAsia="仿宋_GB2312" w:cs="Times New Roman"/>
          <w:bCs/>
          <w:color w:val="auto"/>
          <w:sz w:val="32"/>
          <w:szCs w:val="32"/>
          <w:lang w:val="en-US" w:eastAsia="zh-CN"/>
        </w:rPr>
        <w:t>类型和预期用途</w:t>
      </w:r>
      <w:r>
        <w:rPr>
          <w:rFonts w:ascii="Times New Roman" w:hAnsi="Times New Roman" w:eastAsia="仿宋_GB2312" w:cs="Times New Roman"/>
          <w:bCs/>
          <w:color w:val="auto"/>
          <w:sz w:val="32"/>
          <w:szCs w:val="32"/>
        </w:rPr>
        <w:t>不同，</w:t>
      </w:r>
      <w:r>
        <w:rPr>
          <w:rFonts w:hint="eastAsia" w:ascii="Times New Roman" w:hAnsi="Times New Roman" w:eastAsia="仿宋_GB2312" w:cs="Times New Roman"/>
          <w:bCs/>
          <w:color w:val="auto"/>
          <w:sz w:val="32"/>
          <w:szCs w:val="32"/>
          <w:lang w:val="en-US" w:eastAsia="zh-CN"/>
        </w:rPr>
        <w:t>对于</w:t>
      </w:r>
      <w:r>
        <w:rPr>
          <w:rFonts w:ascii="Times New Roman" w:hAnsi="Times New Roman" w:eastAsia="仿宋_GB2312" w:cs="Times New Roman"/>
          <w:bCs/>
          <w:color w:val="auto"/>
          <w:sz w:val="32"/>
          <w:szCs w:val="32"/>
        </w:rPr>
        <w:t>电池续航能力的要求也不同</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通常</w:t>
      </w:r>
      <w:r>
        <w:rPr>
          <w:rFonts w:hint="eastAsia" w:ascii="Times New Roman" w:hAnsi="Times New Roman" w:eastAsia="仿宋_GB2312" w:cs="Times New Roman"/>
          <w:bCs/>
          <w:color w:val="auto"/>
          <w:sz w:val="32"/>
          <w:szCs w:val="32"/>
          <w:lang w:val="en-US" w:eastAsia="zh-CN"/>
        </w:rPr>
        <w:t>用于长时生理信号监测的移动医疗器械对于</w:t>
      </w:r>
      <w:r>
        <w:rPr>
          <w:rFonts w:ascii="Times New Roman" w:hAnsi="Times New Roman" w:eastAsia="仿宋_GB2312" w:cs="Times New Roman"/>
          <w:bCs/>
          <w:color w:val="auto"/>
          <w:sz w:val="32"/>
          <w:szCs w:val="32"/>
        </w:rPr>
        <w:t>电池续航能力的要求</w:t>
      </w:r>
      <w:r>
        <w:rPr>
          <w:rFonts w:hint="eastAsia" w:ascii="Times New Roman" w:hAnsi="Times New Roman" w:eastAsia="仿宋_GB2312" w:cs="Times New Roman"/>
          <w:bCs/>
          <w:color w:val="auto"/>
          <w:sz w:val="32"/>
          <w:szCs w:val="32"/>
          <w:lang w:val="en-US" w:eastAsia="zh-CN"/>
        </w:rPr>
        <w:t>相对较高</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亦需</w:t>
      </w:r>
      <w:r>
        <w:rPr>
          <w:rFonts w:ascii="Times New Roman" w:hAnsi="Times New Roman" w:eastAsia="仿宋_GB2312" w:cs="Times New Roman"/>
          <w:bCs/>
          <w:color w:val="auto"/>
          <w:sz w:val="32"/>
          <w:szCs w:val="32"/>
        </w:rPr>
        <w:t>根据移动医疗器械的类型、预期用途、使用环境和核心功能</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确定产品</w:t>
      </w:r>
      <w:r>
        <w:rPr>
          <w:rFonts w:ascii="Times New Roman" w:hAnsi="Times New Roman" w:eastAsia="仿宋_GB2312" w:cs="Times New Roman"/>
          <w:bCs/>
          <w:color w:val="auto"/>
          <w:sz w:val="32"/>
          <w:szCs w:val="32"/>
        </w:rPr>
        <w:t>对电池续航能力的要求</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如</w:t>
      </w:r>
      <w:r>
        <w:rPr>
          <w:rFonts w:hint="eastAsia" w:ascii="Times New Roman" w:hAnsi="Times New Roman" w:eastAsia="仿宋_GB2312" w:cs="Times New Roman"/>
          <w:bCs/>
          <w:color w:val="auto"/>
          <w:sz w:val="32"/>
          <w:szCs w:val="32"/>
          <w:lang w:val="en-US" w:eastAsia="zh-CN"/>
        </w:rPr>
        <w:t>电池</w:t>
      </w:r>
      <w:r>
        <w:rPr>
          <w:rFonts w:ascii="Times New Roman" w:hAnsi="Times New Roman" w:eastAsia="仿宋_GB2312" w:cs="Times New Roman"/>
          <w:bCs/>
          <w:color w:val="auto"/>
          <w:sz w:val="32"/>
          <w:szCs w:val="32"/>
        </w:rPr>
        <w:t>容量、续航时间、剩余电量提示</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含电量不足提示</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等</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并提供相应确定依据和研究资料，可参考医疗器械电池技术</w:t>
      </w:r>
      <w:r>
        <w:rPr>
          <w:rFonts w:hint="eastAsia" w:ascii="Times New Roman" w:eastAsia="仿宋_GB2312" w:cs="Times New Roman"/>
          <w:bCs/>
          <w:color w:val="auto"/>
          <w:sz w:val="32"/>
          <w:szCs w:val="32"/>
          <w:lang w:val="en-US" w:eastAsia="zh-CN"/>
        </w:rPr>
        <w:t>相关</w:t>
      </w:r>
      <w:r>
        <w:rPr>
          <w:rFonts w:hint="eastAsia" w:ascii="Times New Roman" w:hAnsi="Times New Roman" w:eastAsia="仿宋_GB2312" w:cs="Times New Roman"/>
          <w:bCs/>
          <w:color w:val="auto"/>
          <w:sz w:val="32"/>
          <w:szCs w:val="32"/>
          <w:lang w:val="en-US" w:eastAsia="zh-CN"/>
        </w:rPr>
        <w:t>指导原则的适用要求。</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例如，</w:t>
      </w:r>
      <w:r>
        <w:rPr>
          <w:rFonts w:hint="eastAsia" w:ascii="Times New Roman" w:hAnsi="Times New Roman" w:eastAsia="仿宋_GB2312" w:cs="Times New Roman"/>
          <w:bCs/>
          <w:color w:val="auto"/>
          <w:sz w:val="32"/>
          <w:szCs w:val="32"/>
          <w:lang w:val="en-US" w:eastAsia="zh-CN"/>
        </w:rPr>
        <w:t>移动</w:t>
      </w:r>
      <w:r>
        <w:rPr>
          <w:rFonts w:ascii="Times New Roman" w:hAnsi="Times New Roman" w:eastAsia="仿宋_GB2312" w:cs="Times New Roman"/>
          <w:bCs/>
          <w:color w:val="auto"/>
          <w:sz w:val="32"/>
          <w:szCs w:val="32"/>
        </w:rPr>
        <w:t>动态心电记录仪</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明确电池的容量、续航时间</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不少于24小时</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并具有</w:t>
      </w:r>
      <w:r>
        <w:rPr>
          <w:rFonts w:ascii="Times New Roman" w:hAnsi="Times New Roman" w:eastAsia="仿宋_GB2312" w:cs="Times New Roman"/>
          <w:bCs/>
          <w:color w:val="auto"/>
          <w:sz w:val="32"/>
          <w:szCs w:val="32"/>
        </w:rPr>
        <w:t>电量</w:t>
      </w:r>
      <w:r>
        <w:rPr>
          <w:rFonts w:hint="eastAsia" w:ascii="Times New Roman" w:eastAsia="仿宋_GB2312" w:cs="Times New Roman"/>
          <w:bCs/>
          <w:color w:val="auto"/>
          <w:sz w:val="32"/>
          <w:szCs w:val="32"/>
          <w:lang w:val="en-US" w:eastAsia="zh-CN"/>
        </w:rPr>
        <w:t>不足</w:t>
      </w:r>
      <w:r>
        <w:rPr>
          <w:rFonts w:ascii="Times New Roman" w:hAnsi="Times New Roman" w:eastAsia="仿宋_GB2312" w:cs="Times New Roman"/>
          <w:bCs/>
          <w:color w:val="auto"/>
          <w:sz w:val="32"/>
          <w:szCs w:val="32"/>
        </w:rPr>
        <w:t>提示</w:t>
      </w:r>
      <w:r>
        <w:rPr>
          <w:rFonts w:hint="eastAsia" w:ascii="Times New Roman" w:hAnsi="Times New Roman" w:eastAsia="仿宋_GB2312" w:cs="Times New Roman"/>
          <w:bCs/>
          <w:color w:val="auto"/>
          <w:sz w:val="32"/>
          <w:szCs w:val="32"/>
          <w:lang w:val="en-US" w:eastAsia="zh-CN"/>
        </w:rPr>
        <w:t>等功能</w:t>
      </w:r>
      <w:r>
        <w:rPr>
          <w:rFonts w:ascii="Times New Roman" w:hAnsi="Times New Roman" w:eastAsia="仿宋_GB2312" w:cs="Times New Roman"/>
          <w:bCs/>
          <w:color w:val="auto"/>
          <w:sz w:val="32"/>
          <w:szCs w:val="32"/>
        </w:rPr>
        <w:t>。</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楷体_GB2312" w:eastAsia="楷体_GB2312"/>
          <w:sz w:val="32"/>
          <w:szCs w:val="32"/>
          <w:lang w:val="en-US" w:eastAsia="zh-CN"/>
        </w:rPr>
      </w:pPr>
      <w:r>
        <w:rPr>
          <w:rFonts w:ascii="楷体_GB2312" w:eastAsia="楷体_GB2312"/>
          <w:sz w:val="32"/>
          <w:szCs w:val="32"/>
        </w:rPr>
        <w:t>（</w:t>
      </w:r>
      <w:r>
        <w:rPr>
          <w:rFonts w:hint="eastAsia" w:ascii="楷体_GB2312" w:eastAsia="楷体_GB2312"/>
          <w:sz w:val="32"/>
          <w:szCs w:val="32"/>
          <w:lang w:val="en-US" w:eastAsia="zh-CN"/>
        </w:rPr>
        <w:t>四</w:t>
      </w:r>
      <w:r>
        <w:rPr>
          <w:rFonts w:ascii="楷体_GB2312" w:eastAsia="楷体_GB2312"/>
          <w:sz w:val="32"/>
          <w:szCs w:val="32"/>
        </w:rPr>
        <w:t>）</w:t>
      </w:r>
      <w:r>
        <w:rPr>
          <w:rFonts w:hint="eastAsia" w:ascii="楷体_GB2312" w:eastAsia="楷体_GB2312"/>
          <w:sz w:val="32"/>
          <w:szCs w:val="32"/>
          <w:lang w:val="en-US" w:eastAsia="zh-CN"/>
        </w:rPr>
        <w:t>外部软件环境开放性</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移动医疗器械所用移动计算终端的外部软件环境若具有开放性，则其软件运行环境处于不受控状态，可能会导致产品非预期运行或不能正常运行，产生相应临床风险，特别是采用通用终端的移动医疗器械问题更为突出。</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注册申请人同样需</w:t>
      </w:r>
      <w:r>
        <w:rPr>
          <w:rFonts w:ascii="Times New Roman" w:hAnsi="Times New Roman" w:eastAsia="仿宋_GB2312" w:cs="Times New Roman"/>
          <w:bCs/>
          <w:color w:val="auto"/>
          <w:sz w:val="32"/>
          <w:szCs w:val="32"/>
        </w:rPr>
        <w:t>根据移动医疗器械的类型、预期用途、使用环境和核心功能</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确定外部软件环境开放能力的要求（如封闭、部分开放、全部开放等）</w:t>
      </w:r>
      <w:r>
        <w:rPr>
          <w:rFonts w:hint="eastAsia" w:ascii="Times New Roman" w:eastAsia="仿宋_GB2312" w:cs="Times New Roman"/>
          <w:bCs/>
          <w:color w:val="auto"/>
          <w:sz w:val="32"/>
          <w:szCs w:val="32"/>
          <w:lang w:val="en-US" w:eastAsia="zh-CN"/>
        </w:rPr>
        <w:t>及其</w:t>
      </w:r>
      <w:r>
        <w:rPr>
          <w:rFonts w:hint="eastAsia" w:ascii="Times New Roman" w:hAnsi="Times New Roman" w:eastAsia="仿宋_GB2312" w:cs="Times New Roman"/>
          <w:bCs/>
          <w:color w:val="auto"/>
          <w:sz w:val="32"/>
          <w:szCs w:val="32"/>
          <w:lang w:val="en-US" w:eastAsia="zh-CN"/>
        </w:rPr>
        <w:t>风险控制措施，如不用的端口和服务全部关闭、部分关闭，或者</w:t>
      </w:r>
      <w:r>
        <w:rPr>
          <w:rFonts w:hint="eastAsia" w:ascii="Times New Roman" w:eastAsia="仿宋_GB2312" w:cs="Times New Roman"/>
          <w:bCs/>
          <w:color w:val="auto"/>
          <w:sz w:val="32"/>
          <w:szCs w:val="32"/>
          <w:lang w:val="en-US" w:eastAsia="zh-CN"/>
        </w:rPr>
        <w:t>软件</w:t>
      </w:r>
      <w:r>
        <w:rPr>
          <w:rFonts w:hint="eastAsia" w:ascii="Times New Roman" w:hAnsi="Times New Roman" w:eastAsia="仿宋_GB2312" w:cs="Times New Roman"/>
          <w:bCs/>
          <w:color w:val="auto"/>
          <w:sz w:val="32"/>
          <w:szCs w:val="32"/>
          <w:lang w:val="en-US" w:eastAsia="zh-CN"/>
        </w:rPr>
        <w:t>运行环境开机自检通过后方可使用等，并提供相应确定依据和研究资料。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楷体_GB2312" w:eastAsia="楷体_GB2312"/>
          <w:sz w:val="32"/>
          <w:szCs w:val="32"/>
        </w:rPr>
      </w:pPr>
      <w:r>
        <w:rPr>
          <w:rFonts w:ascii="Times New Roman" w:hAnsi="Times New Roman" w:eastAsia="仿宋_GB2312" w:cs="Times New Roman"/>
          <w:bCs/>
          <w:color w:val="auto"/>
          <w:sz w:val="32"/>
          <w:szCs w:val="32"/>
        </w:rPr>
        <w:t>例如，预期用于诊断的移动</w:t>
      </w:r>
      <w:r>
        <w:rPr>
          <w:rFonts w:hint="eastAsia" w:ascii="Times New Roman" w:hAnsi="Times New Roman" w:eastAsia="仿宋_GB2312" w:cs="Times New Roman"/>
          <w:bCs/>
          <w:color w:val="auto"/>
          <w:sz w:val="32"/>
          <w:szCs w:val="32"/>
          <w:lang w:val="en-US" w:eastAsia="zh-CN"/>
        </w:rPr>
        <w:t>图像处理</w:t>
      </w:r>
      <w:r>
        <w:rPr>
          <w:rFonts w:ascii="Times New Roman" w:hAnsi="Times New Roman" w:eastAsia="仿宋_GB2312" w:cs="Times New Roman"/>
          <w:bCs/>
          <w:color w:val="auto"/>
          <w:sz w:val="32"/>
          <w:szCs w:val="32"/>
        </w:rPr>
        <w:t>软件</w:t>
      </w:r>
      <w:r>
        <w:rPr>
          <w:rFonts w:hint="eastAsia" w:ascii="Times New Roman" w:hAnsi="Times New Roman" w:eastAsia="仿宋_GB2312" w:cs="Times New Roman"/>
          <w:bCs/>
          <w:color w:val="auto"/>
          <w:sz w:val="32"/>
          <w:szCs w:val="32"/>
          <w:lang w:val="en-US" w:eastAsia="zh-CN"/>
        </w:rPr>
        <w:t>需明确外部软件环境开放能力</w:t>
      </w:r>
      <w:r>
        <w:rPr>
          <w:rFonts w:hint="eastAsia" w:ascii="Times New Roman" w:eastAsia="仿宋_GB2312" w:cs="Times New Roman"/>
          <w:bCs/>
          <w:color w:val="auto"/>
          <w:sz w:val="32"/>
          <w:szCs w:val="32"/>
          <w:lang w:val="en-US" w:eastAsia="zh-CN"/>
        </w:rPr>
        <w:t>及其</w:t>
      </w:r>
      <w:r>
        <w:rPr>
          <w:rFonts w:hint="eastAsia" w:ascii="Times New Roman" w:hAnsi="Times New Roman" w:eastAsia="仿宋_GB2312" w:cs="Times New Roman"/>
          <w:bCs/>
          <w:color w:val="auto"/>
          <w:sz w:val="32"/>
          <w:szCs w:val="32"/>
          <w:lang w:val="en-US" w:eastAsia="zh-CN"/>
        </w:rPr>
        <w:t>风险控制措施。</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lang w:val="en-US" w:eastAsia="zh-CN"/>
        </w:rPr>
        <w:t>五</w:t>
      </w:r>
      <w:r>
        <w:rPr>
          <w:rFonts w:hint="eastAsia" w:ascii="楷体_GB2312" w:eastAsia="楷体_GB2312"/>
          <w:sz w:val="32"/>
          <w:szCs w:val="32"/>
          <w:lang w:eastAsia="zh-CN"/>
        </w:rPr>
        <w:t>）</w:t>
      </w:r>
      <w:r>
        <w:rPr>
          <w:rFonts w:ascii="楷体_GB2312" w:eastAsia="楷体_GB2312"/>
          <w:sz w:val="32"/>
          <w:szCs w:val="32"/>
        </w:rPr>
        <w:t>网络安全能力</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eastAsia="仿宋_GB2312"/>
          <w:sz w:val="32"/>
          <w:szCs w:val="32"/>
          <w:lang w:val="en-US" w:eastAsia="zh-CN"/>
        </w:rPr>
      </w:pPr>
      <w:r>
        <w:rPr>
          <w:rFonts w:ascii="Times New Roman" w:hAnsi="Times New Roman" w:eastAsia="仿宋_GB2312" w:cs="Times New Roman"/>
          <w:bCs/>
          <w:color w:val="auto"/>
          <w:sz w:val="32"/>
          <w:szCs w:val="32"/>
        </w:rPr>
        <w:t>移动医疗器械通常</w:t>
      </w:r>
      <w:r>
        <w:rPr>
          <w:rFonts w:hint="eastAsia" w:ascii="Times New Roman" w:hAnsi="Times New Roman" w:eastAsia="仿宋_GB2312" w:cs="Times New Roman"/>
          <w:bCs/>
          <w:color w:val="auto"/>
          <w:sz w:val="32"/>
          <w:szCs w:val="32"/>
          <w:lang w:val="en-US" w:eastAsia="zh-CN"/>
        </w:rPr>
        <w:t>具备</w:t>
      </w:r>
      <w:r>
        <w:rPr>
          <w:rFonts w:hint="eastAsia" w:eastAsia="仿宋_GB2312"/>
          <w:sz w:val="32"/>
          <w:szCs w:val="32"/>
        </w:rPr>
        <w:t>电子数据交换、远程</w:t>
      </w:r>
      <w:r>
        <w:rPr>
          <w:rFonts w:hint="eastAsia" w:eastAsia="仿宋_GB2312"/>
          <w:sz w:val="32"/>
          <w:szCs w:val="32"/>
          <w:lang w:val="en-US" w:eastAsia="zh-CN"/>
        </w:rPr>
        <w:t>访问与</w:t>
      </w:r>
      <w:r>
        <w:rPr>
          <w:rFonts w:hint="eastAsia" w:eastAsia="仿宋_GB2312"/>
          <w:sz w:val="32"/>
          <w:szCs w:val="32"/>
        </w:rPr>
        <w:t>控制</w:t>
      </w:r>
      <w:r>
        <w:rPr>
          <w:rFonts w:hint="eastAsia" w:eastAsia="仿宋_GB2312"/>
          <w:sz w:val="32"/>
          <w:szCs w:val="32"/>
          <w:lang w:eastAsia="zh-CN"/>
        </w:rPr>
        <w:t>、</w:t>
      </w:r>
      <w:r>
        <w:rPr>
          <w:rFonts w:hint="eastAsia" w:eastAsia="仿宋_GB2312"/>
          <w:sz w:val="32"/>
          <w:szCs w:val="32"/>
        </w:rPr>
        <w:t>用户访问</w:t>
      </w:r>
      <w:r>
        <w:rPr>
          <w:rFonts w:hint="eastAsia" w:eastAsia="仿宋_GB2312"/>
          <w:bCs/>
          <w:sz w:val="32"/>
          <w:szCs w:val="32"/>
          <w:lang w:val="en-US" w:eastAsia="zh-CN"/>
        </w:rPr>
        <w:t>三种功能当中一种及以上</w:t>
      </w:r>
      <w:r>
        <w:rPr>
          <w:rFonts w:hint="eastAsia" w:eastAsia="仿宋_GB2312"/>
          <w:sz w:val="32"/>
          <w:szCs w:val="32"/>
        </w:rPr>
        <w:t>功能，</w:t>
      </w:r>
      <w:r>
        <w:rPr>
          <w:rFonts w:hint="eastAsia" w:eastAsia="仿宋_GB2312"/>
          <w:sz w:val="32"/>
          <w:szCs w:val="32"/>
          <w:lang w:val="en-US" w:eastAsia="zh-CN"/>
        </w:rPr>
        <w:t>故需考虑网络安全风险，包括数据安全、信息安全等风险。同时，</w:t>
      </w:r>
      <w:r>
        <w:rPr>
          <w:rFonts w:ascii="Times New Roman" w:hAnsi="Times New Roman" w:eastAsia="仿宋_GB2312" w:cs="Times New Roman"/>
          <w:bCs/>
          <w:color w:val="auto"/>
          <w:sz w:val="32"/>
          <w:szCs w:val="32"/>
        </w:rPr>
        <w:t>移动医疗器械</w:t>
      </w:r>
      <w:r>
        <w:rPr>
          <w:rFonts w:hint="eastAsia" w:ascii="Times New Roman" w:hAnsi="Times New Roman" w:eastAsia="仿宋_GB2312" w:cs="Times New Roman"/>
          <w:bCs/>
          <w:color w:val="auto"/>
          <w:sz w:val="32"/>
          <w:szCs w:val="32"/>
          <w:lang w:val="en-US" w:eastAsia="zh-CN"/>
        </w:rPr>
        <w:t>的类型、预期用途、使用环境和核心功能不同，其网络安全能力要求也不同，需结合医疗器械</w:t>
      </w:r>
      <w:r>
        <w:rPr>
          <w:rFonts w:ascii="Times New Roman" w:hAnsi="Times New Roman" w:eastAsia="仿宋_GB2312" w:cs="Times New Roman"/>
          <w:bCs/>
          <w:color w:val="auto"/>
          <w:sz w:val="32"/>
          <w:szCs w:val="32"/>
        </w:rPr>
        <w:t>网络安全指导原则</w:t>
      </w:r>
      <w:r>
        <w:rPr>
          <w:rFonts w:hint="eastAsia" w:ascii="Times New Roman" w:hAnsi="Times New Roman" w:eastAsia="仿宋_GB2312" w:cs="Times New Roman"/>
          <w:bCs/>
          <w:color w:val="auto"/>
          <w:sz w:val="32"/>
          <w:szCs w:val="32"/>
          <w:lang w:val="en-US" w:eastAsia="zh-CN"/>
        </w:rPr>
        <w:t>要求，明确产品网络安全能力</w:t>
      </w:r>
      <w:r>
        <w:rPr>
          <w:rFonts w:hint="eastAsia" w:ascii="Times New Roman" w:eastAsia="仿宋_GB2312" w:cs="Times New Roman"/>
          <w:bCs/>
          <w:color w:val="auto"/>
          <w:sz w:val="32"/>
          <w:szCs w:val="32"/>
          <w:lang w:val="en-US" w:eastAsia="zh-CN"/>
        </w:rPr>
        <w:t>要求</w:t>
      </w:r>
      <w:r>
        <w:rPr>
          <w:rFonts w:hint="eastAsia" w:ascii="Times New Roman" w:hAnsi="Times New Roman" w:eastAsia="仿宋_GB2312" w:cs="Times New Roman"/>
          <w:bCs/>
          <w:color w:val="auto"/>
          <w:sz w:val="32"/>
          <w:szCs w:val="32"/>
          <w:lang w:val="en-US" w:eastAsia="zh-CN"/>
        </w:rPr>
        <w:t>，确保产品的</w:t>
      </w:r>
      <w:r>
        <w:rPr>
          <w:rFonts w:hint="eastAsia" w:ascii="Times New Roman" w:eastAsia="仿宋_GB2312" w:cs="Times New Roman"/>
          <w:bCs/>
          <w:color w:val="auto"/>
          <w:sz w:val="32"/>
          <w:szCs w:val="32"/>
          <w:lang w:val="en-US" w:eastAsia="zh-CN"/>
        </w:rPr>
        <w:t>网络安全</w:t>
      </w:r>
      <w:r>
        <w:rPr>
          <w:rFonts w:hint="eastAsia" w:ascii="Times New Roman" w:hAns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例如，预期用于诊断的移动</w:t>
      </w:r>
      <w:r>
        <w:rPr>
          <w:rFonts w:hint="eastAsia" w:ascii="Times New Roman" w:hAnsi="Times New Roman" w:eastAsia="仿宋_GB2312" w:cs="Times New Roman"/>
          <w:bCs/>
          <w:color w:val="auto"/>
          <w:sz w:val="32"/>
          <w:szCs w:val="32"/>
          <w:lang w:val="en-US" w:eastAsia="zh-CN"/>
        </w:rPr>
        <w:t>独立</w:t>
      </w:r>
      <w:r>
        <w:rPr>
          <w:rFonts w:ascii="Times New Roman" w:hAnsi="Times New Roman" w:eastAsia="仿宋_GB2312" w:cs="Times New Roman"/>
          <w:bCs/>
          <w:color w:val="auto"/>
          <w:sz w:val="32"/>
          <w:szCs w:val="32"/>
        </w:rPr>
        <w:t>软件</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保证</w:t>
      </w:r>
      <w:r>
        <w:rPr>
          <w:rFonts w:hint="eastAsia" w:ascii="Times New Roman" w:hAnsi="Times New Roman" w:eastAsia="仿宋_GB2312" w:cs="Times New Roman"/>
          <w:bCs/>
          <w:color w:val="auto"/>
          <w:sz w:val="32"/>
          <w:szCs w:val="32"/>
          <w:lang w:val="en-US" w:eastAsia="zh-CN"/>
        </w:rPr>
        <w:t>医疗</w:t>
      </w:r>
      <w:r>
        <w:rPr>
          <w:rFonts w:ascii="Times New Roman" w:hAnsi="Times New Roman" w:eastAsia="仿宋_GB2312" w:cs="Times New Roman"/>
          <w:bCs/>
          <w:color w:val="auto"/>
          <w:sz w:val="32"/>
          <w:szCs w:val="32"/>
        </w:rPr>
        <w:t>数据</w:t>
      </w:r>
      <w:r>
        <w:rPr>
          <w:rFonts w:hint="eastAsia" w:ascii="Times New Roman" w:eastAsia="仿宋_GB2312" w:cs="Times New Roman"/>
          <w:bCs/>
          <w:color w:val="auto"/>
          <w:sz w:val="32"/>
          <w:szCs w:val="32"/>
          <w:lang w:val="en-US" w:eastAsia="zh-CN"/>
        </w:rPr>
        <w:t>具有</w:t>
      </w:r>
      <w:r>
        <w:rPr>
          <w:rFonts w:ascii="Times New Roman" w:hAnsi="Times New Roman" w:eastAsia="仿宋_GB2312" w:cs="Times New Roman"/>
          <w:bCs/>
          <w:color w:val="auto"/>
          <w:sz w:val="32"/>
          <w:szCs w:val="32"/>
        </w:rPr>
        <w:t>不可得性，如软件在医护人员退出登录后能够自动清除下载至本地的</w:t>
      </w:r>
      <w:r>
        <w:rPr>
          <w:rFonts w:hint="eastAsia" w:ascii="Times New Roman" w:hAnsi="Times New Roman" w:eastAsia="仿宋_GB2312" w:cs="Times New Roman"/>
          <w:bCs/>
          <w:color w:val="auto"/>
          <w:sz w:val="32"/>
          <w:szCs w:val="32"/>
          <w:lang w:val="en-US" w:eastAsia="zh-CN"/>
        </w:rPr>
        <w:t>医疗</w:t>
      </w:r>
      <w:r>
        <w:rPr>
          <w:rFonts w:ascii="Times New Roman" w:hAnsi="Times New Roman" w:eastAsia="仿宋_GB2312" w:cs="Times New Roman"/>
          <w:bCs/>
          <w:color w:val="auto"/>
          <w:sz w:val="32"/>
          <w:szCs w:val="32"/>
        </w:rPr>
        <w:t>数据，或者采用加密技术保证下载至本地的</w:t>
      </w:r>
      <w:r>
        <w:rPr>
          <w:rFonts w:hint="eastAsia" w:ascii="Times New Roman" w:hAnsi="Times New Roman" w:eastAsia="仿宋_GB2312" w:cs="Times New Roman"/>
          <w:bCs/>
          <w:color w:val="auto"/>
          <w:sz w:val="32"/>
          <w:szCs w:val="32"/>
          <w:lang w:val="en-US" w:eastAsia="zh-CN"/>
        </w:rPr>
        <w:t>医疗</w:t>
      </w:r>
      <w:r>
        <w:rPr>
          <w:rFonts w:ascii="Times New Roman" w:hAnsi="Times New Roman" w:eastAsia="仿宋_GB2312" w:cs="Times New Roman"/>
          <w:bCs/>
          <w:color w:val="auto"/>
          <w:sz w:val="32"/>
          <w:szCs w:val="32"/>
        </w:rPr>
        <w:t>数据具有不可得性。</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楷体_GB2312" w:eastAsia="楷体_GB2312"/>
          <w:sz w:val="32"/>
          <w:szCs w:val="32"/>
          <w:lang w:val="en-US" w:eastAsia="zh-CN"/>
        </w:rPr>
      </w:pPr>
      <w:r>
        <w:rPr>
          <w:rFonts w:ascii="楷体_GB2312" w:eastAsia="楷体_GB2312"/>
          <w:sz w:val="32"/>
          <w:szCs w:val="32"/>
        </w:rPr>
        <w:t>（</w:t>
      </w:r>
      <w:r>
        <w:rPr>
          <w:rFonts w:hint="eastAsia" w:ascii="楷体_GB2312" w:eastAsia="楷体_GB2312"/>
          <w:sz w:val="32"/>
          <w:szCs w:val="32"/>
          <w:lang w:val="en-US" w:eastAsia="zh-CN"/>
        </w:rPr>
        <w:t>六</w:t>
      </w:r>
      <w:r>
        <w:rPr>
          <w:rFonts w:ascii="楷体_GB2312" w:eastAsia="楷体_GB2312"/>
          <w:sz w:val="32"/>
          <w:szCs w:val="32"/>
        </w:rPr>
        <w:t>）</w:t>
      </w:r>
      <w:r>
        <w:rPr>
          <w:rFonts w:hint="eastAsia" w:ascii="楷体_GB2312" w:eastAsia="楷体_GB2312"/>
          <w:sz w:val="32"/>
          <w:szCs w:val="32"/>
          <w:lang w:val="en-US" w:eastAsia="zh-CN"/>
        </w:rPr>
        <w:t>非专业用户使用</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供非专业用户使用或在家庭环境使用的移动医疗器械，需结合人因设计</w:t>
      </w:r>
      <w:r>
        <w:rPr>
          <w:rFonts w:hint="eastAsia" w:ascii="Times New Roman" w:eastAsia="仿宋_GB2312" w:cs="Times New Roman"/>
          <w:bCs/>
          <w:color w:val="auto"/>
          <w:sz w:val="32"/>
          <w:szCs w:val="32"/>
          <w:lang w:val="en-US" w:eastAsia="zh-CN"/>
        </w:rPr>
        <w:t>原则</w:t>
      </w:r>
      <w:r>
        <w:rPr>
          <w:rFonts w:hint="eastAsia" w:ascii="Times New Roman" w:hAnsi="Times New Roman" w:eastAsia="仿宋_GB2312" w:cs="Times New Roman"/>
          <w:bCs/>
          <w:color w:val="auto"/>
          <w:sz w:val="32"/>
          <w:szCs w:val="32"/>
          <w:lang w:val="en-US" w:eastAsia="zh-CN"/>
        </w:rPr>
        <w:t>重点关注产品使用风险。</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例如，</w:t>
      </w:r>
      <w:r>
        <w:rPr>
          <w:rFonts w:ascii="Times New Roman" w:hAnsi="Times New Roman" w:eastAsia="仿宋_GB2312" w:cs="Times New Roman"/>
          <w:bCs/>
          <w:color w:val="auto"/>
          <w:sz w:val="32"/>
          <w:szCs w:val="32"/>
        </w:rPr>
        <w:t>在家庭环境使用</w:t>
      </w:r>
      <w:r>
        <w:rPr>
          <w:rFonts w:hint="eastAsia" w:ascii="Times New Roman" w:hAnsi="Times New Roman" w:eastAsia="仿宋_GB2312" w:cs="Times New Roman"/>
          <w:bCs/>
          <w:color w:val="auto"/>
          <w:sz w:val="32"/>
          <w:szCs w:val="32"/>
          <w:lang w:val="en-US" w:eastAsia="zh-CN"/>
        </w:rPr>
        <w:t>的</w:t>
      </w:r>
      <w:r>
        <w:rPr>
          <w:rFonts w:ascii="Times New Roman" w:hAnsi="Times New Roman" w:eastAsia="仿宋_GB2312" w:cs="Times New Roman"/>
          <w:bCs/>
          <w:color w:val="auto"/>
          <w:sz w:val="32"/>
          <w:szCs w:val="32"/>
        </w:rPr>
        <w:t>移动医疗器械若有用户界面</w:t>
      </w:r>
      <w:r>
        <w:rPr>
          <w:rFonts w:hint="eastAsia" w:ascii="Times New Roman" w:hAnsi="Times New Roman" w:eastAsia="仿宋_GB2312" w:cs="Times New Roman"/>
          <w:bCs/>
          <w:color w:val="auto"/>
          <w:sz w:val="32"/>
          <w:szCs w:val="32"/>
          <w:lang w:val="en-US" w:eastAsia="zh-CN"/>
        </w:rPr>
        <w:t>需</w:t>
      </w:r>
      <w:r>
        <w:rPr>
          <w:rFonts w:hint="eastAsia" w:ascii="Times New Roman" w:eastAsia="仿宋_GB2312" w:cs="Times New Roman"/>
          <w:bCs/>
          <w:color w:val="auto"/>
          <w:sz w:val="32"/>
          <w:szCs w:val="32"/>
          <w:lang w:val="en-US" w:eastAsia="zh-CN"/>
        </w:rPr>
        <w:t>具有</w:t>
      </w:r>
      <w:r>
        <w:rPr>
          <w:rFonts w:ascii="Times New Roman" w:hAnsi="Times New Roman" w:eastAsia="仿宋_GB2312" w:cs="Times New Roman"/>
          <w:bCs/>
          <w:color w:val="auto"/>
          <w:sz w:val="32"/>
          <w:szCs w:val="32"/>
        </w:rPr>
        <w:t>产品注册信息</w:t>
      </w:r>
      <w:r>
        <w:rPr>
          <w:rFonts w:hint="eastAsia" w:ascii="Times New Roman" w:hAnsi="Times New Roman" w:eastAsia="仿宋_GB2312" w:cs="Times New Roman"/>
          <w:bCs/>
          <w:color w:val="auto"/>
          <w:sz w:val="32"/>
          <w:szCs w:val="32"/>
          <w:lang w:val="en-US" w:eastAsia="zh-CN"/>
        </w:rPr>
        <w:t>的</w:t>
      </w:r>
      <w:r>
        <w:rPr>
          <w:rFonts w:ascii="Times New Roman" w:hAnsi="Times New Roman" w:eastAsia="仿宋_GB2312" w:cs="Times New Roman"/>
          <w:bCs/>
          <w:color w:val="auto"/>
          <w:sz w:val="32"/>
          <w:szCs w:val="32"/>
        </w:rPr>
        <w:t>用户确认功能，如登录界面明示产品注册信息待用户确认后方可使用，或者登录后弹出产品注册信息对话框待用户确认后方可使用。</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eastAsia" w:ascii="楷体_GB2312" w:hAnsi="Times New Roman" w:eastAsia="楷体_GB2312" w:cs="Times New Roman"/>
          <w:sz w:val="32"/>
          <w:szCs w:val="32"/>
          <w:lang w:val="en-US" w:eastAsia="zh-CN"/>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七</w:t>
      </w:r>
      <w:r>
        <w:rPr>
          <w:rFonts w:ascii="楷体_GB2312" w:hAnsi="Times New Roman" w:eastAsia="楷体_GB2312" w:cs="Times New Roman"/>
          <w:sz w:val="32"/>
          <w:szCs w:val="32"/>
        </w:rPr>
        <w:t>）穿戴计算</w:t>
      </w:r>
      <w:r>
        <w:rPr>
          <w:rFonts w:hint="eastAsia" w:ascii="楷体_GB2312" w:eastAsia="楷体_GB2312" w:cs="Times New Roman"/>
          <w:sz w:val="32"/>
          <w:szCs w:val="32"/>
          <w:lang w:val="en-US" w:eastAsia="zh-CN"/>
        </w:rPr>
        <w:t>技术</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采用柔性计算</w:t>
      </w:r>
      <w:r>
        <w:rPr>
          <w:rFonts w:hint="eastAsia" w:ascii="Times New Roman" w:hAnsi="Times New Roman" w:eastAsia="仿宋_GB2312" w:cs="Times New Roman"/>
          <w:bCs/>
          <w:color w:val="auto"/>
          <w:sz w:val="32"/>
          <w:szCs w:val="32"/>
          <w:lang w:val="en-US" w:eastAsia="zh-CN"/>
        </w:rPr>
        <w:t>等</w:t>
      </w:r>
      <w:r>
        <w:rPr>
          <w:rFonts w:ascii="Times New Roman" w:hAnsi="Times New Roman" w:eastAsia="仿宋_GB2312" w:cs="Times New Roman"/>
          <w:bCs/>
          <w:color w:val="auto"/>
          <w:sz w:val="32"/>
          <w:szCs w:val="32"/>
        </w:rPr>
        <w:t>穿戴计算</w:t>
      </w:r>
      <w:r>
        <w:rPr>
          <w:rFonts w:hint="eastAsia" w:ascii="Times New Roman" w:eastAsia="仿宋_GB2312" w:cs="Times New Roman"/>
          <w:bCs/>
          <w:color w:val="auto"/>
          <w:sz w:val="32"/>
          <w:szCs w:val="32"/>
          <w:lang w:val="en-US" w:eastAsia="zh-CN"/>
        </w:rPr>
        <w:t>技术</w:t>
      </w:r>
      <w:r>
        <w:rPr>
          <w:rFonts w:ascii="Times New Roman" w:hAnsi="Times New Roman" w:eastAsia="仿宋_GB2312" w:cs="Times New Roman"/>
          <w:bCs/>
          <w:color w:val="auto"/>
          <w:sz w:val="32"/>
          <w:szCs w:val="32"/>
        </w:rPr>
        <w:t>的移动医疗器械除考虑上述</w:t>
      </w:r>
      <w:r>
        <w:rPr>
          <w:rFonts w:hint="eastAsia" w:ascii="Times New Roman" w:hAnsi="Times New Roman" w:eastAsia="仿宋_GB2312" w:cs="Times New Roman"/>
          <w:bCs/>
          <w:color w:val="auto"/>
          <w:sz w:val="32"/>
          <w:szCs w:val="32"/>
          <w:lang w:val="en-US" w:eastAsia="zh-CN"/>
        </w:rPr>
        <w:t>技术考量</w:t>
      </w:r>
      <w:r>
        <w:rPr>
          <w:rFonts w:ascii="Times New Roman" w:hAnsi="Times New Roman" w:eastAsia="仿宋_GB2312" w:cs="Times New Roman"/>
          <w:bCs/>
          <w:color w:val="auto"/>
          <w:sz w:val="32"/>
          <w:szCs w:val="32"/>
        </w:rPr>
        <w:t>外，还</w:t>
      </w:r>
      <w:r>
        <w:rPr>
          <w:rFonts w:hint="eastAsia" w:ascii="Times New Roman" w:hAnsi="Times New Roman" w:eastAsia="仿宋_GB2312" w:cs="Times New Roman"/>
          <w:bCs/>
          <w:color w:val="auto"/>
          <w:sz w:val="32"/>
          <w:szCs w:val="32"/>
          <w:lang w:val="en-US" w:eastAsia="zh-CN"/>
        </w:rPr>
        <w:t>需考虑</w:t>
      </w:r>
      <w:r>
        <w:rPr>
          <w:rFonts w:ascii="Times New Roman" w:hAnsi="Times New Roman" w:eastAsia="仿宋_GB2312" w:cs="Times New Roman"/>
          <w:bCs/>
          <w:color w:val="auto"/>
          <w:sz w:val="32"/>
          <w:szCs w:val="32"/>
        </w:rPr>
        <w:t>穿戴计算</w:t>
      </w:r>
      <w:r>
        <w:rPr>
          <w:rFonts w:hint="eastAsia" w:ascii="Times New Roman" w:eastAsia="仿宋_GB2312" w:cs="Times New Roman"/>
          <w:bCs/>
          <w:color w:val="auto"/>
          <w:sz w:val="32"/>
          <w:szCs w:val="32"/>
          <w:lang w:val="en-US" w:eastAsia="zh-CN"/>
        </w:rPr>
        <w:t>技术</w:t>
      </w:r>
      <w:r>
        <w:rPr>
          <w:rFonts w:hint="eastAsia" w:ascii="Times New Roman" w:hAnsi="Times New Roman" w:eastAsia="仿宋_GB2312" w:cs="Times New Roman"/>
          <w:bCs/>
          <w:color w:val="auto"/>
          <w:sz w:val="32"/>
          <w:szCs w:val="32"/>
          <w:lang w:val="en-US" w:eastAsia="zh-CN"/>
        </w:rPr>
        <w:t>的特征及其风险，以及可用性、可靠性等要求，并提供相应确定依据和研究资料（</w:t>
      </w:r>
      <w:r>
        <w:rPr>
          <w:rFonts w:hint="eastAsia" w:ascii="Times New Roman" w:eastAsia="仿宋_GB2312" w:cs="Times New Roman"/>
          <w:bCs/>
          <w:color w:val="auto"/>
          <w:sz w:val="32"/>
          <w:szCs w:val="32"/>
          <w:lang w:val="en-US" w:eastAsia="zh-CN"/>
        </w:rPr>
        <w:t>若适用，</w:t>
      </w:r>
      <w:r>
        <w:rPr>
          <w:rFonts w:hint="eastAsia" w:ascii="Times New Roman" w:hAnsi="Times New Roman" w:eastAsia="仿宋_GB2312" w:cs="Times New Roman"/>
          <w:bCs/>
          <w:color w:val="auto"/>
          <w:sz w:val="32"/>
          <w:szCs w:val="32"/>
          <w:lang w:val="en-US" w:eastAsia="zh-CN"/>
        </w:rPr>
        <w:t>含临床评价资料）。</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楷体_GB2312" w:hAnsi="Times New Roman" w:eastAsia="楷体_GB2312" w:cs="Times New Roman"/>
          <w:sz w:val="32"/>
          <w:szCs w:val="32"/>
          <w:lang w:val="en-US" w:eastAsia="zh-CN"/>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八</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注册单元与检测单元</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移动医疗设备与</w:t>
      </w:r>
      <w:r>
        <w:rPr>
          <w:rFonts w:hint="eastAsia" w:ascii="Times New Roman" w:eastAsia="仿宋_GB2312" w:cs="Times New Roman"/>
          <w:bCs/>
          <w:color w:val="auto"/>
          <w:sz w:val="32"/>
          <w:szCs w:val="32"/>
          <w:lang w:val="en-US" w:eastAsia="zh-CN"/>
        </w:rPr>
        <w:t>等效常规医疗器械</w:t>
      </w:r>
      <w:r>
        <w:rPr>
          <w:rFonts w:hint="eastAsia" w:ascii="Times New Roman" w:hAnsi="Times New Roman" w:eastAsia="仿宋_GB2312" w:cs="Times New Roman"/>
          <w:bCs/>
          <w:color w:val="auto"/>
          <w:sz w:val="32"/>
          <w:szCs w:val="32"/>
          <w:lang w:val="en-US" w:eastAsia="zh-CN"/>
        </w:rPr>
        <w:t>通常作为不同注册单元，其注册单元与检测单元参照等效</w:t>
      </w:r>
      <w:r>
        <w:rPr>
          <w:rFonts w:hint="eastAsia" w:ascii="Times New Roman" w:eastAsia="仿宋_GB2312" w:cs="Times New Roman"/>
          <w:bCs/>
          <w:color w:val="auto"/>
          <w:sz w:val="32"/>
          <w:szCs w:val="32"/>
          <w:lang w:val="en-US" w:eastAsia="zh-CN"/>
        </w:rPr>
        <w:t>常规医疗器械</w:t>
      </w:r>
      <w:r>
        <w:rPr>
          <w:rFonts w:hint="eastAsia" w:ascii="Times New Roman" w:hAnsi="Times New Roman" w:eastAsia="仿宋_GB2312" w:cs="Times New Roman"/>
          <w:bCs/>
          <w:color w:val="auto"/>
          <w:sz w:val="32"/>
          <w:szCs w:val="32"/>
          <w:lang w:val="en-US" w:eastAsia="zh-CN"/>
        </w:rPr>
        <w:t>相应要求，详见等效</w:t>
      </w:r>
      <w:r>
        <w:rPr>
          <w:rFonts w:hint="eastAsia" w:ascii="Times New Roman" w:eastAsia="仿宋_GB2312" w:cs="Times New Roman"/>
          <w:bCs/>
          <w:color w:val="auto"/>
          <w:sz w:val="32"/>
          <w:szCs w:val="32"/>
          <w:lang w:val="en-US" w:eastAsia="zh-CN"/>
        </w:rPr>
        <w:t>常规医疗器械</w:t>
      </w:r>
      <w:r>
        <w:rPr>
          <w:rFonts w:hint="eastAsia" w:ascii="Times New Roman" w:hAnsi="Times New Roman" w:eastAsia="仿宋_GB2312" w:cs="Times New Roman"/>
          <w:bCs/>
          <w:color w:val="auto"/>
          <w:sz w:val="32"/>
          <w:szCs w:val="32"/>
          <w:lang w:val="en-US" w:eastAsia="zh-CN"/>
        </w:rPr>
        <w:t>产品相关指导原则。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移动独立软件与</w:t>
      </w:r>
      <w:r>
        <w:rPr>
          <w:rFonts w:hint="eastAsia" w:ascii="Times New Roman" w:eastAsia="仿宋_GB2312" w:cs="Times New Roman"/>
          <w:bCs/>
          <w:color w:val="auto"/>
          <w:sz w:val="32"/>
          <w:szCs w:val="32"/>
          <w:lang w:val="en-US" w:eastAsia="zh-CN"/>
        </w:rPr>
        <w:t>等效常规独立软件</w:t>
      </w:r>
      <w:r>
        <w:rPr>
          <w:rFonts w:hint="eastAsia" w:ascii="Times New Roman" w:hAnsi="Times New Roman" w:eastAsia="仿宋_GB2312" w:cs="Times New Roman"/>
          <w:bCs/>
          <w:color w:val="auto"/>
          <w:sz w:val="32"/>
          <w:szCs w:val="32"/>
          <w:lang w:val="en-US" w:eastAsia="zh-CN"/>
        </w:rPr>
        <w:t>可作为同一注册单元，</w:t>
      </w:r>
      <w:r>
        <w:rPr>
          <w:rFonts w:hint="eastAsia" w:ascii="Times New Roman" w:eastAsia="仿宋_GB2312" w:cs="Times New Roman"/>
          <w:bCs/>
          <w:color w:val="auto"/>
          <w:sz w:val="32"/>
          <w:szCs w:val="32"/>
          <w:lang w:val="en-US" w:eastAsia="zh-CN"/>
        </w:rPr>
        <w:t>亦可单独注册，</w:t>
      </w:r>
      <w:r>
        <w:rPr>
          <w:rFonts w:hint="eastAsia" w:ascii="Times New Roman" w:hAnsi="Times New Roman" w:eastAsia="仿宋_GB2312" w:cs="Times New Roman"/>
          <w:bCs/>
          <w:color w:val="auto"/>
          <w:sz w:val="32"/>
          <w:szCs w:val="32"/>
          <w:lang w:val="en-US" w:eastAsia="zh-CN"/>
        </w:rPr>
        <w:t>其注册单元与检测单元参照独立软件相应要求，详见医疗器械软件指导原则。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控制型移动医疗附件与医疗器械产品作为同一注册单元，其注册单元与检测单元参照软件组件相应要求，详见医疗器械软件指导原则。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数据型移动医疗附件可与医疗器械产品作为同一注册单元，其注册单元与检测单元参照独立软件视为软件组件的相应要求，详见医疗器械软件指导原则。若单独注册，则其注册单元和检测单元参照移动医疗设备</w:t>
      </w:r>
      <w:r>
        <w:rPr>
          <w:rFonts w:hint="eastAsia" w:ascii="Times New Roman" w:eastAsia="仿宋_GB2312" w:cs="Times New Roman"/>
          <w:bCs/>
          <w:color w:val="auto"/>
          <w:sz w:val="32"/>
          <w:szCs w:val="32"/>
          <w:lang w:val="en-US" w:eastAsia="zh-CN"/>
        </w:rPr>
        <w:t>（基于医用终端）</w:t>
      </w:r>
      <w:r>
        <w:rPr>
          <w:rFonts w:hint="eastAsia" w:ascii="Times New Roman" w:hAnsi="Times New Roman" w:eastAsia="仿宋_GB2312" w:cs="Times New Roman"/>
          <w:bCs/>
          <w:color w:val="auto"/>
          <w:sz w:val="32"/>
          <w:szCs w:val="32"/>
          <w:lang w:val="en-US" w:eastAsia="zh-CN"/>
        </w:rPr>
        <w:t>或移动独立软件</w:t>
      </w:r>
      <w:r>
        <w:rPr>
          <w:rFonts w:hint="eastAsia" w:ascii="Times New Roman" w:eastAsia="仿宋_GB2312" w:cs="Times New Roman"/>
          <w:bCs/>
          <w:color w:val="auto"/>
          <w:sz w:val="32"/>
          <w:szCs w:val="32"/>
          <w:lang w:val="en-US" w:eastAsia="zh-CN"/>
        </w:rPr>
        <w:t>（基于通用终端）</w:t>
      </w:r>
      <w:r>
        <w:rPr>
          <w:rFonts w:hint="eastAsia" w:ascii="Times New Roman" w:hAnsi="Times New Roman" w:eastAsia="仿宋_GB2312" w:cs="Times New Roman"/>
          <w:bCs/>
          <w:color w:val="auto"/>
          <w:sz w:val="32"/>
          <w:szCs w:val="32"/>
          <w:lang w:val="en-US" w:eastAsia="zh-CN"/>
        </w:rPr>
        <w:t>相应要求。此外，数据型移动医疗附件若作为医疗器械产品实现</w:t>
      </w:r>
      <w:r>
        <w:rPr>
          <w:rFonts w:hint="eastAsia" w:ascii="Times New Roman" w:eastAsia="仿宋_GB2312" w:cs="Times New Roman"/>
          <w:bCs/>
          <w:color w:val="auto"/>
          <w:sz w:val="32"/>
          <w:szCs w:val="32"/>
          <w:lang w:val="en-US" w:eastAsia="zh-CN"/>
        </w:rPr>
        <w:t>预期</w:t>
      </w:r>
      <w:r>
        <w:rPr>
          <w:rFonts w:hint="eastAsia" w:ascii="Times New Roman" w:hAnsi="Times New Roman" w:eastAsia="仿宋_GB2312" w:cs="Times New Roman"/>
          <w:bCs/>
          <w:color w:val="auto"/>
          <w:sz w:val="32"/>
          <w:szCs w:val="32"/>
          <w:lang w:val="en-US" w:eastAsia="zh-CN"/>
        </w:rPr>
        <w:t>用途所</w:t>
      </w:r>
      <w:r>
        <w:rPr>
          <w:rFonts w:hint="eastAsia" w:ascii="Times New Roman" w:eastAsia="仿宋_GB2312" w:cs="Times New Roman"/>
          <w:bCs/>
          <w:color w:val="auto"/>
          <w:sz w:val="32"/>
          <w:szCs w:val="32"/>
          <w:lang w:val="en-US" w:eastAsia="zh-CN"/>
        </w:rPr>
        <w:t>必需</w:t>
      </w:r>
      <w:r>
        <w:rPr>
          <w:rFonts w:hint="eastAsia" w:ascii="Times New Roman" w:hAnsi="Times New Roman" w:eastAsia="仿宋_GB2312" w:cs="Times New Roman"/>
          <w:bCs/>
          <w:color w:val="auto"/>
          <w:sz w:val="32"/>
          <w:szCs w:val="32"/>
          <w:lang w:val="en-US" w:eastAsia="zh-CN"/>
        </w:rPr>
        <w:t>的部件（如显示屏），则需与医疗器械产品作为同一注册单元。</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楷体_GB2312" w:hAnsi="Times New Roman" w:eastAsia="楷体_GB2312" w:cs="Times New Roman"/>
          <w:sz w:val="32"/>
          <w:szCs w:val="32"/>
          <w:lang w:val="en-US" w:eastAsia="zh-CN"/>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九</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val="en-US" w:eastAsia="zh-CN"/>
        </w:rPr>
        <w:t>临床评价基本原则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移动医疗器械临床评价基本原则遵循医疗器械软件相应要求，详见医疗器械软件指导原则。临床评价具体要求详见临床评价系列指导原则。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考虑到</w:t>
      </w:r>
      <w:r>
        <w:rPr>
          <w:rFonts w:ascii="Times New Roman" w:hAnsi="Times New Roman" w:eastAsia="仿宋_GB2312" w:cs="Times New Roman"/>
          <w:bCs/>
          <w:color w:val="auto"/>
          <w:sz w:val="32"/>
          <w:szCs w:val="32"/>
        </w:rPr>
        <w:t>移动医疗</w:t>
      </w:r>
      <w:r>
        <w:rPr>
          <w:rFonts w:hint="eastAsia" w:ascii="Times New Roman" w:hAnsi="Times New Roman" w:eastAsia="仿宋_GB2312" w:cs="Times New Roman"/>
          <w:bCs/>
          <w:color w:val="auto"/>
          <w:sz w:val="32"/>
          <w:szCs w:val="32"/>
          <w:lang w:val="en-US" w:eastAsia="zh-CN"/>
        </w:rPr>
        <w:t>器械</w:t>
      </w:r>
      <w:r>
        <w:rPr>
          <w:rFonts w:ascii="Times New Roman" w:hAnsi="Times New Roman" w:eastAsia="仿宋_GB2312" w:cs="Times New Roman"/>
          <w:bCs/>
          <w:color w:val="auto"/>
          <w:sz w:val="32"/>
          <w:szCs w:val="32"/>
        </w:rPr>
        <w:t>通常用于</w:t>
      </w:r>
      <w:r>
        <w:rPr>
          <w:rFonts w:hint="eastAsia" w:ascii="Times New Roman" w:hAnsi="Times New Roman" w:eastAsia="仿宋_GB2312" w:cs="Times New Roman"/>
          <w:bCs/>
          <w:color w:val="auto"/>
          <w:sz w:val="32"/>
          <w:szCs w:val="32"/>
        </w:rPr>
        <w:t>实现</w:t>
      </w:r>
      <w:r>
        <w:rPr>
          <w:rFonts w:ascii="Times New Roman" w:hAnsi="Times New Roman" w:eastAsia="仿宋_GB2312" w:cs="Times New Roman"/>
          <w:bCs/>
          <w:color w:val="auto"/>
          <w:sz w:val="32"/>
          <w:szCs w:val="32"/>
        </w:rPr>
        <w:t>或部分</w:t>
      </w:r>
      <w:r>
        <w:rPr>
          <w:rFonts w:hint="eastAsia" w:ascii="Times New Roman" w:hAnsi="Times New Roman" w:eastAsia="仿宋_GB2312" w:cs="Times New Roman"/>
          <w:bCs/>
          <w:color w:val="auto"/>
          <w:sz w:val="32"/>
          <w:szCs w:val="32"/>
        </w:rPr>
        <w:t>实现</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预期</w:t>
      </w:r>
      <w:r>
        <w:rPr>
          <w:rFonts w:hint="eastAsia" w:ascii="Times New Roman" w:hAnsi="Times New Roman" w:eastAsia="仿宋_GB2312" w:cs="Times New Roman"/>
          <w:bCs/>
          <w:color w:val="auto"/>
          <w:sz w:val="32"/>
          <w:szCs w:val="32"/>
        </w:rPr>
        <w:t>用途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核心</w:t>
      </w:r>
      <w:r>
        <w:rPr>
          <w:rFonts w:hint="eastAsia" w:ascii="Times New Roman" w:hAnsi="Times New Roman" w:eastAsia="仿宋_GB2312" w:cs="Times New Roman"/>
          <w:bCs/>
          <w:color w:val="auto"/>
          <w:sz w:val="32"/>
          <w:szCs w:val="32"/>
        </w:rPr>
        <w:t>功能</w:t>
      </w:r>
      <w:r>
        <w:rPr>
          <w:rFonts w:hint="eastAsia" w:ascii="Times New Roman" w:hAns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若采用</w:t>
      </w:r>
      <w:r>
        <w:rPr>
          <w:rFonts w:hint="eastAsia" w:ascii="Times New Roman" w:hAnsi="Times New Roman" w:eastAsia="仿宋_GB2312" w:cs="Times New Roman"/>
          <w:bCs/>
          <w:color w:val="auto"/>
          <w:sz w:val="32"/>
          <w:szCs w:val="32"/>
          <w:lang w:val="en-US" w:eastAsia="zh-CN"/>
        </w:rPr>
        <w:t>同品种比对临床评价方式</w:t>
      </w:r>
      <w:r>
        <w:rPr>
          <w:rFonts w:hint="eastAsia" w:asci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lang w:val="en-US" w:eastAsia="zh-CN"/>
        </w:rPr>
        <w:t>可选取已在境内上市</w:t>
      </w:r>
      <w:r>
        <w:rPr>
          <w:rFonts w:hint="eastAsia" w:ascii="Times New Roman" w:eastAsia="仿宋_GB2312" w:cs="Times New Roman"/>
          <w:bCs/>
          <w:color w:val="auto"/>
          <w:sz w:val="32"/>
          <w:szCs w:val="32"/>
          <w:lang w:val="en-US" w:eastAsia="zh-CN"/>
        </w:rPr>
        <w:t>的</w:t>
      </w:r>
      <w:r>
        <w:rPr>
          <w:rFonts w:hint="eastAsia" w:ascii="Times New Roman" w:hAnsi="Times New Roman" w:eastAsia="仿宋_GB2312" w:cs="Times New Roman"/>
          <w:bCs/>
          <w:color w:val="auto"/>
          <w:sz w:val="32"/>
          <w:szCs w:val="32"/>
          <w:lang w:val="en-US" w:eastAsia="zh-CN"/>
        </w:rPr>
        <w:t>移动医疗器械或</w:t>
      </w:r>
      <w:r>
        <w:rPr>
          <w:rFonts w:ascii="Times New Roman" w:hAnsi="Times New Roman" w:eastAsia="仿宋_GB2312" w:cs="Times New Roman"/>
          <w:bCs/>
          <w:color w:val="auto"/>
          <w:sz w:val="32"/>
          <w:szCs w:val="32"/>
        </w:rPr>
        <w:t>等效</w:t>
      </w:r>
      <w:r>
        <w:rPr>
          <w:rFonts w:hint="eastAsia" w:ascii="Times New Roman" w:eastAsia="仿宋_GB2312" w:cs="Times New Roman"/>
          <w:bCs/>
          <w:color w:val="auto"/>
          <w:sz w:val="32"/>
          <w:szCs w:val="32"/>
          <w:lang w:eastAsia="zh-CN"/>
        </w:rPr>
        <w:t>常规医疗器械（</w:t>
      </w:r>
      <w:r>
        <w:rPr>
          <w:rFonts w:hint="eastAsia" w:ascii="Times New Roman" w:eastAsia="仿宋_GB2312" w:cs="Times New Roman"/>
          <w:bCs/>
          <w:color w:val="auto"/>
          <w:sz w:val="32"/>
          <w:szCs w:val="32"/>
          <w:lang w:val="en-US" w:eastAsia="zh-CN"/>
        </w:rPr>
        <w:t>含</w:t>
      </w:r>
      <w:r>
        <w:rPr>
          <w:rFonts w:hint="eastAsia" w:ascii="Times New Roman" w:hAnsi="Times New Roman" w:eastAsia="仿宋_GB2312" w:cs="Times New Roman"/>
          <w:bCs/>
          <w:color w:val="auto"/>
          <w:sz w:val="32"/>
          <w:szCs w:val="32"/>
          <w:lang w:val="en-US" w:eastAsia="zh-CN"/>
        </w:rPr>
        <w:t>独立软件</w:t>
      </w:r>
      <w:r>
        <w:rPr>
          <w:rFonts w:hint="eastAsia" w:asci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作为同品种产品进行比对。</w:t>
      </w:r>
    </w:p>
    <w:p>
      <w:pPr>
        <w:keepNext w:val="0"/>
        <w:keepLines w:val="0"/>
        <w:pageBreakBefore w:val="0"/>
        <w:kinsoku/>
        <w:wordWrap/>
        <w:topLinePunct w:val="0"/>
        <w:bidi w:val="0"/>
        <w:adjustRightInd/>
        <w:snapToGrid/>
        <w:spacing w:line="520" w:lineRule="exact"/>
        <w:ind w:firstLine="640" w:firstLineChars="200"/>
        <w:textAlignment w:val="auto"/>
        <w:outlineLvl w:val="0"/>
        <w:rPr>
          <w:rFonts w:hint="default" w:eastAsia="黑体"/>
          <w:sz w:val="32"/>
          <w:szCs w:val="32"/>
          <w:lang w:val="en-US" w:eastAsia="zh-CN"/>
        </w:rPr>
      </w:pPr>
      <w:bookmarkStart w:id="7" w:name="_Toc27156"/>
      <w:r>
        <w:rPr>
          <w:rFonts w:hint="eastAsia" w:eastAsia="黑体"/>
          <w:sz w:val="32"/>
          <w:szCs w:val="32"/>
          <w:lang w:val="en-US" w:eastAsia="zh-CN"/>
        </w:rPr>
        <w:t>五</w:t>
      </w:r>
      <w:r>
        <w:rPr>
          <w:rFonts w:eastAsia="黑体"/>
          <w:sz w:val="32"/>
          <w:szCs w:val="32"/>
        </w:rPr>
        <w:t>、</w:t>
      </w:r>
      <w:r>
        <w:rPr>
          <w:rFonts w:hint="eastAsia" w:eastAsia="黑体"/>
          <w:sz w:val="32"/>
          <w:szCs w:val="32"/>
          <w:lang w:val="en-US" w:eastAsia="zh-CN"/>
        </w:rPr>
        <w:t>移动计算终端研究</w:t>
      </w:r>
      <w:bookmarkEnd w:id="7"/>
      <w:r>
        <w:rPr>
          <w:rFonts w:hint="eastAsia" w:eastAsia="黑体"/>
          <w:sz w:val="32"/>
          <w:szCs w:val="32"/>
          <w:lang w:val="en-US" w:eastAsia="zh-CN"/>
        </w:rPr>
        <w:t>报告</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eastAsia="仿宋_GB2312"/>
          <w:color w:val="auto"/>
          <w:sz w:val="32"/>
          <w:szCs w:val="32"/>
        </w:rPr>
      </w:pPr>
      <w:r>
        <w:rPr>
          <w:rFonts w:hint="eastAsia" w:eastAsia="仿宋_GB2312"/>
          <w:color w:val="auto"/>
          <w:sz w:val="32"/>
          <w:szCs w:val="32"/>
          <w:lang w:val="en-US" w:eastAsia="zh-CN"/>
        </w:rPr>
        <w:t>移动计算终端</w:t>
      </w:r>
      <w:r>
        <w:rPr>
          <w:rFonts w:hint="eastAsia" w:eastAsia="仿宋_GB2312"/>
          <w:color w:val="auto"/>
          <w:sz w:val="32"/>
          <w:szCs w:val="32"/>
        </w:rPr>
        <w:t>研究报告包括</w:t>
      </w:r>
      <w:r>
        <w:rPr>
          <w:rFonts w:hint="eastAsia" w:eastAsia="仿宋_GB2312"/>
          <w:color w:val="auto"/>
          <w:sz w:val="32"/>
          <w:szCs w:val="32"/>
          <w:lang w:val="en-US" w:eastAsia="zh-CN"/>
        </w:rPr>
        <w:t>基本</w:t>
      </w:r>
      <w:r>
        <w:rPr>
          <w:rFonts w:eastAsia="仿宋_GB2312"/>
          <w:color w:val="auto"/>
          <w:sz w:val="32"/>
          <w:szCs w:val="32"/>
        </w:rPr>
        <w:t>信息、风险管理、</w:t>
      </w:r>
      <w:r>
        <w:rPr>
          <w:rFonts w:hint="eastAsia" w:eastAsia="仿宋_GB2312"/>
          <w:color w:val="auto"/>
          <w:sz w:val="32"/>
          <w:szCs w:val="32"/>
        </w:rPr>
        <w:t>需求规范、</w:t>
      </w:r>
      <w:r>
        <w:rPr>
          <w:rFonts w:eastAsia="仿宋_GB2312"/>
          <w:color w:val="auto"/>
          <w:sz w:val="32"/>
          <w:szCs w:val="32"/>
        </w:rPr>
        <w:t>验证与确认、可追溯性分析</w:t>
      </w:r>
      <w:r>
        <w:rPr>
          <w:rFonts w:hint="eastAsia" w:eastAsia="仿宋_GB2312"/>
          <w:color w:val="auto"/>
          <w:sz w:val="32"/>
          <w:szCs w:val="32"/>
          <w:lang w:val="en-US" w:eastAsia="zh-CN"/>
        </w:rPr>
        <w:t>、</w:t>
      </w:r>
      <w:r>
        <w:rPr>
          <w:rFonts w:eastAsia="仿宋_GB2312"/>
          <w:color w:val="auto"/>
          <w:sz w:val="32"/>
          <w:szCs w:val="32"/>
        </w:rPr>
        <w:t>结论</w:t>
      </w:r>
      <w:r>
        <w:rPr>
          <w:rFonts w:hint="eastAsia" w:eastAsia="仿宋_GB2312"/>
          <w:color w:val="auto"/>
          <w:sz w:val="32"/>
          <w:szCs w:val="32"/>
        </w:rPr>
        <w:t>等内容。</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color w:val="auto"/>
          <w:sz w:val="32"/>
          <w:szCs w:val="32"/>
        </w:rPr>
      </w:pPr>
      <w:r>
        <w:rPr>
          <w:rFonts w:hint="eastAsia" w:eastAsia="仿宋_GB2312"/>
          <w:color w:val="auto"/>
          <w:sz w:val="32"/>
          <w:szCs w:val="32"/>
        </w:rPr>
        <w:t>1.</w:t>
      </w:r>
      <w:r>
        <w:rPr>
          <w:rFonts w:hint="eastAsia" w:eastAsia="仿宋_GB2312"/>
          <w:color w:val="auto"/>
          <w:sz w:val="32"/>
          <w:szCs w:val="32"/>
          <w:lang w:val="en-US" w:eastAsia="zh-CN"/>
        </w:rPr>
        <w:t>基本</w:t>
      </w:r>
      <w:r>
        <w:rPr>
          <w:rFonts w:hint="eastAsia" w:eastAsia="仿宋_GB2312"/>
          <w:color w:val="auto"/>
          <w:sz w:val="32"/>
          <w:szCs w:val="32"/>
        </w:rPr>
        <w:t>信息</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明确移动医疗器械的类型、预期用途、使用环境、核心功能，以及移动计算终端的类型、性能指标、运行环境、选用依据，若采用多种多个移动计算终端则需提供终端列表。</w:t>
      </w:r>
    </w:p>
    <w:p>
      <w:pPr>
        <w:keepNext w:val="0"/>
        <w:keepLines w:val="0"/>
        <w:pageBreakBefore w:val="0"/>
        <w:kinsoku/>
        <w:wordWrap/>
        <w:topLinePunct w:val="0"/>
        <w:bidi w:val="0"/>
        <w:adjustRightInd/>
        <w:snapToGrid/>
        <w:spacing w:line="52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2</w:t>
      </w:r>
      <w:r>
        <w:rPr>
          <w:rFonts w:hint="eastAsia" w:eastAsia="仿宋_GB2312"/>
          <w:color w:val="auto"/>
          <w:sz w:val="32"/>
          <w:szCs w:val="32"/>
        </w:rPr>
        <w:t>.</w:t>
      </w:r>
      <w:r>
        <w:rPr>
          <w:rFonts w:hint="eastAsia" w:eastAsia="仿宋_GB2312"/>
          <w:color w:val="auto"/>
          <w:sz w:val="32"/>
          <w:szCs w:val="32"/>
          <w:lang w:val="en-US" w:eastAsia="zh-CN"/>
        </w:rPr>
        <w:t>风险管理</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针对第四章所适用的技术考量提供相应风险管理报告，涵盖全部移动计算终端。</w:t>
      </w:r>
      <w:r>
        <w:rPr>
          <w:rFonts w:eastAsia="仿宋_GB2312"/>
          <w:sz w:val="32"/>
          <w:szCs w:val="32"/>
        </w:rPr>
        <w:t>若无单独文档</w:t>
      </w:r>
      <w:r>
        <w:rPr>
          <w:rFonts w:hint="eastAsia" w:eastAsia="仿宋_GB2312"/>
          <w:sz w:val="32"/>
          <w:szCs w:val="32"/>
          <w:lang w:val="en-US" w:eastAsia="zh-CN"/>
        </w:rPr>
        <w:t>可提供软件风险管理资料，并注明移动计算终端风险管理所在位置。</w:t>
      </w:r>
    </w:p>
    <w:p>
      <w:pPr>
        <w:keepNext w:val="0"/>
        <w:keepLines w:val="0"/>
        <w:pageBreakBefore w:val="0"/>
        <w:kinsoku/>
        <w:wordWrap/>
        <w:topLinePunct w:val="0"/>
        <w:bidi w:val="0"/>
        <w:adjustRightInd/>
        <w:snapToGrid/>
        <w:spacing w:line="52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3</w:t>
      </w:r>
      <w:r>
        <w:rPr>
          <w:rFonts w:hint="eastAsia" w:eastAsia="仿宋_GB2312"/>
          <w:color w:val="auto"/>
          <w:sz w:val="32"/>
          <w:szCs w:val="32"/>
        </w:rPr>
        <w:t>.</w:t>
      </w:r>
      <w:r>
        <w:rPr>
          <w:rFonts w:hint="eastAsia" w:eastAsia="仿宋_GB2312"/>
          <w:color w:val="auto"/>
          <w:sz w:val="32"/>
          <w:szCs w:val="32"/>
          <w:lang w:val="en-US" w:eastAsia="zh-CN"/>
        </w:rPr>
        <w:t>需求规范</w:t>
      </w:r>
    </w:p>
    <w:p>
      <w:pPr>
        <w:keepNext w:val="0"/>
        <w:keepLines w:val="0"/>
        <w:pageBreakBefore w:val="0"/>
        <w:kinsoku/>
        <w:wordWrap/>
        <w:topLinePunct w:val="0"/>
        <w:bidi w:val="0"/>
        <w:adjustRightInd/>
        <w:snapToGrid/>
        <w:spacing w:line="52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针对第四章所适用的技术考量</w:t>
      </w:r>
      <w:r>
        <w:rPr>
          <w:rFonts w:eastAsia="仿宋_GB2312"/>
          <w:sz w:val="32"/>
          <w:szCs w:val="32"/>
        </w:rPr>
        <w:t>提供</w:t>
      </w:r>
      <w:r>
        <w:rPr>
          <w:rFonts w:hint="eastAsia" w:eastAsia="仿宋_GB2312"/>
          <w:sz w:val="32"/>
          <w:szCs w:val="32"/>
          <w:lang w:val="en-US" w:eastAsia="zh-CN"/>
        </w:rPr>
        <w:t>移动计算终端需求规范文档，涵盖全部移动计算终端。</w:t>
      </w:r>
      <w:r>
        <w:rPr>
          <w:rFonts w:eastAsia="仿宋_GB2312"/>
          <w:sz w:val="32"/>
          <w:szCs w:val="32"/>
        </w:rPr>
        <w:t>若无单独文档</w:t>
      </w:r>
      <w:r>
        <w:rPr>
          <w:rFonts w:hint="eastAsia" w:eastAsia="仿宋_GB2312"/>
          <w:sz w:val="32"/>
          <w:szCs w:val="32"/>
          <w:lang w:val="en-US" w:eastAsia="zh-CN"/>
        </w:rPr>
        <w:t>可提供软件需求规范，并注明移动计算终端需求所在位置。</w:t>
      </w:r>
    </w:p>
    <w:p>
      <w:pPr>
        <w:keepNext w:val="0"/>
        <w:keepLines w:val="0"/>
        <w:pageBreakBefore w:val="0"/>
        <w:kinsoku/>
        <w:wordWrap/>
        <w:topLinePunct w:val="0"/>
        <w:bidi w:val="0"/>
        <w:adjustRightInd/>
        <w:snapToGrid/>
        <w:spacing w:line="52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4</w:t>
      </w:r>
      <w:r>
        <w:rPr>
          <w:rFonts w:hint="eastAsia" w:eastAsia="仿宋_GB2312"/>
          <w:color w:val="auto"/>
          <w:sz w:val="32"/>
          <w:szCs w:val="32"/>
        </w:rPr>
        <w:t>.</w:t>
      </w:r>
      <w:r>
        <w:rPr>
          <w:rFonts w:hint="eastAsia" w:eastAsia="仿宋_GB2312"/>
          <w:color w:val="auto"/>
          <w:sz w:val="32"/>
          <w:szCs w:val="32"/>
          <w:lang w:val="en-US" w:eastAsia="zh-CN"/>
        </w:rPr>
        <w:t>验证与确认</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提供</w:t>
      </w:r>
      <w:r>
        <w:rPr>
          <w:rFonts w:hint="eastAsia" w:eastAsia="仿宋_GB2312"/>
          <w:sz w:val="32"/>
          <w:szCs w:val="32"/>
          <w:lang w:val="en-US" w:eastAsia="zh-CN"/>
        </w:rPr>
        <w:t>移动计算终端测试计划和报告，涵盖全部移动计算终端。</w:t>
      </w:r>
      <w:r>
        <w:rPr>
          <w:rFonts w:hint="eastAsia" w:eastAsia="仿宋_GB2312"/>
          <w:color w:val="auto"/>
          <w:sz w:val="32"/>
          <w:szCs w:val="32"/>
          <w:lang w:val="en-US" w:eastAsia="zh-CN"/>
        </w:rPr>
        <w:t>可提供移动计算终端典型性分析报告、典型终端测试计划和报告。</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default" w:eastAsia="仿宋_GB2312"/>
          <w:color w:val="auto"/>
          <w:sz w:val="32"/>
          <w:szCs w:val="32"/>
          <w:lang w:val="en-US" w:eastAsia="zh-CN"/>
        </w:rPr>
      </w:pPr>
      <w:r>
        <w:rPr>
          <w:rFonts w:eastAsia="仿宋_GB2312"/>
          <w:sz w:val="32"/>
          <w:szCs w:val="32"/>
        </w:rPr>
        <w:t>若无单独文档</w:t>
      </w:r>
      <w:r>
        <w:rPr>
          <w:rFonts w:hint="eastAsia" w:eastAsia="仿宋_GB2312"/>
          <w:sz w:val="32"/>
          <w:szCs w:val="32"/>
          <w:lang w:val="en-US" w:eastAsia="zh-CN"/>
        </w:rPr>
        <w:t>可提供软件测试计划和报告，并注明移动计算终端测试所在位置。</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.可追溯性分析</w:t>
      </w:r>
    </w:p>
    <w:p>
      <w:pPr>
        <w:keepNext w:val="0"/>
        <w:keepLines w:val="0"/>
        <w:pageBreakBefore w:val="0"/>
        <w:kinsoku/>
        <w:wordWrap/>
        <w:topLinePunct w:val="0"/>
        <w:bidi w:val="0"/>
        <w:adjustRightInd/>
        <w:snapToGrid/>
        <w:spacing w:line="52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提供</w:t>
      </w:r>
      <w:r>
        <w:rPr>
          <w:rFonts w:hint="eastAsia" w:eastAsia="仿宋_GB2312"/>
          <w:sz w:val="32"/>
          <w:szCs w:val="32"/>
          <w:lang w:val="en-US" w:eastAsia="zh-CN"/>
        </w:rPr>
        <w:t>移动计算终端</w:t>
      </w:r>
      <w:r>
        <w:rPr>
          <w:rFonts w:hint="eastAsia" w:eastAsia="仿宋_GB2312"/>
          <w:color w:val="auto"/>
          <w:sz w:val="32"/>
          <w:szCs w:val="32"/>
        </w:rPr>
        <w:t>可追溯性分析报告，即追溯</w:t>
      </w:r>
      <w:r>
        <w:rPr>
          <w:rFonts w:hint="eastAsia" w:eastAsia="仿宋_GB2312"/>
          <w:color w:val="auto"/>
          <w:sz w:val="32"/>
          <w:szCs w:val="32"/>
          <w:lang w:val="en-US" w:eastAsia="zh-CN"/>
        </w:rPr>
        <w:t>其</w:t>
      </w:r>
      <w:r>
        <w:rPr>
          <w:rFonts w:hint="eastAsia" w:eastAsia="仿宋_GB2312"/>
          <w:color w:val="auto"/>
          <w:sz w:val="32"/>
          <w:szCs w:val="32"/>
        </w:rPr>
        <w:t>需求、设计、</w:t>
      </w:r>
      <w:r>
        <w:rPr>
          <w:rFonts w:hint="eastAsia" w:eastAsia="仿宋_GB2312"/>
          <w:color w:val="auto"/>
          <w:sz w:val="32"/>
          <w:szCs w:val="32"/>
          <w:lang w:val="en-US" w:eastAsia="zh-CN"/>
        </w:rPr>
        <w:t>源代码（明确软件单元名称即可）、测试</w:t>
      </w:r>
      <w:r>
        <w:rPr>
          <w:rFonts w:hint="eastAsia" w:eastAsia="仿宋_GB2312"/>
          <w:color w:val="auto"/>
          <w:sz w:val="32"/>
          <w:szCs w:val="32"/>
        </w:rPr>
        <w:t>、风险管理的关系表。</w:t>
      </w:r>
    </w:p>
    <w:p>
      <w:pPr>
        <w:keepNext w:val="0"/>
        <w:keepLines w:val="0"/>
        <w:pageBreakBefore w:val="0"/>
        <w:kinsoku/>
        <w:wordWrap/>
        <w:topLinePunct w:val="0"/>
        <w:bidi w:val="0"/>
        <w:adjustRightInd/>
        <w:snapToGrid/>
        <w:spacing w:line="520" w:lineRule="exact"/>
        <w:ind w:firstLine="640" w:firstLineChars="200"/>
        <w:textAlignment w:val="auto"/>
        <w:rPr>
          <w:rFonts w:hint="default" w:eastAsia="仿宋_GB2312"/>
          <w:color w:val="auto"/>
          <w:sz w:val="32"/>
          <w:szCs w:val="32"/>
          <w:lang w:val="en-US" w:eastAsia="zh-CN"/>
        </w:rPr>
      </w:pPr>
      <w:r>
        <w:rPr>
          <w:rFonts w:eastAsia="仿宋_GB2312"/>
          <w:sz w:val="32"/>
          <w:szCs w:val="32"/>
        </w:rPr>
        <w:t>若无单独文档</w:t>
      </w:r>
      <w:r>
        <w:rPr>
          <w:rFonts w:hint="eastAsia" w:eastAsia="仿宋_GB2312"/>
          <w:sz w:val="32"/>
          <w:szCs w:val="32"/>
          <w:lang w:val="en-US" w:eastAsia="zh-CN"/>
        </w:rPr>
        <w:t>可提供软件可追溯性分析报告，并注明移动计算终端可追溯性分析所在位置。</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.结论</w:t>
      </w:r>
    </w:p>
    <w:p>
      <w:pPr>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outlineLvl w:val="9"/>
        <w:rPr>
          <w:rFonts w:hint="eastAsia" w:eastAsia="仿宋_GB2312"/>
          <w:color w:val="auto"/>
          <w:sz w:val="32"/>
          <w:szCs w:val="32"/>
          <w:lang w:eastAsia="zh-CN"/>
        </w:rPr>
      </w:pPr>
      <w:r>
        <w:rPr>
          <w:rFonts w:hint="eastAsia" w:eastAsia="仿宋_GB2312"/>
          <w:color w:val="auto"/>
          <w:sz w:val="32"/>
          <w:szCs w:val="32"/>
          <w:lang w:val="en-US" w:eastAsia="zh-CN"/>
        </w:rPr>
        <w:t>简述移动计算终端安全有效性研究结果，并判定其</w:t>
      </w:r>
      <w:r>
        <w:rPr>
          <w:rFonts w:eastAsia="仿宋_GB2312"/>
          <w:sz w:val="32"/>
          <w:szCs w:val="32"/>
        </w:rPr>
        <w:t>安全有效性是否满足</w:t>
      </w:r>
      <w:r>
        <w:rPr>
          <w:rFonts w:hint="eastAsia" w:eastAsia="仿宋_GB2312"/>
          <w:sz w:val="32"/>
          <w:szCs w:val="32"/>
          <w:lang w:val="en-US" w:eastAsia="zh-CN"/>
        </w:rPr>
        <w:t>设计</w:t>
      </w:r>
      <w:r>
        <w:rPr>
          <w:rFonts w:eastAsia="仿宋_GB2312"/>
          <w:sz w:val="32"/>
          <w:szCs w:val="32"/>
        </w:rPr>
        <w:t>要求</w:t>
      </w:r>
      <w:r>
        <w:rPr>
          <w:rFonts w:hint="eastAsia" w:eastAsia="仿宋_GB2312"/>
          <w:sz w:val="32"/>
          <w:szCs w:val="32"/>
          <w:lang w:eastAsia="zh-CN"/>
        </w:rPr>
        <w:t>，</w:t>
      </w:r>
      <w:r>
        <w:rPr>
          <w:rFonts w:hint="eastAsia" w:eastAsia="仿宋_GB2312"/>
          <w:sz w:val="32"/>
          <w:szCs w:val="32"/>
          <w:lang w:val="en-US" w:eastAsia="zh-CN"/>
        </w:rPr>
        <w:t>涵盖全部移动计算终端</w:t>
      </w:r>
      <w:r>
        <w:rPr>
          <w:rFonts w:hint="eastAsia" w:eastAsia="仿宋_GB2312"/>
          <w:sz w:val="32"/>
          <w:szCs w:val="32"/>
          <w:lang w:eastAsia="zh-CN"/>
        </w:rPr>
        <w:t>。</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default" w:ascii="黑体" w:hAnsi="黑体" w:eastAsia="黑体"/>
          <w:bCs/>
          <w:sz w:val="32"/>
          <w:szCs w:val="32"/>
          <w:lang w:val="en-US"/>
        </w:rPr>
      </w:pPr>
      <w:r>
        <w:rPr>
          <w:rFonts w:hint="eastAsia" w:ascii="黑体" w:hAnsi="黑体" w:eastAsia="黑体"/>
          <w:bCs/>
          <w:sz w:val="32"/>
          <w:szCs w:val="32"/>
          <w:lang w:val="en-US" w:eastAsia="zh-CN"/>
        </w:rPr>
        <w:t>六</w:t>
      </w:r>
      <w:r>
        <w:rPr>
          <w:rFonts w:ascii="黑体" w:hAnsi="黑体" w:eastAsia="黑体"/>
          <w:bCs/>
          <w:sz w:val="32"/>
          <w:szCs w:val="32"/>
        </w:rPr>
        <w:t>、注册申报资料</w:t>
      </w:r>
      <w:r>
        <w:rPr>
          <w:rFonts w:hint="eastAsia" w:ascii="黑体" w:hAnsi="黑体" w:eastAsia="黑体"/>
          <w:bCs/>
          <w:sz w:val="32"/>
          <w:szCs w:val="32"/>
          <w:lang w:val="en-US" w:eastAsia="zh-CN"/>
        </w:rPr>
        <w:t>补充说明</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楷体_GB2312" w:hAnsi="Times New Roman" w:eastAsia="楷体_GB2312" w:cs="Times New Roman"/>
          <w:sz w:val="32"/>
          <w:szCs w:val="32"/>
        </w:rPr>
      </w:pPr>
      <w:bookmarkStart w:id="8" w:name="产品注册"/>
      <w:bookmarkStart w:id="9" w:name="OLE_LINK12"/>
      <w:r>
        <w:rPr>
          <w:rFonts w:ascii="楷体_GB2312" w:eastAsia="楷体_GB2312"/>
          <w:sz w:val="32"/>
          <w:szCs w:val="32"/>
        </w:rPr>
        <w:t>（一）</w:t>
      </w:r>
      <w:bookmarkEnd w:id="8"/>
      <w:r>
        <w:rPr>
          <w:rFonts w:ascii="楷体_GB2312" w:hAnsi="Times New Roman" w:eastAsia="楷体_GB2312" w:cs="Times New Roman"/>
          <w:sz w:val="32"/>
          <w:szCs w:val="32"/>
        </w:rPr>
        <w:t>移动医疗设备</w:t>
      </w:r>
    </w:p>
    <w:bookmarkEnd w:id="9"/>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bookmarkStart w:id="10" w:name="_Toc322935367"/>
      <w:bookmarkStart w:id="11" w:name="_Toc322935369"/>
      <w:r>
        <w:rPr>
          <w:rFonts w:ascii="Times New Roman" w:hAnsi="Times New Roman" w:eastAsia="仿宋_GB2312" w:cs="Times New Roman"/>
          <w:bCs/>
          <w:color w:val="auto"/>
          <w:sz w:val="32"/>
          <w:szCs w:val="32"/>
        </w:rPr>
        <w:t>移动医疗设备通常用于</w:t>
      </w:r>
      <w:r>
        <w:rPr>
          <w:rFonts w:hint="eastAsia" w:ascii="Times New Roman" w:hAnsi="Times New Roman" w:eastAsia="仿宋_GB2312" w:cs="Times New Roman"/>
          <w:bCs/>
          <w:color w:val="auto"/>
          <w:sz w:val="32"/>
          <w:szCs w:val="32"/>
        </w:rPr>
        <w:t>实现</w:t>
      </w:r>
      <w:r>
        <w:rPr>
          <w:rFonts w:ascii="Times New Roman" w:hAnsi="Times New Roman" w:eastAsia="仿宋_GB2312" w:cs="Times New Roman"/>
          <w:bCs/>
          <w:color w:val="auto"/>
          <w:sz w:val="32"/>
          <w:szCs w:val="32"/>
        </w:rPr>
        <w:t>或部分</w:t>
      </w:r>
      <w:r>
        <w:rPr>
          <w:rFonts w:hint="eastAsia" w:ascii="Times New Roman" w:hAnsi="Times New Roman" w:eastAsia="仿宋_GB2312" w:cs="Times New Roman"/>
          <w:bCs/>
          <w:color w:val="auto"/>
          <w:sz w:val="32"/>
          <w:szCs w:val="32"/>
        </w:rPr>
        <w:t>实现</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rPr>
        <w:t>的</w:t>
      </w:r>
      <w:r>
        <w:rPr>
          <w:rFonts w:hint="eastAsia" w:ascii="Times New Roman" w:hAnsi="Times New Roman" w:eastAsia="仿宋_GB2312" w:cs="Times New Roman"/>
          <w:bCs/>
          <w:color w:val="auto"/>
          <w:sz w:val="32"/>
          <w:szCs w:val="32"/>
          <w:lang w:val="en-US" w:eastAsia="zh-CN"/>
        </w:rPr>
        <w:t>预期</w:t>
      </w:r>
      <w:r>
        <w:rPr>
          <w:rFonts w:hint="eastAsia" w:ascii="Times New Roman" w:hAnsi="Times New Roman" w:eastAsia="仿宋_GB2312" w:cs="Times New Roman"/>
          <w:bCs/>
          <w:color w:val="auto"/>
          <w:sz w:val="32"/>
          <w:szCs w:val="32"/>
        </w:rPr>
        <w:t>用途</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核心功能。注册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结合本指导原则、等效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lang w:val="en-US" w:eastAsia="zh-CN"/>
        </w:rPr>
        <w:t>产品相关</w:t>
      </w:r>
      <w:r>
        <w:rPr>
          <w:rFonts w:ascii="Times New Roman" w:hAnsi="Times New Roman" w:eastAsia="仿宋_GB2312" w:cs="Times New Roman"/>
          <w:bCs/>
          <w:color w:val="auto"/>
          <w:sz w:val="32"/>
          <w:szCs w:val="32"/>
        </w:rPr>
        <w:t>指导原则（</w:t>
      </w:r>
      <w:r>
        <w:rPr>
          <w:rFonts w:hint="eastAsia" w:ascii="Times New Roman" w:hAnsi="Times New Roman" w:eastAsia="仿宋_GB2312" w:cs="Times New Roman"/>
          <w:bCs/>
          <w:color w:val="auto"/>
          <w:sz w:val="32"/>
          <w:szCs w:val="32"/>
          <w:lang w:val="en-US" w:eastAsia="zh-CN"/>
        </w:rPr>
        <w:t>若</w:t>
      </w:r>
      <w:r>
        <w:rPr>
          <w:rFonts w:ascii="Times New Roman" w:hAnsi="Times New Roman" w:eastAsia="仿宋_GB2312" w:cs="Times New Roman"/>
          <w:bCs/>
          <w:color w:val="auto"/>
          <w:sz w:val="32"/>
          <w:szCs w:val="32"/>
        </w:rPr>
        <w:t>有）、</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软件指导原则、</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网络安全指导原则</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人工智能医疗器械指导原则（若适用）</w:t>
      </w:r>
      <w:r>
        <w:rPr>
          <w:rFonts w:ascii="Times New Roman" w:hAnsi="Times New Roman" w:eastAsia="仿宋_GB2312" w:cs="Times New Roman"/>
          <w:bCs/>
          <w:color w:val="auto"/>
          <w:sz w:val="32"/>
          <w:szCs w:val="32"/>
        </w:rPr>
        <w:t>的要求提交相应注册申报资料。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具体而言，软件研究资料</w:t>
      </w:r>
      <w:r>
        <w:rPr>
          <w:rFonts w:hint="eastAsia" w:ascii="Times New Roman" w:eastAsia="仿宋_GB2312" w:cs="Times New Roman"/>
          <w:bCs/>
          <w:color w:val="auto"/>
          <w:sz w:val="32"/>
          <w:szCs w:val="32"/>
          <w:lang w:val="en-US" w:eastAsia="zh-CN"/>
        </w:rPr>
        <w:t>提供</w:t>
      </w:r>
      <w:r>
        <w:rPr>
          <w:rFonts w:hint="eastAsia" w:ascii="Times New Roman" w:hAnsi="Times New Roman" w:eastAsia="仿宋_GB2312" w:cs="Times New Roman"/>
          <w:bCs/>
          <w:color w:val="auto"/>
          <w:sz w:val="32"/>
          <w:szCs w:val="32"/>
          <w:lang w:val="en-US" w:eastAsia="zh-CN"/>
        </w:rPr>
        <w:t>移动计算终端研究报告</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产品技术要求</w:t>
      </w:r>
      <w:r>
        <w:rPr>
          <w:rFonts w:hint="eastAsia" w:ascii="Times New Roman" w:hAnsi="Times New Roman" w:eastAsia="仿宋_GB2312" w:cs="Times New Roman"/>
          <w:bCs/>
          <w:color w:val="auto"/>
          <w:sz w:val="32"/>
          <w:szCs w:val="32"/>
          <w:lang w:val="en-US" w:eastAsia="zh-CN"/>
        </w:rPr>
        <w:t>明确参照</w:t>
      </w:r>
      <w:r>
        <w:rPr>
          <w:rFonts w:ascii="Times New Roman" w:hAnsi="Times New Roman" w:eastAsia="仿宋_GB2312" w:cs="Times New Roman"/>
          <w:bCs/>
          <w:color w:val="auto"/>
          <w:sz w:val="32"/>
          <w:szCs w:val="32"/>
        </w:rPr>
        <w:t>等效</w:t>
      </w:r>
      <w:r>
        <w:rPr>
          <w:rFonts w:hint="eastAsia" w:ascii="Times New Roman" w:eastAsia="仿宋_GB2312" w:cs="Times New Roman"/>
          <w:bCs/>
          <w:color w:val="auto"/>
          <w:sz w:val="32"/>
          <w:szCs w:val="32"/>
          <w:lang w:eastAsia="zh-CN"/>
        </w:rPr>
        <w:t>常规医疗器械</w:t>
      </w:r>
      <w:r>
        <w:rPr>
          <w:rFonts w:hint="eastAsia" w:ascii="Times New Roman" w:hAnsi="Times New Roman" w:eastAsia="仿宋_GB2312" w:cs="Times New Roman"/>
          <w:bCs/>
          <w:color w:val="auto"/>
          <w:sz w:val="32"/>
          <w:szCs w:val="32"/>
          <w:lang w:val="en-US" w:eastAsia="zh-CN"/>
        </w:rPr>
        <w:t>所制定</w:t>
      </w:r>
      <w:r>
        <w:rPr>
          <w:rFonts w:ascii="Times New Roman" w:hAnsi="Times New Roman" w:eastAsia="仿宋_GB2312" w:cs="Times New Roman"/>
          <w:bCs/>
          <w:color w:val="auto"/>
          <w:sz w:val="32"/>
          <w:szCs w:val="32"/>
        </w:rPr>
        <w:t>的性能指标</w:t>
      </w:r>
      <w:r>
        <w:rPr>
          <w:rFonts w:hint="eastAsia" w:ascii="Times New Roman" w:hAnsi="Times New Roman" w:eastAsia="仿宋_GB2312" w:cs="Times New Roman"/>
          <w:bCs/>
          <w:color w:val="auto"/>
          <w:sz w:val="32"/>
          <w:szCs w:val="32"/>
          <w:lang w:val="en-US" w:eastAsia="zh-CN"/>
        </w:rPr>
        <w:t>要求</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以及移动计算终端的性能指标</w:t>
      </w:r>
      <w:r>
        <w:rPr>
          <w:rFonts w:hint="eastAsia" w:ascii="Times New Roman" w:hAnsi="Times New Roman" w:eastAsia="仿宋_GB2312" w:cs="Times New Roman"/>
          <w:bCs/>
          <w:color w:val="auto"/>
          <w:sz w:val="32"/>
          <w:szCs w:val="32"/>
          <w:lang w:val="en-US" w:eastAsia="zh-CN"/>
        </w:rPr>
        <w:t>要求</w:t>
      </w:r>
      <w:r>
        <w:rPr>
          <w:rFonts w:hint="eastAsia" w:ascii="Times New Roman" w:eastAsia="仿宋_GB2312" w:cs="Times New Roman"/>
          <w:bCs/>
          <w:color w:val="auto"/>
          <w:sz w:val="32"/>
          <w:szCs w:val="32"/>
          <w:lang w:eastAsia="zh-CN"/>
        </w:rPr>
        <w:t>。</w:t>
      </w:r>
      <w:r>
        <w:rPr>
          <w:rFonts w:hint="eastAsia" w:ascii="Times New Roman" w:eastAsia="仿宋_GB2312" w:cs="Times New Roman"/>
          <w:bCs/>
          <w:color w:val="auto"/>
          <w:sz w:val="32"/>
          <w:szCs w:val="32"/>
          <w:lang w:val="en-US" w:eastAsia="zh-CN"/>
        </w:rPr>
        <w:t>稳定性研究资料涵盖全部</w:t>
      </w:r>
      <w:r>
        <w:rPr>
          <w:rFonts w:hint="eastAsia" w:ascii="Times New Roman" w:hAnsi="Times New Roman" w:eastAsia="仿宋_GB2312" w:cs="Times New Roman"/>
          <w:bCs/>
          <w:color w:val="auto"/>
          <w:sz w:val="32"/>
          <w:szCs w:val="32"/>
          <w:lang w:val="en-US" w:eastAsia="zh-CN"/>
        </w:rPr>
        <w:t>移动计算终端</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说明书</w:t>
      </w:r>
      <w:r>
        <w:rPr>
          <w:rFonts w:hint="eastAsia" w:ascii="Times New Roman" w:hAnsi="Times New Roman" w:eastAsia="仿宋_GB2312" w:cs="Times New Roman"/>
          <w:bCs/>
          <w:color w:val="auto"/>
          <w:sz w:val="32"/>
          <w:szCs w:val="32"/>
          <w:lang w:val="en-US" w:eastAsia="zh-CN"/>
        </w:rPr>
        <w:t>提供</w:t>
      </w:r>
      <w:r>
        <w:rPr>
          <w:rFonts w:ascii="Times New Roman" w:hAnsi="Times New Roman" w:eastAsia="仿宋_GB2312" w:cs="Times New Roman"/>
          <w:bCs/>
          <w:color w:val="auto"/>
          <w:sz w:val="32"/>
          <w:szCs w:val="32"/>
        </w:rPr>
        <w:t>移动计算终端性能指标</w:t>
      </w:r>
      <w:r>
        <w:rPr>
          <w:rFonts w:hint="eastAsia" w:ascii="Times New Roman" w:hAnsi="Times New Roman" w:eastAsia="仿宋_GB2312" w:cs="Times New Roman"/>
          <w:bCs/>
          <w:color w:val="auto"/>
          <w:sz w:val="32"/>
          <w:szCs w:val="32"/>
          <w:lang w:val="en-US" w:eastAsia="zh-CN"/>
        </w:rPr>
        <w:t>要求或终端列表（若适用），明确使用方法和提示警示信息，</w:t>
      </w:r>
      <w:r>
        <w:rPr>
          <w:rFonts w:ascii="Times New Roman" w:hAnsi="Times New Roman" w:eastAsia="仿宋_GB2312" w:cs="Times New Roman"/>
          <w:bCs/>
          <w:color w:val="auto"/>
          <w:sz w:val="32"/>
          <w:szCs w:val="32"/>
        </w:rPr>
        <w:t>特别是</w:t>
      </w:r>
      <w:r>
        <w:rPr>
          <w:rFonts w:hint="eastAsia" w:ascii="Times New Roman" w:hAnsi="Times New Roman" w:eastAsia="仿宋_GB2312" w:cs="Times New Roman"/>
          <w:bCs/>
          <w:color w:val="auto"/>
          <w:sz w:val="32"/>
          <w:szCs w:val="32"/>
          <w:lang w:val="en-US" w:eastAsia="zh-CN"/>
        </w:rPr>
        <w:t>供非专业用户使用或</w:t>
      </w:r>
      <w:r>
        <w:rPr>
          <w:rFonts w:ascii="Times New Roman" w:hAnsi="Times New Roman" w:eastAsia="仿宋_GB2312" w:cs="Times New Roman"/>
          <w:bCs/>
          <w:color w:val="auto"/>
          <w:sz w:val="32"/>
          <w:szCs w:val="32"/>
        </w:rPr>
        <w:t>在家庭环境使用的产品。</w:t>
      </w:r>
    </w:p>
    <w:bookmarkEnd w:id="10"/>
    <w:bookmarkEnd w:id="11"/>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eastAsia" w:ascii="楷体_GB2312" w:hAnsi="Times New Roman" w:eastAsia="楷体_GB2312" w:cs="Times New Roman"/>
          <w:sz w:val="32"/>
          <w:szCs w:val="32"/>
          <w:lang w:val="en-US" w:eastAsia="zh-CN"/>
        </w:rPr>
      </w:pPr>
      <w:bookmarkStart w:id="12" w:name="注册变更"/>
      <w:r>
        <w:rPr>
          <w:rFonts w:ascii="楷体_GB2312" w:eastAsia="楷体_GB2312"/>
          <w:sz w:val="32"/>
          <w:szCs w:val="32"/>
        </w:rPr>
        <w:t>（</w:t>
      </w:r>
      <w:r>
        <w:rPr>
          <w:rFonts w:hint="eastAsia" w:ascii="楷体_GB2312" w:eastAsia="楷体_GB2312"/>
          <w:sz w:val="32"/>
          <w:szCs w:val="32"/>
          <w:lang w:val="en-US" w:eastAsia="zh-CN"/>
        </w:rPr>
        <w:t>二</w:t>
      </w:r>
      <w:r>
        <w:rPr>
          <w:rFonts w:ascii="楷体_GB2312" w:eastAsia="楷体_GB2312"/>
          <w:sz w:val="32"/>
          <w:szCs w:val="32"/>
        </w:rPr>
        <w:t>）</w:t>
      </w:r>
      <w:r>
        <w:rPr>
          <w:rFonts w:hint="eastAsia" w:ascii="楷体_GB2312" w:hAnsi="Times New Roman" w:eastAsia="楷体_GB2312" w:cs="Times New Roman"/>
          <w:sz w:val="32"/>
          <w:szCs w:val="32"/>
          <w:lang w:val="en-US" w:eastAsia="zh-CN"/>
        </w:rPr>
        <w:t>移动独立软件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移动独立软件与</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常规独立软件</w:t>
      </w:r>
      <w:r>
        <w:rPr>
          <w:rFonts w:ascii="Times New Roman" w:hAnsi="Times New Roman" w:eastAsia="仿宋_GB2312" w:cs="Times New Roman"/>
          <w:bCs/>
          <w:color w:val="auto"/>
          <w:sz w:val="32"/>
          <w:szCs w:val="32"/>
        </w:rPr>
        <w:t>相比主要差异在于</w:t>
      </w:r>
      <w:r>
        <w:rPr>
          <w:rFonts w:hint="eastAsia" w:ascii="Times New Roman" w:hAnsi="Times New Roman" w:eastAsia="仿宋_GB2312" w:cs="Times New Roman"/>
          <w:bCs/>
          <w:color w:val="auto"/>
          <w:sz w:val="32"/>
          <w:szCs w:val="32"/>
          <w:lang w:val="en-US" w:eastAsia="zh-CN"/>
        </w:rPr>
        <w:t>二者运行环境</w:t>
      </w:r>
      <w:r>
        <w:rPr>
          <w:rFonts w:hint="eastAsia" w:ascii="Times New Roman" w:eastAsia="仿宋_GB2312" w:cs="Times New Roman"/>
          <w:bCs/>
          <w:color w:val="auto"/>
          <w:sz w:val="32"/>
          <w:szCs w:val="32"/>
          <w:lang w:val="en-US" w:eastAsia="zh-CN"/>
        </w:rPr>
        <w:t>（即计算平台）</w:t>
      </w:r>
      <w:r>
        <w:rPr>
          <w:rFonts w:hint="eastAsia" w:ascii="Times New Roman" w:hAnsi="Times New Roman" w:eastAsia="仿宋_GB2312" w:cs="Times New Roman"/>
          <w:bCs/>
          <w:color w:val="auto"/>
          <w:sz w:val="32"/>
          <w:szCs w:val="32"/>
          <w:lang w:val="en-US" w:eastAsia="zh-CN"/>
        </w:rPr>
        <w:t>不同</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结合本指导原则、</w:t>
      </w:r>
      <w:r>
        <w:rPr>
          <w:rFonts w:hint="eastAsia" w:ascii="Times New Roman" w:eastAsia="仿宋_GB2312" w:cs="Times New Roman"/>
          <w:bCs/>
          <w:color w:val="auto"/>
          <w:sz w:val="32"/>
          <w:szCs w:val="32"/>
          <w:lang w:val="en-US" w:eastAsia="zh-CN"/>
        </w:rPr>
        <w:t>等效</w:t>
      </w:r>
      <w:r>
        <w:rPr>
          <w:rFonts w:hint="eastAsia" w:ascii="Times New Roman" w:eastAsia="仿宋_GB2312" w:cs="Times New Roman"/>
          <w:bCs/>
          <w:color w:val="auto"/>
          <w:sz w:val="32"/>
          <w:szCs w:val="32"/>
          <w:lang w:eastAsia="zh-CN"/>
        </w:rPr>
        <w:t>常规独立软件</w:t>
      </w:r>
      <w:r>
        <w:rPr>
          <w:rFonts w:hint="eastAsia" w:ascii="Times New Roman" w:eastAsia="仿宋_GB2312" w:cs="Times New Roman"/>
          <w:bCs/>
          <w:color w:val="auto"/>
          <w:sz w:val="32"/>
          <w:szCs w:val="32"/>
          <w:lang w:val="en-US" w:eastAsia="zh-CN"/>
        </w:rPr>
        <w:t>产品</w:t>
      </w:r>
      <w:r>
        <w:rPr>
          <w:rFonts w:hint="eastAsia" w:ascii="Times New Roman" w:hAnsi="Times New Roman" w:eastAsia="仿宋_GB2312" w:cs="Times New Roman"/>
          <w:bCs/>
          <w:color w:val="auto"/>
          <w:sz w:val="32"/>
          <w:szCs w:val="32"/>
          <w:lang w:val="en-US" w:eastAsia="zh-CN"/>
        </w:rPr>
        <w:t>相关</w:t>
      </w:r>
      <w:r>
        <w:rPr>
          <w:rFonts w:ascii="Times New Roman" w:hAnsi="Times New Roman" w:eastAsia="仿宋_GB2312" w:cs="Times New Roman"/>
          <w:bCs/>
          <w:color w:val="auto"/>
          <w:sz w:val="32"/>
          <w:szCs w:val="32"/>
        </w:rPr>
        <w:t>指导原则（</w:t>
      </w:r>
      <w:r>
        <w:rPr>
          <w:rFonts w:hint="eastAsia" w:ascii="Times New Roman" w:hAnsi="Times New Roman" w:eastAsia="仿宋_GB2312" w:cs="Times New Roman"/>
          <w:bCs/>
          <w:color w:val="auto"/>
          <w:sz w:val="32"/>
          <w:szCs w:val="32"/>
          <w:lang w:val="en-US" w:eastAsia="zh-CN"/>
        </w:rPr>
        <w:t>若有</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软件指导原则、</w:t>
      </w:r>
      <w:r>
        <w:rPr>
          <w:rFonts w:hint="eastAsia" w:ascii="Times New Roman" w:hAnsi="Times New Roman" w:eastAsia="仿宋_GB2312" w:cs="Times New Roman"/>
          <w:bCs/>
          <w:color w:val="auto"/>
          <w:sz w:val="32"/>
          <w:szCs w:val="32"/>
          <w:lang w:val="en-US" w:eastAsia="zh-CN"/>
        </w:rPr>
        <w:t>医疗器械</w:t>
      </w:r>
      <w:r>
        <w:rPr>
          <w:rFonts w:ascii="Times New Roman" w:hAnsi="Times New Roman" w:eastAsia="仿宋_GB2312" w:cs="Times New Roman"/>
          <w:bCs/>
          <w:color w:val="auto"/>
          <w:sz w:val="32"/>
          <w:szCs w:val="32"/>
        </w:rPr>
        <w:t>网络安全指导原则</w:t>
      </w:r>
      <w:r>
        <w:rPr>
          <w:rFonts w:hint="eastAsia"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人工智能医疗器械指导原则（若适用）</w:t>
      </w:r>
      <w:r>
        <w:rPr>
          <w:rFonts w:ascii="Times New Roman" w:hAnsi="Times New Roman" w:eastAsia="仿宋_GB2312" w:cs="Times New Roman"/>
          <w:bCs/>
          <w:color w:val="auto"/>
          <w:sz w:val="32"/>
          <w:szCs w:val="32"/>
        </w:rPr>
        <w:t>的要求提交相应注册申报资料。</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hint="eastAsia" w:ascii="Times New Roman" w:hAnsi="Times New Roman" w:eastAsia="仿宋_GB2312" w:cs="Times New Roman"/>
          <w:bCs/>
          <w:color w:val="auto"/>
          <w:sz w:val="32"/>
          <w:szCs w:val="32"/>
          <w:lang w:val="en-US" w:eastAsia="zh-CN"/>
        </w:rPr>
        <w:t>具体而言，软件研究资料</w:t>
      </w:r>
      <w:r>
        <w:rPr>
          <w:rFonts w:hint="eastAsia" w:ascii="Times New Roman" w:eastAsia="仿宋_GB2312" w:cs="Times New Roman"/>
          <w:bCs/>
          <w:color w:val="auto"/>
          <w:sz w:val="32"/>
          <w:szCs w:val="32"/>
          <w:lang w:val="en-US" w:eastAsia="zh-CN"/>
        </w:rPr>
        <w:t>提供</w:t>
      </w:r>
      <w:r>
        <w:rPr>
          <w:rFonts w:hint="eastAsia" w:ascii="Times New Roman" w:hAnsi="Times New Roman" w:eastAsia="仿宋_GB2312" w:cs="Times New Roman"/>
          <w:bCs/>
          <w:color w:val="auto"/>
          <w:sz w:val="32"/>
          <w:szCs w:val="32"/>
          <w:lang w:val="en-US" w:eastAsia="zh-CN"/>
        </w:rPr>
        <w:t>移动计算终端研究报告</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产品技术要求</w:t>
      </w:r>
      <w:r>
        <w:rPr>
          <w:rFonts w:hint="eastAsia" w:ascii="Times New Roman" w:hAnsi="Times New Roman" w:eastAsia="仿宋_GB2312" w:cs="Times New Roman"/>
          <w:bCs/>
          <w:color w:val="auto"/>
          <w:sz w:val="32"/>
          <w:szCs w:val="32"/>
          <w:lang w:val="en-US" w:eastAsia="zh-CN"/>
        </w:rPr>
        <w:t>基于医疗器械软件指导原则附件明确</w:t>
      </w:r>
      <w:r>
        <w:rPr>
          <w:rFonts w:ascii="Times New Roman" w:hAnsi="Times New Roman" w:eastAsia="仿宋_GB2312" w:cs="Times New Roman"/>
          <w:bCs/>
          <w:color w:val="auto"/>
          <w:sz w:val="32"/>
          <w:szCs w:val="32"/>
        </w:rPr>
        <w:t>移动计算终端的性能指标</w:t>
      </w:r>
      <w:r>
        <w:rPr>
          <w:rFonts w:hint="eastAsia" w:ascii="Times New Roman" w:hAnsi="Times New Roman" w:eastAsia="仿宋_GB2312" w:cs="Times New Roman"/>
          <w:bCs/>
          <w:color w:val="auto"/>
          <w:sz w:val="32"/>
          <w:szCs w:val="32"/>
          <w:lang w:val="en-US" w:eastAsia="zh-CN"/>
        </w:rPr>
        <w:t>要求</w:t>
      </w:r>
      <w:r>
        <w:rPr>
          <w:rFonts w:hint="eastAsia" w:ascii="Times New Roman" w:eastAsia="仿宋_GB2312" w:cs="Times New Roman"/>
          <w:bCs/>
          <w:color w:val="auto"/>
          <w:sz w:val="32"/>
          <w:szCs w:val="32"/>
          <w:lang w:val="en-US" w:eastAsia="zh-CN"/>
        </w:rPr>
        <w:t>，稳定性研究资料涵盖全部</w:t>
      </w:r>
      <w:r>
        <w:rPr>
          <w:rFonts w:hint="eastAsia" w:ascii="Times New Roman" w:hAnsi="Times New Roman" w:eastAsia="仿宋_GB2312" w:cs="Times New Roman"/>
          <w:bCs/>
          <w:color w:val="auto"/>
          <w:sz w:val="32"/>
          <w:szCs w:val="32"/>
          <w:lang w:val="en-US" w:eastAsia="zh-CN"/>
        </w:rPr>
        <w:t>移动计算终端</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说明书</w:t>
      </w:r>
      <w:r>
        <w:rPr>
          <w:rFonts w:hint="eastAsia" w:ascii="Times New Roman" w:hAnsi="Times New Roman" w:eastAsia="仿宋_GB2312" w:cs="Times New Roman"/>
          <w:bCs/>
          <w:color w:val="auto"/>
          <w:sz w:val="32"/>
          <w:szCs w:val="32"/>
          <w:lang w:val="en-US" w:eastAsia="zh-CN"/>
        </w:rPr>
        <w:t>要求与移动医疗设备相同。</w:t>
      </w:r>
    </w:p>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hint="eastAsia" w:ascii="楷体_GB2312" w:hAnsi="Times New Roman" w:eastAsia="楷体_GB2312" w:cs="Times New Roman"/>
          <w:sz w:val="32"/>
          <w:szCs w:val="32"/>
          <w:lang w:val="en-US" w:eastAsia="zh-CN"/>
        </w:rPr>
      </w:pPr>
      <w:r>
        <w:rPr>
          <w:rFonts w:ascii="楷体_GB2312" w:eastAsia="楷体_GB2312"/>
          <w:sz w:val="32"/>
          <w:szCs w:val="32"/>
        </w:rPr>
        <w:t>（</w:t>
      </w:r>
      <w:r>
        <w:rPr>
          <w:rFonts w:hint="eastAsia" w:ascii="楷体_GB2312" w:eastAsia="楷体_GB2312"/>
          <w:sz w:val="32"/>
          <w:szCs w:val="32"/>
          <w:lang w:val="en-US" w:eastAsia="zh-CN"/>
        </w:rPr>
        <w:t>三</w:t>
      </w:r>
      <w:r>
        <w:rPr>
          <w:rFonts w:ascii="楷体_GB2312" w:eastAsia="楷体_GB2312"/>
          <w:sz w:val="32"/>
          <w:szCs w:val="32"/>
        </w:rPr>
        <w:t>）</w:t>
      </w:r>
      <w:r>
        <w:rPr>
          <w:rFonts w:hint="eastAsia" w:ascii="楷体_GB2312" w:hAnsi="Times New Roman" w:eastAsia="楷体_GB2312" w:cs="Times New Roman"/>
          <w:sz w:val="32"/>
          <w:szCs w:val="32"/>
          <w:lang w:val="en-US" w:eastAsia="zh-CN"/>
        </w:rPr>
        <w:t>移动医疗附件</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控制型移动医疗附件随医疗器械产品</w:t>
      </w:r>
      <w:r>
        <w:rPr>
          <w:rFonts w:hint="eastAsia" w:ascii="Times New Roman" w:hAnsi="Times New Roman" w:eastAsia="仿宋_GB2312" w:cs="Times New Roman"/>
          <w:bCs/>
          <w:color w:val="auto"/>
          <w:sz w:val="32"/>
          <w:szCs w:val="32"/>
          <w:lang w:val="en-US" w:eastAsia="zh-CN"/>
        </w:rPr>
        <w:t>进行</w:t>
      </w:r>
      <w:r>
        <w:rPr>
          <w:rFonts w:ascii="Times New Roman" w:hAnsi="Times New Roman" w:eastAsia="仿宋_GB2312" w:cs="Times New Roman"/>
          <w:bCs/>
          <w:color w:val="auto"/>
          <w:sz w:val="32"/>
          <w:szCs w:val="32"/>
        </w:rPr>
        <w:t>整体注册，</w:t>
      </w:r>
      <w:r>
        <w:rPr>
          <w:rFonts w:hint="eastAsia" w:ascii="Times New Roman" w:hAnsi="Times New Roman" w:eastAsia="仿宋_GB2312" w:cs="Times New Roman"/>
          <w:bCs/>
          <w:color w:val="auto"/>
          <w:sz w:val="32"/>
          <w:szCs w:val="32"/>
          <w:lang w:val="en-US" w:eastAsia="zh-CN"/>
        </w:rPr>
        <w:t>注册</w:t>
      </w:r>
      <w:r>
        <w:rPr>
          <w:rFonts w:ascii="Times New Roman" w:hAnsi="Times New Roman" w:eastAsia="仿宋_GB2312" w:cs="Times New Roman"/>
          <w:bCs/>
          <w:color w:val="auto"/>
          <w:sz w:val="32"/>
          <w:szCs w:val="32"/>
        </w:rPr>
        <w:t>申请人</w:t>
      </w:r>
      <w:r>
        <w:rPr>
          <w:rFonts w:hint="eastAsia" w:ascii="Times New Roman" w:hAnsi="Times New Roman" w:eastAsia="仿宋_GB2312" w:cs="Times New Roman"/>
          <w:bCs/>
          <w:color w:val="auto"/>
          <w:sz w:val="32"/>
          <w:szCs w:val="32"/>
          <w:lang w:val="en-US" w:eastAsia="zh-CN"/>
        </w:rPr>
        <w:t>需</w:t>
      </w:r>
      <w:r>
        <w:rPr>
          <w:rFonts w:ascii="Times New Roman" w:hAnsi="Times New Roman" w:eastAsia="仿宋_GB2312" w:cs="Times New Roman"/>
          <w:bCs/>
          <w:color w:val="auto"/>
          <w:sz w:val="32"/>
          <w:szCs w:val="32"/>
        </w:rPr>
        <w:t>在医疗器械产品注册申报资料中</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根据本指导原则</w:t>
      </w:r>
      <w:r>
        <w:rPr>
          <w:rFonts w:hint="eastAsia" w:ascii="Times New Roman" w:hAnsi="Times New Roman" w:eastAsia="仿宋_GB2312" w:cs="Times New Roman"/>
          <w:bCs/>
          <w:color w:val="auto"/>
          <w:sz w:val="32"/>
          <w:szCs w:val="32"/>
          <w:lang w:val="en-US" w:eastAsia="zh-CN"/>
        </w:rPr>
        <w:t>的</w:t>
      </w:r>
      <w:r>
        <w:rPr>
          <w:rFonts w:ascii="Times New Roman" w:hAnsi="Times New Roman" w:eastAsia="仿宋_GB2312" w:cs="Times New Roman"/>
          <w:bCs/>
          <w:color w:val="auto"/>
          <w:sz w:val="32"/>
          <w:szCs w:val="32"/>
        </w:rPr>
        <w:t>适用要求</w:t>
      </w:r>
      <w:r>
        <w:rPr>
          <w:rFonts w:hint="eastAsia" w:ascii="Times New Roman" w:hAnsi="Times New Roman" w:eastAsia="仿宋_GB2312" w:cs="Times New Roman"/>
          <w:bCs/>
          <w:color w:val="auto"/>
          <w:sz w:val="32"/>
          <w:szCs w:val="32"/>
          <w:lang w:val="en-US" w:eastAsia="zh-CN"/>
        </w:rPr>
        <w:t>提供</w:t>
      </w:r>
      <w:r>
        <w:rPr>
          <w:rFonts w:ascii="Times New Roman" w:hAnsi="Times New Roman" w:eastAsia="仿宋_GB2312" w:cs="Times New Roman"/>
          <w:bCs/>
          <w:color w:val="auto"/>
          <w:sz w:val="32"/>
          <w:szCs w:val="32"/>
        </w:rPr>
        <w:t>控制型移动医疗附件的</w:t>
      </w:r>
      <w:r>
        <w:rPr>
          <w:rFonts w:hint="eastAsia" w:ascii="Times New Roman" w:hAnsi="Times New Roman" w:eastAsia="仿宋_GB2312" w:cs="Times New Roman"/>
          <w:bCs/>
          <w:color w:val="auto"/>
          <w:sz w:val="32"/>
          <w:szCs w:val="32"/>
          <w:lang w:val="en-US" w:eastAsia="zh-CN"/>
        </w:rPr>
        <w:t>注册申报资料</w:t>
      </w:r>
      <w:r>
        <w:rPr>
          <w:rFonts w:ascii="Times New Roman" w:hAnsi="Times New Roman" w:eastAsia="仿宋_GB2312" w:cs="Times New Roman"/>
          <w:bCs/>
          <w:color w:val="auto"/>
          <w:sz w:val="32"/>
          <w:szCs w:val="32"/>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rPr>
      </w:pPr>
      <w:r>
        <w:rPr>
          <w:rFonts w:hint="eastAsia" w:ascii="Times New Roman" w:hAnsi="Times New Roman" w:eastAsia="仿宋_GB2312" w:cs="Times New Roman"/>
          <w:bCs/>
          <w:color w:val="auto"/>
          <w:sz w:val="32"/>
          <w:szCs w:val="32"/>
          <w:lang w:val="en-US" w:eastAsia="zh-CN"/>
        </w:rPr>
        <w:t>具体而言，软件研究资料</w:t>
      </w:r>
      <w:r>
        <w:rPr>
          <w:rFonts w:hint="eastAsia" w:ascii="Times New Roman" w:eastAsia="仿宋_GB2312" w:cs="Times New Roman"/>
          <w:bCs/>
          <w:color w:val="auto"/>
          <w:sz w:val="32"/>
          <w:szCs w:val="32"/>
          <w:lang w:val="en-US" w:eastAsia="zh-CN"/>
        </w:rPr>
        <w:t>提供</w:t>
      </w:r>
      <w:r>
        <w:rPr>
          <w:rFonts w:hint="eastAsia" w:ascii="Times New Roman" w:hAnsi="Times New Roman" w:eastAsia="仿宋_GB2312" w:cs="Times New Roman"/>
          <w:bCs/>
          <w:color w:val="auto"/>
          <w:sz w:val="32"/>
          <w:szCs w:val="32"/>
          <w:lang w:val="en-US" w:eastAsia="zh-CN"/>
        </w:rPr>
        <w:t>移动计算终端研究报告，产品技术要求明确移动计算终端的性能指标要求，</w:t>
      </w:r>
      <w:r>
        <w:rPr>
          <w:rFonts w:hint="eastAsia" w:ascii="Times New Roman" w:eastAsia="仿宋_GB2312" w:cs="Times New Roman"/>
          <w:bCs/>
          <w:color w:val="auto"/>
          <w:sz w:val="32"/>
          <w:szCs w:val="32"/>
          <w:lang w:val="en-US" w:eastAsia="zh-CN"/>
        </w:rPr>
        <w:t>稳定性研究资料涵盖全部</w:t>
      </w:r>
      <w:r>
        <w:rPr>
          <w:rFonts w:hint="eastAsia" w:ascii="Times New Roman" w:hAnsi="Times New Roman" w:eastAsia="仿宋_GB2312" w:cs="Times New Roman"/>
          <w:bCs/>
          <w:color w:val="auto"/>
          <w:sz w:val="32"/>
          <w:szCs w:val="32"/>
          <w:lang w:val="en-US" w:eastAsia="zh-CN"/>
        </w:rPr>
        <w:t>移动计算终端</w:t>
      </w:r>
      <w:r>
        <w:rPr>
          <w:rFonts w:hint="eastAsia" w:asci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说明书</w:t>
      </w:r>
      <w:r>
        <w:rPr>
          <w:rFonts w:hint="eastAsia" w:ascii="Times New Roman" w:hAnsi="Times New Roman" w:eastAsia="仿宋_GB2312" w:cs="Times New Roman"/>
          <w:bCs/>
          <w:color w:val="auto"/>
          <w:sz w:val="32"/>
          <w:szCs w:val="32"/>
          <w:lang w:val="en-US" w:eastAsia="zh-CN"/>
        </w:rPr>
        <w:t>要求与移动医疗设备相同。</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数据型移动医疗附件若随医疗器械产品</w:t>
      </w:r>
      <w:r>
        <w:rPr>
          <w:rFonts w:hint="eastAsia" w:ascii="Times New Roman" w:eastAsia="仿宋_GB2312" w:cs="Times New Roman"/>
          <w:bCs/>
          <w:color w:val="auto"/>
          <w:sz w:val="32"/>
          <w:szCs w:val="32"/>
          <w:lang w:val="en-US" w:eastAsia="zh-CN"/>
        </w:rPr>
        <w:t>进行</w:t>
      </w:r>
      <w:r>
        <w:rPr>
          <w:rFonts w:ascii="Times New Roman" w:hAnsi="Times New Roman" w:eastAsia="仿宋_GB2312" w:cs="Times New Roman"/>
          <w:bCs/>
          <w:color w:val="auto"/>
          <w:sz w:val="32"/>
          <w:szCs w:val="32"/>
        </w:rPr>
        <w:t>整体注册则参照控制型移动医疗附件的注册申报资料要求，若单独注册则参照移动医疗设备</w:t>
      </w:r>
      <w:r>
        <w:rPr>
          <w:rFonts w:hint="eastAsia" w:ascii="Times New Roman" w:eastAsia="仿宋_GB2312" w:cs="Times New Roman"/>
          <w:bCs/>
          <w:color w:val="auto"/>
          <w:sz w:val="32"/>
          <w:szCs w:val="32"/>
          <w:lang w:eastAsia="zh-CN"/>
        </w:rPr>
        <w:t>（基于</w:t>
      </w:r>
      <w:r>
        <w:rPr>
          <w:rFonts w:hint="eastAsia" w:ascii="Times New Roman" w:eastAsia="仿宋_GB2312" w:cs="Times New Roman"/>
          <w:bCs/>
          <w:color w:val="auto"/>
          <w:sz w:val="32"/>
          <w:szCs w:val="32"/>
          <w:lang w:val="en-US" w:eastAsia="zh-CN"/>
        </w:rPr>
        <w:t>医用终端</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或移动独立软件</w:t>
      </w:r>
      <w:r>
        <w:rPr>
          <w:rFonts w:hint="eastAsia" w:ascii="Times New Roman" w:eastAsia="仿宋_GB2312" w:cs="Times New Roman"/>
          <w:bCs/>
          <w:color w:val="auto"/>
          <w:sz w:val="32"/>
          <w:szCs w:val="32"/>
          <w:lang w:eastAsia="zh-CN"/>
        </w:rPr>
        <w:t>（基于</w:t>
      </w:r>
      <w:r>
        <w:rPr>
          <w:rFonts w:hint="eastAsia" w:ascii="Times New Roman" w:eastAsia="仿宋_GB2312" w:cs="Times New Roman"/>
          <w:bCs/>
          <w:color w:val="auto"/>
          <w:sz w:val="32"/>
          <w:szCs w:val="32"/>
          <w:lang w:val="en-US" w:eastAsia="zh-CN"/>
        </w:rPr>
        <w:t>通用终端</w:t>
      </w:r>
      <w:r>
        <w:rPr>
          <w:rFonts w:hint="eastAsia" w:asci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的注册申报资料要求。</w:t>
      </w:r>
    </w:p>
    <w:bookmarkEnd w:id="12"/>
    <w:p>
      <w:pPr>
        <w:keepNext w:val="0"/>
        <w:keepLines w:val="0"/>
        <w:pageBreakBefore w:val="0"/>
        <w:widowControl w:val="0"/>
        <w:kinsoku/>
        <w:wordWrap/>
        <w:overflowPunct w:val="0"/>
        <w:topLinePunct w:val="0"/>
        <w:bidi w:val="0"/>
        <w:adjustRightInd/>
        <w:snapToGrid/>
        <w:spacing w:line="520" w:lineRule="exact"/>
        <w:ind w:firstLine="640" w:firstLineChars="200"/>
        <w:textAlignment w:val="auto"/>
        <w:rPr>
          <w:rFonts w:ascii="黑体" w:hAnsi="黑体" w:eastAsia="黑体"/>
          <w:bCs/>
          <w:sz w:val="32"/>
          <w:szCs w:val="32"/>
        </w:rPr>
      </w:pPr>
      <w:r>
        <w:rPr>
          <w:rFonts w:hint="eastAsia" w:ascii="黑体" w:hAnsi="黑体" w:eastAsia="黑体"/>
          <w:bCs/>
          <w:sz w:val="32"/>
          <w:szCs w:val="32"/>
          <w:lang w:val="en-US" w:eastAsia="zh-CN"/>
        </w:rPr>
        <w:t>七</w:t>
      </w:r>
      <w:r>
        <w:rPr>
          <w:rFonts w:ascii="黑体" w:hAnsi="黑体" w:eastAsia="黑体"/>
          <w:bCs/>
          <w:sz w:val="32"/>
          <w:szCs w:val="32"/>
        </w:rPr>
        <w:t>、参考文献</w:t>
      </w:r>
      <w:bookmarkEnd w:id="3"/>
      <w:bookmarkEnd w:id="4"/>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国家市场监督管理总局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医疗器械注册与备案管理办法:</w:t>
      </w:r>
      <w:r>
        <w:rPr>
          <w:rFonts w:hint="default" w:ascii="Times New Roman" w:hAnsi="Times New Roman" w:eastAsia="仿宋_GB2312" w:cs="Times New Roman"/>
          <w:i w:val="0"/>
          <w:iCs w:val="0"/>
          <w:caps w:val="0"/>
          <w:color w:val="auto"/>
          <w:spacing w:val="0"/>
          <w:sz w:val="32"/>
          <w:szCs w:val="32"/>
          <w:shd w:val="clear" w:color="auto" w:fill="auto"/>
        </w:rPr>
        <w:t>国家市场监督管理</w:t>
      </w:r>
      <w:r>
        <w:rPr>
          <w:rFonts w:hint="default" w:ascii="Times New Roman" w:hAnsi="Times New Roman" w:eastAsia="仿宋_GB2312" w:cs="Times New Roman"/>
          <w:color w:val="auto"/>
          <w:sz w:val="32"/>
          <w:szCs w:val="32"/>
          <w:lang w:val="en-US" w:eastAsia="zh-CN"/>
        </w:rPr>
        <w:t>总局</w:t>
      </w:r>
      <w:r>
        <w:rPr>
          <w:rFonts w:hint="default" w:ascii="Times New Roman" w:hAnsi="Times New Roman" w:eastAsia="仿宋_GB2312" w:cs="Times New Roman"/>
          <w:i w:val="0"/>
          <w:iCs w:val="0"/>
          <w:caps w:val="0"/>
          <w:color w:val="auto"/>
          <w:spacing w:val="0"/>
          <w:sz w:val="32"/>
          <w:szCs w:val="32"/>
          <w:shd w:val="clear" w:color="auto" w:fill="auto"/>
        </w:rPr>
        <w:t>令第47号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21</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8.</w:t>
      </w:r>
    </w:p>
    <w:p>
      <w:pPr>
        <w:keepNext w:val="0"/>
        <w:keepLines w:val="0"/>
        <w:pageBreakBefore w:val="0"/>
        <w:widowControl/>
        <w:kinsoku/>
        <w:wordWrap/>
        <w:overflowPunct/>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eastAsia" w:eastAsia="仿宋_GB2312" w:cs="Times New Roman"/>
          <w:color w:val="auto"/>
          <w:kern w:val="0"/>
          <w:sz w:val="32"/>
          <w:szCs w:val="32"/>
          <w:lang w:val="en-US" w:eastAsia="zh-CN"/>
        </w:rPr>
        <w:t>原</w:t>
      </w:r>
      <w:r>
        <w:rPr>
          <w:rFonts w:ascii="Times New Roman" w:hAnsi="Times New Roman" w:eastAsia="仿宋_GB2312" w:cs="Times New Roman"/>
          <w:color w:val="auto"/>
          <w:kern w:val="0"/>
          <w:sz w:val="32"/>
          <w:szCs w:val="32"/>
        </w:rPr>
        <w:t>国家食品药品监督管理总局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医疗器械说明书和标签管理规定: </w:t>
      </w:r>
      <w:r>
        <w:rPr>
          <w:rFonts w:ascii="Times New Roman" w:hAnsi="Times New Roman" w:eastAsia="仿宋_GB2312" w:cs="Times New Roman"/>
          <w:color w:val="auto"/>
          <w:kern w:val="0"/>
          <w:sz w:val="32"/>
          <w:szCs w:val="32"/>
        </w:rPr>
        <w:t>国家食品药品监督管理</w:t>
      </w:r>
      <w:r>
        <w:rPr>
          <w:rFonts w:hint="default" w:ascii="Times New Roman" w:hAnsi="Times New Roman" w:eastAsia="仿宋_GB2312" w:cs="Times New Roman"/>
          <w:color w:val="auto"/>
          <w:sz w:val="32"/>
          <w:szCs w:val="32"/>
          <w:lang w:val="en-US" w:eastAsia="zh-CN"/>
        </w:rPr>
        <w:t>总局令第6号</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14</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7.</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3</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国家市场监督管理总局</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医疗器械注册申报资料要求和批准证明文件格式: </w:t>
      </w:r>
      <w:r>
        <w:rPr>
          <w:rFonts w:hint="default" w:ascii="Times New Roman" w:hAnsi="Times New Roman" w:eastAsia="仿宋_GB2312" w:cs="Times New Roman"/>
          <w:i w:val="0"/>
          <w:iCs w:val="0"/>
          <w:caps w:val="0"/>
          <w:color w:val="auto"/>
          <w:spacing w:val="0"/>
          <w:sz w:val="32"/>
          <w:szCs w:val="32"/>
          <w:shd w:val="clear" w:color="auto" w:fill="auto"/>
        </w:rPr>
        <w:t>国家市场监督管理总局</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年第</w:t>
      </w:r>
      <w:r>
        <w:rPr>
          <w:rFonts w:hint="default" w:ascii="Times New Roman" w:hAnsi="Times New Roman" w:eastAsia="仿宋_GB2312" w:cs="Times New Roman"/>
          <w:color w:val="auto"/>
          <w:kern w:val="0"/>
          <w:sz w:val="32"/>
          <w:szCs w:val="32"/>
          <w:lang w:val="en-US" w:eastAsia="zh-CN"/>
        </w:rPr>
        <w:t>121</w:t>
      </w:r>
      <w:r>
        <w:rPr>
          <w:rFonts w:hint="default" w:ascii="Times New Roman" w:hAnsi="Times New Roman" w:eastAsia="仿宋_GB2312" w:cs="Times New Roman"/>
          <w:color w:val="auto"/>
          <w:kern w:val="0"/>
          <w:sz w:val="32"/>
          <w:szCs w:val="32"/>
        </w:rPr>
        <w:t>号</w:t>
      </w:r>
      <w:r>
        <w:rPr>
          <w:rFonts w:hint="default" w:ascii="Times New Roman" w:hAnsi="Times New Roman" w:eastAsia="仿宋_GB2312" w:cs="Times New Roman"/>
          <w:color w:val="auto"/>
          <w:kern w:val="0"/>
          <w:sz w:val="32"/>
          <w:szCs w:val="32"/>
          <w:lang w:val="en-US" w:eastAsia="zh-CN"/>
        </w:rPr>
        <w:t xml:space="preserve">公告[Z], </w:t>
      </w:r>
      <w:r>
        <w:rPr>
          <w:rFonts w:hint="default"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lang w:val="en-US" w:eastAsia="zh-CN"/>
        </w:rPr>
        <w:t>21</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9.</w:t>
      </w:r>
    </w:p>
    <w:p>
      <w:pPr>
        <w:keepNext w:val="0"/>
        <w:keepLines w:val="0"/>
        <w:pageBreakBefore w:val="0"/>
        <w:widowControl/>
        <w:kinsoku/>
        <w:wordWrap/>
        <w:overflowPunct/>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国家药品监督管理局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医疗器械临床评价技术指导原则</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国家药品监督管理局20</w:t>
      </w:r>
      <w:r>
        <w:rPr>
          <w:rFonts w:hint="default" w:ascii="Times New Roman" w:hAnsi="Times New Roman" w:eastAsia="仿宋_GB2312" w:cs="Times New Roman"/>
          <w:color w:val="auto"/>
          <w:kern w:val="0"/>
          <w:sz w:val="32"/>
          <w:szCs w:val="32"/>
          <w:lang w:val="en-US" w:eastAsia="zh-CN"/>
        </w:rPr>
        <w:t>21</w:t>
      </w:r>
      <w:r>
        <w:rPr>
          <w:rFonts w:ascii="Times New Roman" w:hAnsi="Times New Roman" w:eastAsia="仿宋_GB2312" w:cs="Times New Roman"/>
          <w:color w:val="auto"/>
          <w:kern w:val="0"/>
          <w:sz w:val="32"/>
          <w:szCs w:val="32"/>
        </w:rPr>
        <w:t>年第</w:t>
      </w:r>
      <w:r>
        <w:rPr>
          <w:rFonts w:hint="default" w:ascii="Times New Roman" w:hAnsi="Times New Roman" w:eastAsia="仿宋_GB2312" w:cs="Times New Roman"/>
          <w:color w:val="auto"/>
          <w:kern w:val="0"/>
          <w:sz w:val="32"/>
          <w:szCs w:val="32"/>
          <w:lang w:val="en-US" w:eastAsia="zh-CN"/>
        </w:rPr>
        <w:t>73</w:t>
      </w:r>
      <w:r>
        <w:rPr>
          <w:rFonts w:ascii="Times New Roman" w:hAnsi="Times New Roman" w:eastAsia="仿宋_GB2312" w:cs="Times New Roman"/>
          <w:color w:val="auto"/>
          <w:kern w:val="0"/>
          <w:sz w:val="32"/>
          <w:szCs w:val="32"/>
        </w:rPr>
        <w:t>号通告</w:t>
      </w:r>
      <w:r>
        <w:rPr>
          <w:rFonts w:hint="default" w:ascii="Times New Roman" w:hAnsi="Times New Roman" w:eastAsia="仿宋_GB2312" w:cs="Times New Roman"/>
          <w:color w:val="auto"/>
          <w:kern w:val="0"/>
          <w:sz w:val="32"/>
          <w:szCs w:val="32"/>
          <w:lang w:val="en-US" w:eastAsia="zh-CN"/>
        </w:rPr>
        <w:t xml:space="preserve">[Z], </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21</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9.</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5</w:t>
      </w:r>
      <w:r>
        <w:rPr>
          <w:rFonts w:eastAsia="仿宋_GB2312"/>
          <w:kern w:val="0"/>
          <w:sz w:val="32"/>
          <w:szCs w:val="32"/>
        </w:rPr>
        <w:t>]</w:t>
      </w:r>
      <w:r>
        <w:rPr>
          <w:rFonts w:hint="eastAsia" w:eastAsia="仿宋_GB2312"/>
          <w:kern w:val="0"/>
          <w:sz w:val="32"/>
          <w:szCs w:val="32"/>
          <w:lang w:val="en-US" w:eastAsia="zh-CN"/>
        </w:rPr>
        <w:t xml:space="preserve"> </w:t>
      </w:r>
      <w:r>
        <w:rPr>
          <w:rFonts w:hint="eastAsia" w:eastAsia="仿宋_GB2312"/>
          <w:color w:val="auto"/>
          <w:sz w:val="32"/>
          <w:szCs w:val="32"/>
          <w:lang w:val="en-US" w:eastAsia="zh-CN"/>
        </w:rPr>
        <w:t>原</w:t>
      </w:r>
      <w:r>
        <w:rPr>
          <w:rFonts w:eastAsia="仿宋_GB2312"/>
          <w:kern w:val="0"/>
          <w:sz w:val="32"/>
          <w:szCs w:val="32"/>
        </w:rPr>
        <w:t>国家食品药品监督管理总局</w:t>
      </w:r>
      <w:r>
        <w:rPr>
          <w:rFonts w:hint="eastAsia" w:eastAsia="仿宋_GB2312"/>
          <w:color w:val="auto"/>
          <w:kern w:val="2"/>
          <w:sz w:val="32"/>
          <w:szCs w:val="32"/>
        </w:rPr>
        <w:t>.</w:t>
      </w:r>
      <w:r>
        <w:rPr>
          <w:rFonts w:hint="eastAsia" w:eastAsia="仿宋_GB2312"/>
          <w:color w:val="auto"/>
          <w:kern w:val="2"/>
          <w:sz w:val="32"/>
          <w:szCs w:val="32"/>
          <w:lang w:val="en-US" w:eastAsia="zh-CN"/>
        </w:rPr>
        <w:t xml:space="preserve"> </w:t>
      </w:r>
      <w:r>
        <w:rPr>
          <w:rFonts w:eastAsia="仿宋_GB2312"/>
          <w:kern w:val="0"/>
          <w:sz w:val="32"/>
          <w:szCs w:val="32"/>
        </w:rPr>
        <w:t>医学图像存储传输软件（PACS）注册技术审查指导原则</w:t>
      </w:r>
      <w:r>
        <w:rPr>
          <w:rFonts w:hint="eastAsia" w:eastAsia="仿宋_GB2312"/>
          <w:kern w:val="0"/>
          <w:sz w:val="32"/>
          <w:szCs w:val="32"/>
          <w:lang w:eastAsia="zh-CN"/>
        </w:rPr>
        <w:t>：</w:t>
      </w:r>
      <w:r>
        <w:rPr>
          <w:rFonts w:ascii="Times New Roman" w:hAnsi="Times New Roman" w:eastAsia="仿宋_GB2312" w:cs="Times New Roman"/>
          <w:color w:val="auto"/>
          <w:kern w:val="0"/>
          <w:sz w:val="32"/>
          <w:szCs w:val="32"/>
        </w:rPr>
        <w:t>国家食品药品监督管理</w:t>
      </w:r>
      <w:r>
        <w:rPr>
          <w:rFonts w:hint="default" w:ascii="Times New Roman" w:hAnsi="Times New Roman" w:eastAsia="仿宋_GB2312" w:cs="Times New Roman"/>
          <w:color w:val="auto"/>
          <w:sz w:val="32"/>
          <w:szCs w:val="32"/>
          <w:lang w:val="en-US" w:eastAsia="zh-CN"/>
        </w:rPr>
        <w:t>总局</w:t>
      </w:r>
      <w:r>
        <w:rPr>
          <w:rFonts w:eastAsia="仿宋_GB2312"/>
          <w:kern w:val="0"/>
          <w:sz w:val="32"/>
          <w:szCs w:val="32"/>
        </w:rPr>
        <w:t>2016年第27号通告</w:t>
      </w:r>
      <w:r>
        <w:rPr>
          <w:rFonts w:hint="eastAsia" w:eastAsia="仿宋_GB2312"/>
          <w:kern w:val="0"/>
          <w:sz w:val="32"/>
          <w:szCs w:val="32"/>
          <w:lang w:val="en-US" w:eastAsia="zh-CN"/>
        </w:rPr>
        <w:t>[Z]</w:t>
      </w:r>
      <w:r>
        <w:rPr>
          <w:rFonts w:hint="eastAsia" w:eastAsia="仿宋_GB2312"/>
          <w:color w:val="auto"/>
          <w:sz w:val="32"/>
          <w:szCs w:val="32"/>
          <w:lang w:val="en-US" w:eastAsia="zh-CN"/>
        </w:rPr>
        <w:t>，</w:t>
      </w:r>
      <w:r>
        <w:rPr>
          <w:rFonts w:hint="eastAsia" w:eastAsia="仿宋_GB2312"/>
          <w:color w:val="auto"/>
          <w:kern w:val="2"/>
          <w:sz w:val="32"/>
          <w:szCs w:val="32"/>
        </w:rPr>
        <w:t>20</w:t>
      </w:r>
      <w:r>
        <w:rPr>
          <w:rFonts w:hint="eastAsia" w:eastAsia="仿宋_GB2312"/>
          <w:color w:val="auto"/>
          <w:kern w:val="2"/>
          <w:sz w:val="32"/>
          <w:szCs w:val="32"/>
          <w:lang w:val="en-US" w:eastAsia="zh-CN"/>
        </w:rPr>
        <w:t>16</w:t>
      </w:r>
      <w:r>
        <w:rPr>
          <w:rFonts w:hint="eastAsia" w:eastAsia="仿宋_GB2312"/>
          <w:color w:val="auto"/>
          <w:kern w:val="2"/>
          <w:sz w:val="32"/>
          <w:szCs w:val="32"/>
        </w:rPr>
        <w:t>.</w:t>
      </w:r>
      <w:r>
        <w:rPr>
          <w:rFonts w:hint="eastAsia" w:eastAsia="仿宋_GB2312"/>
          <w:color w:val="auto"/>
          <w:kern w:val="2"/>
          <w:sz w:val="32"/>
          <w:szCs w:val="32"/>
          <w:lang w:val="en-US" w:eastAsia="zh-CN"/>
        </w:rPr>
        <w:t>3.</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eastAsia="仿宋_GB2312"/>
          <w:color w:val="auto"/>
          <w:kern w:val="2"/>
          <w:sz w:val="32"/>
          <w:szCs w:val="32"/>
          <w:lang w:val="en-US" w:eastAsia="zh-CN"/>
        </w:rPr>
      </w:pPr>
      <w:r>
        <w:rPr>
          <w:rFonts w:hint="eastAsia" w:eastAsia="仿宋_GB2312"/>
          <w:kern w:val="0"/>
          <w:sz w:val="32"/>
          <w:szCs w:val="32"/>
        </w:rPr>
        <w:t>[</w:t>
      </w:r>
      <w:r>
        <w:rPr>
          <w:rFonts w:hint="eastAsia" w:eastAsia="仿宋_GB2312"/>
          <w:kern w:val="0"/>
          <w:sz w:val="32"/>
          <w:szCs w:val="32"/>
          <w:lang w:val="en-US" w:eastAsia="zh-CN"/>
        </w:rPr>
        <w:t>6</w:t>
      </w:r>
      <w:r>
        <w:rPr>
          <w:rFonts w:hint="eastAsia" w:eastAsia="仿宋_GB2312"/>
          <w:kern w:val="0"/>
          <w:sz w:val="32"/>
          <w:szCs w:val="32"/>
        </w:rPr>
        <w:t>]</w:t>
      </w:r>
      <w:r>
        <w:rPr>
          <w:rFonts w:hint="eastAsia" w:eastAsia="仿宋_GB2312"/>
          <w:kern w:val="0"/>
          <w:sz w:val="32"/>
          <w:szCs w:val="32"/>
          <w:lang w:val="en-US" w:eastAsia="zh-CN"/>
        </w:rPr>
        <w:t xml:space="preserve"> </w:t>
      </w:r>
      <w:r>
        <w:rPr>
          <w:rFonts w:hint="eastAsia" w:eastAsia="仿宋_GB2312"/>
          <w:color w:val="auto"/>
          <w:sz w:val="32"/>
          <w:szCs w:val="32"/>
          <w:lang w:val="en-US" w:eastAsia="zh-CN"/>
        </w:rPr>
        <w:t>原</w:t>
      </w:r>
      <w:r>
        <w:rPr>
          <w:rFonts w:eastAsia="仿宋_GB2312"/>
          <w:kern w:val="0"/>
          <w:sz w:val="32"/>
          <w:szCs w:val="32"/>
        </w:rPr>
        <w:t>国家食品药品监督管理总局</w:t>
      </w:r>
      <w:r>
        <w:rPr>
          <w:rFonts w:hint="eastAsia" w:eastAsia="仿宋_GB2312"/>
          <w:color w:val="auto"/>
          <w:kern w:val="2"/>
          <w:sz w:val="32"/>
          <w:szCs w:val="32"/>
        </w:rPr>
        <w:t>.</w:t>
      </w:r>
      <w:r>
        <w:rPr>
          <w:rFonts w:hint="eastAsia" w:eastAsia="仿宋_GB2312"/>
          <w:color w:val="auto"/>
          <w:kern w:val="2"/>
          <w:sz w:val="32"/>
          <w:szCs w:val="32"/>
          <w:lang w:val="en-US" w:eastAsia="zh-CN"/>
        </w:rPr>
        <w:t xml:space="preserve"> </w:t>
      </w:r>
      <w:r>
        <w:rPr>
          <w:rFonts w:eastAsia="仿宋_GB2312"/>
          <w:kern w:val="0"/>
          <w:sz w:val="32"/>
          <w:szCs w:val="32"/>
        </w:rPr>
        <w:t>中央监护软件注册技术审查指导原则</w:t>
      </w:r>
      <w:r>
        <w:rPr>
          <w:rFonts w:hint="eastAsia" w:eastAsia="仿宋_GB2312"/>
          <w:kern w:val="0"/>
          <w:sz w:val="32"/>
          <w:szCs w:val="32"/>
          <w:lang w:eastAsia="zh-CN"/>
        </w:rPr>
        <w:t>：</w:t>
      </w:r>
      <w:r>
        <w:rPr>
          <w:rFonts w:ascii="Times New Roman" w:hAnsi="Times New Roman" w:eastAsia="仿宋_GB2312" w:cs="Times New Roman"/>
          <w:color w:val="auto"/>
          <w:kern w:val="0"/>
          <w:sz w:val="32"/>
          <w:szCs w:val="32"/>
        </w:rPr>
        <w:t>国家食品药品监督管理</w:t>
      </w:r>
      <w:r>
        <w:rPr>
          <w:rFonts w:hint="default" w:ascii="Times New Roman" w:hAnsi="Times New Roman" w:eastAsia="仿宋_GB2312" w:cs="Times New Roman"/>
          <w:color w:val="auto"/>
          <w:sz w:val="32"/>
          <w:szCs w:val="32"/>
          <w:lang w:val="en-US" w:eastAsia="zh-CN"/>
        </w:rPr>
        <w:t>总局</w:t>
      </w:r>
      <w:r>
        <w:rPr>
          <w:rFonts w:eastAsia="仿宋_GB2312"/>
          <w:kern w:val="0"/>
          <w:sz w:val="32"/>
          <w:szCs w:val="32"/>
        </w:rPr>
        <w:t>2017年第198号通告</w:t>
      </w:r>
      <w:r>
        <w:rPr>
          <w:rFonts w:hint="eastAsia" w:eastAsia="仿宋_GB2312"/>
          <w:kern w:val="0"/>
          <w:sz w:val="32"/>
          <w:szCs w:val="32"/>
          <w:lang w:val="en-US" w:eastAsia="zh-CN"/>
        </w:rPr>
        <w:t>[Z]</w:t>
      </w:r>
      <w:r>
        <w:rPr>
          <w:rFonts w:hint="eastAsia" w:eastAsia="仿宋_GB2312"/>
          <w:color w:val="auto"/>
          <w:sz w:val="32"/>
          <w:szCs w:val="32"/>
          <w:lang w:val="en-US" w:eastAsia="zh-CN"/>
        </w:rPr>
        <w:t>，</w:t>
      </w:r>
      <w:r>
        <w:rPr>
          <w:rFonts w:hint="eastAsia" w:eastAsia="仿宋_GB2312"/>
          <w:color w:val="auto"/>
          <w:kern w:val="2"/>
          <w:sz w:val="32"/>
          <w:szCs w:val="32"/>
        </w:rPr>
        <w:t>20</w:t>
      </w:r>
      <w:r>
        <w:rPr>
          <w:rFonts w:hint="eastAsia" w:eastAsia="仿宋_GB2312"/>
          <w:color w:val="auto"/>
          <w:kern w:val="2"/>
          <w:sz w:val="32"/>
          <w:szCs w:val="32"/>
          <w:lang w:val="en-US" w:eastAsia="zh-CN"/>
        </w:rPr>
        <w:t>17</w:t>
      </w:r>
      <w:r>
        <w:rPr>
          <w:rFonts w:hint="eastAsia" w:eastAsia="仿宋_GB2312"/>
          <w:color w:val="auto"/>
          <w:kern w:val="2"/>
          <w:sz w:val="32"/>
          <w:szCs w:val="32"/>
        </w:rPr>
        <w:t>.</w:t>
      </w:r>
      <w:r>
        <w:rPr>
          <w:rFonts w:hint="eastAsia" w:eastAsia="仿宋_GB2312"/>
          <w:color w:val="auto"/>
          <w:kern w:val="2"/>
          <w:sz w:val="32"/>
          <w:szCs w:val="32"/>
          <w:lang w:val="en-US" w:eastAsia="zh-CN"/>
        </w:rPr>
        <w:t>12.</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rPr>
      </w:pPr>
      <w:r>
        <w:rPr>
          <w:rFonts w:eastAsia="仿宋_GB2312"/>
          <w:kern w:val="0"/>
          <w:sz w:val="32"/>
          <w:szCs w:val="32"/>
        </w:rPr>
        <w:t>[</w:t>
      </w:r>
      <w:r>
        <w:rPr>
          <w:rFonts w:hint="eastAsia" w:eastAsia="仿宋_GB2312"/>
          <w:kern w:val="0"/>
          <w:sz w:val="32"/>
          <w:szCs w:val="32"/>
          <w:lang w:val="en-US" w:eastAsia="zh-CN"/>
        </w:rPr>
        <w:t>7</w:t>
      </w:r>
      <w:r>
        <w:rPr>
          <w:rFonts w:eastAsia="仿宋_GB2312"/>
          <w:kern w:val="0"/>
          <w:sz w:val="32"/>
          <w:szCs w:val="32"/>
        </w:rPr>
        <w:t>]</w:t>
      </w:r>
      <w:r>
        <w:rPr>
          <w:rFonts w:hint="eastAsia" w:eastAsia="仿宋_GB2312"/>
          <w:kern w:val="0"/>
          <w:sz w:val="32"/>
          <w:szCs w:val="32"/>
          <w:lang w:val="en-US" w:eastAsia="zh-CN"/>
        </w:rPr>
        <w:t xml:space="preserve"> </w:t>
      </w:r>
      <w:r>
        <w:rPr>
          <w:rFonts w:hint="eastAsia" w:eastAsia="仿宋_GB2312"/>
          <w:color w:val="auto"/>
          <w:sz w:val="32"/>
          <w:szCs w:val="32"/>
          <w:lang w:val="en-US" w:eastAsia="zh-CN"/>
        </w:rPr>
        <w:t>原</w:t>
      </w:r>
      <w:r>
        <w:rPr>
          <w:rFonts w:eastAsia="仿宋_GB2312"/>
          <w:kern w:val="0"/>
          <w:sz w:val="32"/>
          <w:szCs w:val="32"/>
        </w:rPr>
        <w:t>国家食品药品监督管理总局</w:t>
      </w:r>
      <w:r>
        <w:rPr>
          <w:rFonts w:hint="eastAsia" w:eastAsia="仿宋_GB2312"/>
          <w:color w:val="auto"/>
          <w:kern w:val="2"/>
          <w:sz w:val="32"/>
          <w:szCs w:val="32"/>
        </w:rPr>
        <w:t>.</w:t>
      </w:r>
      <w:r>
        <w:rPr>
          <w:rFonts w:hint="eastAsia" w:eastAsia="仿宋_GB2312"/>
          <w:color w:val="auto"/>
          <w:kern w:val="2"/>
          <w:sz w:val="32"/>
          <w:szCs w:val="32"/>
          <w:lang w:val="en-US" w:eastAsia="zh-CN"/>
        </w:rPr>
        <w:t xml:space="preserve"> </w:t>
      </w:r>
      <w:r>
        <w:rPr>
          <w:rFonts w:eastAsia="仿宋_GB2312"/>
          <w:kern w:val="0"/>
          <w:sz w:val="32"/>
          <w:szCs w:val="32"/>
        </w:rPr>
        <w:t>移动医疗器械注册技术审查指导原则</w:t>
      </w:r>
      <w:r>
        <w:rPr>
          <w:rFonts w:hint="eastAsia" w:eastAsia="仿宋_GB2312"/>
          <w:kern w:val="0"/>
          <w:sz w:val="32"/>
          <w:szCs w:val="32"/>
          <w:lang w:eastAsia="zh-CN"/>
        </w:rPr>
        <w:t>：</w:t>
      </w:r>
      <w:r>
        <w:rPr>
          <w:rFonts w:ascii="Times New Roman" w:hAnsi="Times New Roman" w:eastAsia="仿宋_GB2312" w:cs="Times New Roman"/>
          <w:color w:val="auto"/>
          <w:kern w:val="0"/>
          <w:sz w:val="32"/>
          <w:szCs w:val="32"/>
        </w:rPr>
        <w:t>国家食品药品监督管理</w:t>
      </w:r>
      <w:r>
        <w:rPr>
          <w:rFonts w:hint="default" w:ascii="Times New Roman" w:hAnsi="Times New Roman" w:eastAsia="仿宋_GB2312" w:cs="Times New Roman"/>
          <w:color w:val="auto"/>
          <w:sz w:val="32"/>
          <w:szCs w:val="32"/>
          <w:lang w:val="en-US" w:eastAsia="zh-CN"/>
        </w:rPr>
        <w:t>总局</w:t>
      </w:r>
      <w:r>
        <w:rPr>
          <w:rFonts w:eastAsia="仿宋_GB2312"/>
          <w:kern w:val="0"/>
          <w:sz w:val="32"/>
          <w:szCs w:val="32"/>
        </w:rPr>
        <w:t>2017年第222号通告</w:t>
      </w:r>
      <w:r>
        <w:rPr>
          <w:rFonts w:hint="eastAsia" w:eastAsia="仿宋_GB2312"/>
          <w:kern w:val="0"/>
          <w:sz w:val="32"/>
          <w:szCs w:val="32"/>
          <w:lang w:val="en-US" w:eastAsia="zh-CN"/>
        </w:rPr>
        <w:t>[Z]</w:t>
      </w:r>
      <w:r>
        <w:rPr>
          <w:rFonts w:hint="eastAsia" w:eastAsia="仿宋_GB2312"/>
          <w:color w:val="auto"/>
          <w:sz w:val="32"/>
          <w:szCs w:val="32"/>
          <w:lang w:val="en-US" w:eastAsia="zh-CN"/>
        </w:rPr>
        <w:t>，</w:t>
      </w:r>
      <w:r>
        <w:rPr>
          <w:rFonts w:hint="eastAsia" w:eastAsia="仿宋_GB2312"/>
          <w:color w:val="auto"/>
          <w:kern w:val="2"/>
          <w:sz w:val="32"/>
          <w:szCs w:val="32"/>
        </w:rPr>
        <w:t>20</w:t>
      </w:r>
      <w:r>
        <w:rPr>
          <w:rFonts w:hint="eastAsia" w:eastAsia="仿宋_GB2312"/>
          <w:color w:val="auto"/>
          <w:kern w:val="2"/>
          <w:sz w:val="32"/>
          <w:szCs w:val="32"/>
          <w:lang w:val="en-US" w:eastAsia="zh-CN"/>
        </w:rPr>
        <w:t>17</w:t>
      </w:r>
      <w:r>
        <w:rPr>
          <w:rFonts w:hint="eastAsia" w:eastAsia="仿宋_GB2312"/>
          <w:color w:val="auto"/>
          <w:kern w:val="2"/>
          <w:sz w:val="32"/>
          <w:szCs w:val="32"/>
        </w:rPr>
        <w:t>.</w:t>
      </w:r>
      <w:r>
        <w:rPr>
          <w:rFonts w:hint="eastAsia" w:eastAsia="仿宋_GB2312"/>
          <w:color w:val="auto"/>
          <w:kern w:val="2"/>
          <w:sz w:val="32"/>
          <w:szCs w:val="32"/>
          <w:lang w:val="en-US" w:eastAsia="zh-CN"/>
        </w:rPr>
        <w:t>12.</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8</w:t>
      </w:r>
      <w:r>
        <w:rPr>
          <w:rFonts w:eastAsia="仿宋_GB2312"/>
          <w:kern w:val="0"/>
          <w:sz w:val="32"/>
          <w:szCs w:val="32"/>
        </w:rPr>
        <w:t>]</w:t>
      </w:r>
      <w:r>
        <w:rPr>
          <w:rFonts w:hint="eastAsia" w:eastAsia="仿宋_GB2312"/>
          <w:kern w:val="0"/>
          <w:sz w:val="32"/>
          <w:szCs w:val="32"/>
          <w:lang w:val="en-US" w:eastAsia="zh-CN"/>
        </w:rPr>
        <w:t xml:space="preserve"> </w:t>
      </w:r>
      <w:r>
        <w:rPr>
          <w:rFonts w:eastAsia="仿宋_GB2312"/>
          <w:kern w:val="0"/>
          <w:sz w:val="32"/>
          <w:szCs w:val="32"/>
        </w:rPr>
        <w:t>国家药品监督管理局医疗器械技术审评中心</w:t>
      </w:r>
      <w:r>
        <w:rPr>
          <w:rFonts w:hint="eastAsia" w:eastAsia="仿宋_GB2312"/>
          <w:kern w:val="0"/>
          <w:sz w:val="32"/>
          <w:szCs w:val="32"/>
          <w:lang w:val="en-US" w:eastAsia="zh-CN"/>
        </w:rPr>
        <w:t xml:space="preserve">. </w:t>
      </w:r>
      <w:r>
        <w:rPr>
          <w:rFonts w:hint="eastAsia" w:eastAsia="仿宋_GB2312"/>
          <w:kern w:val="0"/>
          <w:sz w:val="32"/>
          <w:szCs w:val="32"/>
        </w:rPr>
        <w:t>医疗器械</w:t>
      </w:r>
      <w:r>
        <w:rPr>
          <w:rFonts w:hint="eastAsia" w:eastAsia="仿宋_GB2312"/>
          <w:kern w:val="0"/>
          <w:sz w:val="32"/>
          <w:szCs w:val="32"/>
          <w:lang w:val="en-US" w:eastAsia="zh-CN"/>
        </w:rPr>
        <w:t>网络安全注册</w:t>
      </w:r>
      <w:r>
        <w:rPr>
          <w:rFonts w:hint="eastAsia" w:eastAsia="仿宋_GB2312"/>
          <w:kern w:val="0"/>
          <w:sz w:val="32"/>
          <w:szCs w:val="32"/>
        </w:rPr>
        <w:t>审查指导原则（</w:t>
      </w:r>
      <w:r>
        <w:rPr>
          <w:rFonts w:hint="eastAsia" w:eastAsia="仿宋_GB2312"/>
          <w:kern w:val="0"/>
          <w:sz w:val="32"/>
          <w:szCs w:val="32"/>
          <w:lang w:val="en-US" w:eastAsia="zh-CN"/>
        </w:rPr>
        <w:t>2022年修订版</w:t>
      </w:r>
      <w:r>
        <w:rPr>
          <w:rFonts w:hint="eastAsia" w:eastAsia="仿宋_GB2312"/>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国家药监局</w:t>
      </w:r>
      <w:r>
        <w:rPr>
          <w:rFonts w:hint="eastAsia" w:ascii="Times New Roman" w:hAnsi="Times New Roman" w:eastAsia="仿宋_GB2312" w:cs="Times New Roman"/>
          <w:kern w:val="0"/>
          <w:sz w:val="32"/>
          <w:szCs w:val="32"/>
          <w:lang w:val="en-US" w:eastAsia="zh-CN"/>
        </w:rPr>
        <w:t>器审中心2022年第7号通告</w:t>
      </w:r>
      <w:r>
        <w:rPr>
          <w:rFonts w:hint="eastAsia" w:eastAsia="仿宋_GB2312"/>
          <w:kern w:val="0"/>
          <w:sz w:val="32"/>
          <w:szCs w:val="32"/>
          <w:lang w:val="en-US" w:eastAsia="zh-CN"/>
        </w:rPr>
        <w:t>[Z]</w:t>
      </w:r>
      <w:r>
        <w:rPr>
          <w:rFonts w:hint="eastAsia" w:eastAsia="仿宋_GB2312"/>
          <w:kern w:val="0"/>
          <w:sz w:val="32"/>
          <w:szCs w:val="32"/>
          <w:lang w:eastAsia="zh-CN"/>
        </w:rPr>
        <w:t>，</w:t>
      </w:r>
      <w:r>
        <w:rPr>
          <w:rFonts w:hint="eastAsia" w:eastAsia="仿宋_GB2312"/>
          <w:kern w:val="0"/>
          <w:sz w:val="32"/>
          <w:szCs w:val="32"/>
          <w:lang w:val="en-US" w:eastAsia="zh-CN"/>
        </w:rPr>
        <w:t>2022.3.</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9</w:t>
      </w:r>
      <w:r>
        <w:rPr>
          <w:rFonts w:eastAsia="仿宋_GB2312"/>
          <w:kern w:val="0"/>
          <w:sz w:val="32"/>
          <w:szCs w:val="32"/>
        </w:rPr>
        <w:t>]</w:t>
      </w:r>
      <w:r>
        <w:rPr>
          <w:rFonts w:hint="eastAsia" w:eastAsia="仿宋_GB2312"/>
          <w:kern w:val="0"/>
          <w:sz w:val="32"/>
          <w:szCs w:val="32"/>
          <w:lang w:val="en-US" w:eastAsia="zh-CN"/>
        </w:rPr>
        <w:t xml:space="preserve"> </w:t>
      </w:r>
      <w:r>
        <w:rPr>
          <w:rFonts w:eastAsia="仿宋_GB2312"/>
          <w:kern w:val="0"/>
          <w:sz w:val="32"/>
          <w:szCs w:val="32"/>
        </w:rPr>
        <w:t>国家药品监督管理局医疗器械技术审评中心</w:t>
      </w:r>
      <w:r>
        <w:rPr>
          <w:rFonts w:hint="eastAsia" w:eastAsia="仿宋_GB2312"/>
          <w:kern w:val="0"/>
          <w:sz w:val="32"/>
          <w:szCs w:val="32"/>
          <w:lang w:val="en-US" w:eastAsia="zh-CN"/>
        </w:rPr>
        <w:t>. 人工智能</w:t>
      </w:r>
      <w:r>
        <w:rPr>
          <w:rFonts w:hint="eastAsia" w:eastAsia="仿宋_GB2312"/>
          <w:kern w:val="0"/>
          <w:sz w:val="32"/>
          <w:szCs w:val="32"/>
        </w:rPr>
        <w:t>医疗器械</w:t>
      </w:r>
      <w:r>
        <w:rPr>
          <w:rFonts w:hint="eastAsia" w:eastAsia="仿宋_GB2312"/>
          <w:kern w:val="0"/>
          <w:sz w:val="32"/>
          <w:szCs w:val="32"/>
          <w:lang w:val="en-US" w:eastAsia="zh-CN"/>
        </w:rPr>
        <w:t>注册</w:t>
      </w:r>
      <w:r>
        <w:rPr>
          <w:rFonts w:hint="eastAsia" w:eastAsia="仿宋_GB2312"/>
          <w:kern w:val="0"/>
          <w:sz w:val="32"/>
          <w:szCs w:val="32"/>
        </w:rPr>
        <w:t>审查指导原则</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国家药监局</w:t>
      </w:r>
      <w:r>
        <w:rPr>
          <w:rFonts w:hint="eastAsia" w:ascii="Times New Roman" w:hAnsi="Times New Roman" w:eastAsia="仿宋_GB2312" w:cs="Times New Roman"/>
          <w:kern w:val="0"/>
          <w:sz w:val="32"/>
          <w:szCs w:val="32"/>
          <w:lang w:val="en-US" w:eastAsia="zh-CN"/>
        </w:rPr>
        <w:t>器审中心2022年第8号通告</w:t>
      </w:r>
      <w:r>
        <w:rPr>
          <w:rFonts w:hint="eastAsia" w:eastAsia="仿宋_GB2312"/>
          <w:kern w:val="0"/>
          <w:sz w:val="32"/>
          <w:szCs w:val="32"/>
          <w:lang w:val="en-US" w:eastAsia="zh-CN"/>
        </w:rPr>
        <w:t>[Z]</w:t>
      </w:r>
      <w:r>
        <w:rPr>
          <w:rFonts w:hint="eastAsia" w:eastAsia="仿宋_GB2312"/>
          <w:kern w:val="0"/>
          <w:sz w:val="32"/>
          <w:szCs w:val="32"/>
          <w:lang w:eastAsia="zh-CN"/>
        </w:rPr>
        <w:t>，</w:t>
      </w:r>
      <w:r>
        <w:rPr>
          <w:rFonts w:hint="eastAsia" w:eastAsia="仿宋_GB2312"/>
          <w:kern w:val="0"/>
          <w:sz w:val="32"/>
          <w:szCs w:val="32"/>
          <w:lang w:val="en-US" w:eastAsia="zh-CN"/>
        </w:rPr>
        <w:t>2022.3.</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国家药品监督管理局医疗器械技术审评中心</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医疗器械</w:t>
      </w:r>
      <w:r>
        <w:rPr>
          <w:rFonts w:hint="eastAsia" w:ascii="Times New Roman" w:hAnsi="Times New Roman" w:eastAsia="仿宋_GB2312" w:cs="Times New Roman"/>
          <w:kern w:val="0"/>
          <w:sz w:val="32"/>
          <w:szCs w:val="32"/>
          <w:lang w:val="en-US" w:eastAsia="zh-CN"/>
        </w:rPr>
        <w:t>软件注册</w:t>
      </w:r>
      <w:r>
        <w:rPr>
          <w:rFonts w:hint="eastAsia" w:ascii="Times New Roman" w:hAnsi="Times New Roman" w:eastAsia="仿宋_GB2312" w:cs="Times New Roman"/>
          <w:kern w:val="0"/>
          <w:sz w:val="32"/>
          <w:szCs w:val="32"/>
        </w:rPr>
        <w:t>审查指导原则（</w:t>
      </w:r>
      <w:r>
        <w:rPr>
          <w:rFonts w:hint="eastAsia" w:ascii="Times New Roman" w:hAnsi="Times New Roman" w:eastAsia="仿宋_GB2312" w:cs="Times New Roman"/>
          <w:kern w:val="0"/>
          <w:sz w:val="32"/>
          <w:szCs w:val="32"/>
          <w:lang w:val="en-US" w:eastAsia="zh-CN"/>
        </w:rPr>
        <w:t>2022年修订版</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国家药监局</w:t>
      </w:r>
      <w:r>
        <w:rPr>
          <w:rFonts w:hint="eastAsia" w:ascii="Times New Roman" w:hAnsi="Times New Roman" w:eastAsia="仿宋_GB2312" w:cs="Times New Roman"/>
          <w:kern w:val="0"/>
          <w:sz w:val="32"/>
          <w:szCs w:val="32"/>
          <w:lang w:val="en-US" w:eastAsia="zh-CN"/>
        </w:rPr>
        <w:t>器审中心2022年第9号通告[Z]</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2022.3.</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国家药品监督管理局医疗器械技术审评中心</w:t>
      </w: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fldChar w:fldCharType="begin"/>
      </w:r>
      <w:r>
        <w:rPr>
          <w:rFonts w:ascii="Times New Roman" w:hAnsi="Times New Roman" w:eastAsia="仿宋_GB2312" w:cs="Times New Roman"/>
          <w:kern w:val="0"/>
          <w:sz w:val="32"/>
          <w:szCs w:val="32"/>
        </w:rPr>
        <w:instrText xml:space="preserve"> HYPERLINK "https://www.cmde.org.cn/directory/web/cmde/images/1689818473273090283.docx" \o "附件2 移动心电房颤检测产品注册审查指导原则.docx" \t "https://www.cmde.org.cn//flfg/zdyz/zdyzwbk/_self" </w:instrText>
      </w:r>
      <w:r>
        <w:rPr>
          <w:rFonts w:ascii="Times New Roman" w:hAnsi="Times New Roman" w:eastAsia="仿宋_GB2312" w:cs="Times New Roman"/>
          <w:kern w:val="0"/>
          <w:sz w:val="32"/>
          <w:szCs w:val="32"/>
        </w:rPr>
        <w:fldChar w:fldCharType="separate"/>
      </w:r>
      <w:r>
        <w:rPr>
          <w:rFonts w:hint="eastAsia" w:ascii="Times New Roman" w:hAnsi="Times New Roman" w:eastAsia="仿宋_GB2312" w:cs="Times New Roman"/>
          <w:kern w:val="0"/>
          <w:sz w:val="32"/>
          <w:szCs w:val="32"/>
        </w:rPr>
        <w:t>移动心电房颤检测产品注册审查指导原则</w:t>
      </w:r>
      <w:r>
        <w:rPr>
          <w:rFonts w:hint="eastAsia" w:ascii="Times New Roman" w:hAnsi="Times New Roman" w:eastAsia="仿宋_GB2312" w:cs="Times New Roman"/>
          <w:kern w:val="0"/>
          <w:sz w:val="32"/>
          <w:szCs w:val="32"/>
        </w:rPr>
        <w:fldChar w:fldCharType="end"/>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国家药监局</w:t>
      </w:r>
      <w:r>
        <w:rPr>
          <w:rFonts w:hint="eastAsia" w:ascii="Times New Roman" w:hAnsi="Times New Roman" w:eastAsia="仿宋_GB2312" w:cs="Times New Roman"/>
          <w:kern w:val="0"/>
          <w:sz w:val="32"/>
          <w:szCs w:val="32"/>
          <w:lang w:val="en-US" w:eastAsia="zh-CN"/>
        </w:rPr>
        <w:t>器审中心2023年第26号通告[Z]</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2023.7.</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 xml:space="preserve"> </w:t>
      </w:r>
      <w:r>
        <w:rPr>
          <w:rFonts w:eastAsia="仿宋_GB2312"/>
          <w:kern w:val="0"/>
          <w:sz w:val="32"/>
          <w:szCs w:val="32"/>
        </w:rPr>
        <w:t>国家药品监督管理局医疗器械技术审评中心</w:t>
      </w:r>
      <w:r>
        <w:rPr>
          <w:rFonts w:hint="eastAsia" w:eastAsia="仿宋_GB2312"/>
          <w:kern w:val="0"/>
          <w:sz w:val="32"/>
          <w:szCs w:val="32"/>
          <w:lang w:val="en-US" w:eastAsia="zh-CN"/>
        </w:rPr>
        <w:t xml:space="preserve">. </w:t>
      </w:r>
      <w:r>
        <w:rPr>
          <w:rFonts w:hint="eastAsia" w:ascii="Times New Roman" w:hAnsi="Times New Roman" w:eastAsia="仿宋_GB2312" w:cs="Times New Roman"/>
          <w:kern w:val="0"/>
          <w:sz w:val="32"/>
          <w:szCs w:val="32"/>
        </w:rPr>
        <w:t>植入式医疗器械电池注册审查指导原则（征求意见稿）</w:t>
      </w:r>
      <w:r>
        <w:rPr>
          <w:rFonts w:hint="eastAsia" w:eastAsia="仿宋_GB2312"/>
          <w:kern w:val="0"/>
          <w:sz w:val="32"/>
          <w:szCs w:val="32"/>
          <w:lang w:val="en-US" w:eastAsia="zh-CN"/>
        </w:rPr>
        <w:t>[Z]</w:t>
      </w:r>
      <w:r>
        <w:rPr>
          <w:rFonts w:hint="eastAsia" w:eastAsia="仿宋_GB2312"/>
          <w:kern w:val="0"/>
          <w:sz w:val="32"/>
          <w:szCs w:val="32"/>
          <w:lang w:eastAsia="zh-CN"/>
        </w:rPr>
        <w:t>，</w:t>
      </w:r>
      <w:r>
        <w:rPr>
          <w:rFonts w:hint="eastAsia" w:eastAsia="仿宋_GB2312"/>
          <w:kern w:val="0"/>
          <w:sz w:val="32"/>
          <w:szCs w:val="32"/>
          <w:lang w:val="en-US" w:eastAsia="zh-CN"/>
        </w:rPr>
        <w:t>2022.12.</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13</w:t>
      </w:r>
      <w:r>
        <w:rPr>
          <w:rFonts w:eastAsia="仿宋_GB2312"/>
          <w:kern w:val="0"/>
          <w:sz w:val="32"/>
          <w:szCs w:val="32"/>
        </w:rPr>
        <w:t>]</w:t>
      </w:r>
      <w:r>
        <w:rPr>
          <w:rFonts w:hint="eastAsia" w:eastAsia="仿宋_GB2312"/>
          <w:kern w:val="0"/>
          <w:sz w:val="32"/>
          <w:szCs w:val="32"/>
          <w:lang w:val="en-US" w:eastAsia="zh-CN"/>
        </w:rPr>
        <w:t xml:space="preserve"> </w:t>
      </w:r>
      <w:r>
        <w:rPr>
          <w:rFonts w:eastAsia="仿宋_GB2312"/>
          <w:kern w:val="0"/>
          <w:sz w:val="32"/>
          <w:szCs w:val="32"/>
        </w:rPr>
        <w:t>国家药品监督管理局医疗器械技术审评中心</w:t>
      </w:r>
      <w:r>
        <w:rPr>
          <w:rFonts w:hint="eastAsia" w:eastAsia="仿宋_GB2312"/>
          <w:kern w:val="0"/>
          <w:sz w:val="32"/>
          <w:szCs w:val="32"/>
          <w:lang w:val="en-US" w:eastAsia="zh-CN"/>
        </w:rPr>
        <w:t xml:space="preserve">. </w:t>
      </w:r>
      <w:r>
        <w:rPr>
          <w:rFonts w:hint="eastAsia" w:eastAsia="仿宋_GB2312"/>
          <w:kern w:val="0"/>
          <w:sz w:val="32"/>
          <w:szCs w:val="32"/>
        </w:rPr>
        <w:t>医疗器械</w:t>
      </w:r>
      <w:r>
        <w:rPr>
          <w:rFonts w:hint="eastAsia" w:eastAsia="仿宋_GB2312"/>
          <w:kern w:val="0"/>
          <w:sz w:val="32"/>
          <w:szCs w:val="32"/>
          <w:lang w:val="en-US" w:eastAsia="zh-CN"/>
        </w:rPr>
        <w:t>人因设计注册</w:t>
      </w:r>
      <w:r>
        <w:rPr>
          <w:rFonts w:hint="eastAsia" w:eastAsia="仿宋_GB2312"/>
          <w:kern w:val="0"/>
          <w:sz w:val="32"/>
          <w:szCs w:val="32"/>
        </w:rPr>
        <w:t>审查指导原则（</w:t>
      </w:r>
      <w:r>
        <w:rPr>
          <w:rFonts w:hint="eastAsia" w:eastAsia="仿宋_GB2312"/>
          <w:kern w:val="0"/>
          <w:sz w:val="32"/>
          <w:szCs w:val="32"/>
          <w:lang w:val="en-US" w:eastAsia="zh-CN"/>
        </w:rPr>
        <w:t>征求意见稿</w:t>
      </w:r>
      <w:r>
        <w:rPr>
          <w:rFonts w:hint="eastAsia" w:eastAsia="仿宋_GB2312"/>
          <w:kern w:val="0"/>
          <w:sz w:val="32"/>
          <w:szCs w:val="32"/>
        </w:rPr>
        <w:t>）</w:t>
      </w:r>
      <w:r>
        <w:rPr>
          <w:rFonts w:hint="eastAsia" w:eastAsia="仿宋_GB2312"/>
          <w:kern w:val="0"/>
          <w:sz w:val="32"/>
          <w:szCs w:val="32"/>
          <w:lang w:val="en-US" w:eastAsia="zh-CN"/>
        </w:rPr>
        <w:t>[Z]</w:t>
      </w:r>
      <w:r>
        <w:rPr>
          <w:rFonts w:hint="eastAsia" w:eastAsia="仿宋_GB2312"/>
          <w:kern w:val="0"/>
          <w:sz w:val="32"/>
          <w:szCs w:val="32"/>
          <w:lang w:eastAsia="zh-CN"/>
        </w:rPr>
        <w:t>，</w:t>
      </w:r>
      <w:r>
        <w:rPr>
          <w:rFonts w:hint="eastAsia" w:eastAsia="仿宋_GB2312"/>
          <w:kern w:val="0"/>
          <w:sz w:val="32"/>
          <w:szCs w:val="32"/>
          <w:lang w:val="en-US" w:eastAsia="zh-CN"/>
        </w:rPr>
        <w:t>2023.10.</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eastAsia" w:eastAsia="仿宋_GB2312"/>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14</w:t>
      </w:r>
      <w:r>
        <w:rPr>
          <w:rFonts w:eastAsia="仿宋_GB2312"/>
          <w:kern w:val="0"/>
          <w:sz w:val="32"/>
          <w:szCs w:val="32"/>
        </w:rPr>
        <w:t>]</w:t>
      </w:r>
      <w:r>
        <w:rPr>
          <w:rFonts w:hint="eastAsia" w:eastAsia="仿宋_GB2312"/>
          <w:kern w:val="0"/>
          <w:sz w:val="32"/>
          <w:szCs w:val="32"/>
          <w:lang w:val="en-US" w:eastAsia="zh-CN"/>
        </w:rPr>
        <w:t xml:space="preserve"> </w:t>
      </w:r>
      <w:r>
        <w:rPr>
          <w:rFonts w:hint="eastAsia" w:eastAsia="仿宋_GB2312"/>
          <w:kern w:val="0"/>
          <w:sz w:val="32"/>
          <w:szCs w:val="32"/>
        </w:rPr>
        <w:t>GB 9706.1-2020 医用电气设备</w:t>
      </w:r>
      <w:r>
        <w:rPr>
          <w:rFonts w:hint="eastAsia" w:eastAsia="仿宋_GB2312"/>
          <w:kern w:val="0"/>
          <w:sz w:val="32"/>
          <w:szCs w:val="32"/>
          <w:lang w:val="en-US" w:eastAsia="zh-CN"/>
        </w:rPr>
        <w:t xml:space="preserve"> </w:t>
      </w:r>
      <w:r>
        <w:rPr>
          <w:rFonts w:hint="eastAsia" w:eastAsia="仿宋_GB2312"/>
          <w:kern w:val="0"/>
          <w:sz w:val="32"/>
          <w:szCs w:val="32"/>
        </w:rPr>
        <w:t>第1部分：基本安全和基本性能的通用要求</w:t>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15</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32927-2016, 信息安全技术 移动智能终端安全架构[S].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16</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34975-2017, 信息安全技术 移动智能终端应用软件安全技术要求和测试评价方法[S].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17</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34976-2017, 信息安全技术 移动智能终端操作系统安全技术要求和测试评价方法[S].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18</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34977-2017, 信息安全技术 移动智能终端数据存储安全技术要求与测试评价方法[S].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19</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34978-2017, 信息安全技术 移动智能终端个人信息保护技术要求[S].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20</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34998-2017, 移动终端浏览器软件技术要求[S].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21</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35278-2017, 信息安全技术 移动终端安全保护技术要求[S].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22</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37729-2019, 信息技术 智能移动终端应用软件（APP）技术要求</w:t>
      </w:r>
      <w:r>
        <w:rPr>
          <w:rFonts w:hint="default" w:ascii="Times New Roman" w:hAnsi="Times New Roman" w:eastAsia="仿宋_GB2312" w:cs="Times New Roman"/>
          <w:color w:val="auto"/>
          <w:kern w:val="0"/>
          <w:sz w:val="32"/>
          <w:szCs w:val="32"/>
          <w:lang w:val="en-US" w:eastAsia="zh-CN"/>
        </w:rPr>
        <w:tab/>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eastAsia="仿宋_GB2312"/>
          <w:kern w:val="0"/>
          <w:sz w:val="32"/>
          <w:szCs w:val="32"/>
        </w:rPr>
      </w:pPr>
      <w:r>
        <w:rPr>
          <w:rFonts w:eastAsia="仿宋_GB2312"/>
          <w:kern w:val="0"/>
          <w:sz w:val="32"/>
          <w:szCs w:val="32"/>
        </w:rPr>
        <w:t>[</w:t>
      </w:r>
      <w:r>
        <w:rPr>
          <w:rFonts w:hint="eastAsia" w:eastAsia="仿宋_GB2312"/>
          <w:kern w:val="0"/>
          <w:sz w:val="32"/>
          <w:szCs w:val="32"/>
          <w:lang w:val="en-US" w:eastAsia="zh-CN"/>
        </w:rPr>
        <w:t>23</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"javascript:void(0)"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rPr>
        <w:t>GB/T 38542-2020</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"javascript:void(0)"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rPr>
        <w:t>信息安全技术 基于生物特征识别的移动智能终端身份鉴别技术框架</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24</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"javascript:void(0)"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rPr>
        <w:t>GB/T 39720-2020</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"javascript:void(0)"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rPr>
        <w:t>信息安全技术 移动智能终端安全技术要求及测试评价方法</w:t>
      </w:r>
      <w:r>
        <w:rPr>
          <w:rFonts w:hint="default"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25</w:t>
      </w:r>
      <w:r>
        <w:rPr>
          <w:rFonts w:eastAsia="仿宋_GB2312"/>
          <w:kern w:val="0"/>
          <w:sz w:val="32"/>
          <w:szCs w:val="32"/>
        </w:rPr>
        <w:t>]</w:t>
      </w:r>
      <w:r>
        <w:rPr>
          <w:rFonts w:hint="eastAsia" w:eastAsia="仿宋_GB2312"/>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GB/T 37952-2019, 信息安全技术 移动终端安全管理平台技术要求[S].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eastAsia="仿宋_GB2312"/>
          <w:kern w:val="0"/>
          <w:sz w:val="32"/>
          <w:szCs w:val="32"/>
        </w:rPr>
        <w:t>[</w:t>
      </w:r>
      <w:r>
        <w:rPr>
          <w:rFonts w:hint="eastAsia" w:eastAsia="仿宋_GB2312"/>
          <w:kern w:val="0"/>
          <w:sz w:val="32"/>
          <w:szCs w:val="32"/>
          <w:lang w:val="en-US" w:eastAsia="zh-CN"/>
        </w:rPr>
        <w:t>26</w:t>
      </w:r>
      <w:r>
        <w:rPr>
          <w:rFonts w:eastAsia="仿宋_GB2312"/>
          <w:kern w:val="0"/>
          <w:sz w:val="32"/>
          <w:szCs w:val="32"/>
        </w:rPr>
        <w:t>]</w:t>
      </w:r>
      <w:r>
        <w:rPr>
          <w:rFonts w:hint="eastAsia" w:eastAsia="仿宋_GB2312"/>
          <w:kern w:val="0"/>
          <w:sz w:val="32"/>
          <w:szCs w:val="32"/>
          <w:lang w:val="en-US" w:eastAsia="zh-CN"/>
        </w:rPr>
        <w:t xml:space="preserve"> </w:t>
      </w:r>
      <w:r>
        <w:rPr>
          <w:rFonts w:eastAsia="仿宋_GB2312"/>
          <w:kern w:val="0"/>
          <w:sz w:val="32"/>
          <w:szCs w:val="32"/>
        </w:rPr>
        <w:fldChar w:fldCharType="begin"/>
      </w:r>
      <w:r>
        <w:rPr>
          <w:rFonts w:eastAsia="仿宋_GB2312"/>
          <w:kern w:val="0"/>
          <w:sz w:val="32"/>
          <w:szCs w:val="32"/>
        </w:rPr>
        <w:instrText xml:space="preserve"> HYPERLINK "https://std.samr.gov.cn/gb/search/gbDetailed?id=DD3D95E5C13071EBE05397BE0A0AF33F" \t "https://std.samr.gov.cn/search/_blank" </w:instrText>
      </w:r>
      <w:r>
        <w:rPr>
          <w:rFonts w:eastAsia="仿宋_GB2312"/>
          <w:kern w:val="0"/>
          <w:sz w:val="32"/>
          <w:szCs w:val="32"/>
        </w:rPr>
        <w:fldChar w:fldCharType="separate"/>
      </w:r>
      <w:r>
        <w:rPr>
          <w:rFonts w:hint="default" w:eastAsia="仿宋_GB2312"/>
          <w:kern w:val="0"/>
          <w:sz w:val="32"/>
          <w:szCs w:val="32"/>
        </w:rPr>
        <w:t>GB/T 41391-2022</w:t>
      </w:r>
      <w:r>
        <w:rPr>
          <w:rFonts w:hint="default" w:ascii="Times New Roman" w:hAnsi="Times New Roman" w:eastAsia="仿宋_GB2312" w:cs="Times New Roman"/>
          <w:color w:val="auto"/>
          <w:kern w:val="0"/>
          <w:sz w:val="32"/>
          <w:szCs w:val="32"/>
          <w:lang w:val="en-US" w:eastAsia="zh-CN"/>
        </w:rPr>
        <w:t xml:space="preserve">, </w:t>
      </w:r>
      <w:r>
        <w:rPr>
          <w:rFonts w:hint="default" w:eastAsia="仿宋_GB2312"/>
          <w:kern w:val="0"/>
          <w:sz w:val="32"/>
          <w:szCs w:val="32"/>
        </w:rPr>
        <w:t>信息安全技术 移动互联网应用程序（App）收集个人信息基本要求</w:t>
      </w:r>
      <w:r>
        <w:rPr>
          <w:rFonts w:hint="default" w:eastAsia="仿宋_GB2312"/>
          <w:kern w:val="0"/>
          <w:sz w:val="32"/>
          <w:szCs w:val="32"/>
        </w:rPr>
        <w:fldChar w:fldCharType="end"/>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w:t>
      </w:r>
      <w:r>
        <w:rPr>
          <w:rFonts w:hint="eastAsia"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w:t>
      </w:r>
      <w:r>
        <w:rPr>
          <w:rFonts w:ascii="Times New Roman" w:hAnsi="Times New Roman" w:eastAsia="仿宋_GB2312" w:cs="Times New Roman"/>
          <w:color w:val="auto"/>
          <w:kern w:val="0"/>
          <w:sz w:val="32"/>
          <w:szCs w:val="32"/>
        </w:rPr>
        <w:t xml:space="preserve">/T </w:t>
      </w:r>
      <w:r>
        <w:rPr>
          <w:rFonts w:hint="default" w:ascii="Times New Roman" w:hAnsi="Times New Roman" w:eastAsia="仿宋_GB2312" w:cs="Times New Roman"/>
          <w:color w:val="auto"/>
          <w:kern w:val="0"/>
          <w:sz w:val="32"/>
          <w:szCs w:val="32"/>
          <w:lang w:val="en-US" w:eastAsia="zh-CN"/>
        </w:rPr>
        <w:t>42061</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 xml:space="preserve">22, </w:t>
      </w:r>
      <w:r>
        <w:rPr>
          <w:rFonts w:ascii="Times New Roman" w:hAnsi="Times New Roman" w:eastAsia="仿宋_GB2312" w:cs="Times New Roman"/>
          <w:color w:val="auto"/>
          <w:kern w:val="0"/>
          <w:sz w:val="32"/>
          <w:szCs w:val="32"/>
        </w:rPr>
        <w:t>医疗器械 质量管理体系 用于法规的要求</w:t>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w:t>
      </w:r>
      <w:r>
        <w:rPr>
          <w:rFonts w:hint="eastAsia" w:eastAsia="仿宋_GB2312" w:cs="Times New Roman"/>
          <w:color w:val="auto"/>
          <w:kern w:val="0"/>
          <w:sz w:val="32"/>
          <w:szCs w:val="32"/>
          <w:lang w:val="en-US" w:eastAsia="zh-CN"/>
        </w:rPr>
        <w:t>8</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GB</w:t>
      </w:r>
      <w:r>
        <w:rPr>
          <w:rFonts w:ascii="Times New Roman" w:hAnsi="Times New Roman" w:eastAsia="仿宋_GB2312" w:cs="Times New Roman"/>
          <w:color w:val="auto"/>
          <w:kern w:val="0"/>
          <w:sz w:val="32"/>
          <w:szCs w:val="32"/>
        </w:rPr>
        <w:t xml:space="preserve">/T </w:t>
      </w:r>
      <w:r>
        <w:rPr>
          <w:rFonts w:hint="default" w:ascii="Times New Roman" w:hAnsi="Times New Roman" w:eastAsia="仿宋_GB2312" w:cs="Times New Roman"/>
          <w:color w:val="auto"/>
          <w:kern w:val="0"/>
          <w:sz w:val="32"/>
          <w:szCs w:val="32"/>
          <w:lang w:val="en-US" w:eastAsia="zh-CN"/>
        </w:rPr>
        <w:t>42062</w:t>
      </w:r>
      <w:r>
        <w:rPr>
          <w:rFonts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 xml:space="preserve">22, </w:t>
      </w:r>
      <w:r>
        <w:rPr>
          <w:rFonts w:ascii="Times New Roman" w:hAnsi="Times New Roman" w:eastAsia="仿宋_GB2312" w:cs="Times New Roman"/>
          <w:color w:val="auto"/>
          <w:kern w:val="0"/>
          <w:sz w:val="32"/>
          <w:szCs w:val="32"/>
        </w:rPr>
        <w:t>医疗器械 风险管理对医疗器械的应用</w:t>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w:t>
      </w:r>
      <w:r>
        <w:rPr>
          <w:rFonts w:hint="eastAsia"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bCs/>
          <w:color w:val="auto"/>
          <w:sz w:val="32"/>
          <w:szCs w:val="32"/>
        </w:rPr>
        <w:t>GB/T 42396-2023</w:t>
      </w:r>
      <w:r>
        <w:rPr>
          <w:rFonts w:hint="default" w:ascii="Times New Roman" w:hAnsi="Times New Roman" w:eastAsia="仿宋_GB2312" w:cs="Times New Roman"/>
          <w:color w:val="auto"/>
          <w:kern w:val="0"/>
          <w:sz w:val="32"/>
          <w:szCs w:val="32"/>
          <w:lang w:val="en-US" w:eastAsia="zh-CN"/>
        </w:rPr>
        <w:t xml:space="preserve">, </w:t>
      </w:r>
      <w:r>
        <w:rPr>
          <w:rFonts w:hint="eastAsia" w:ascii="Times New Roman" w:hAnsi="Times New Roman" w:eastAsia="仿宋_GB2312" w:cs="Times New Roman"/>
          <w:bCs/>
          <w:color w:val="auto"/>
          <w:sz w:val="32"/>
          <w:szCs w:val="32"/>
        </w:rPr>
        <w:t>移动终端人-系统交互工效学 触控界面感知流畅性</w:t>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eastAsia" w:eastAsia="仿宋_GB2312" w:cs="Times New Roman"/>
          <w:color w:val="auto"/>
          <w:kern w:val="0"/>
          <w:sz w:val="32"/>
          <w:szCs w:val="32"/>
          <w:lang w:val="en-US" w:eastAsia="zh-CN"/>
        </w:rPr>
        <w:t>30</w:t>
      </w:r>
      <w:r>
        <w:rPr>
          <w:rFonts w:ascii="Times New Roman" w:hAnsi="Times New Roman" w:eastAsia="仿宋_GB2312" w:cs="Times New Roman"/>
          <w:color w:val="auto"/>
          <w:kern w:val="0"/>
          <w:sz w:val="32"/>
          <w:szCs w:val="32"/>
        </w:rPr>
        <w:t>]</w:t>
      </w:r>
      <w:r>
        <w:rPr>
          <w:rFonts w:hint="eastAsia"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lang w:val="en-US" w:eastAsia="zh-CN"/>
        </w:rPr>
        <w:fldChar w:fldCharType="begin"/>
      </w:r>
      <w:r>
        <w:rPr>
          <w:rFonts w:ascii="Times New Roman" w:hAnsi="Times New Roman" w:eastAsia="仿宋_GB2312" w:cs="Times New Roman"/>
          <w:color w:val="auto"/>
          <w:kern w:val="0"/>
          <w:sz w:val="32"/>
          <w:szCs w:val="32"/>
          <w:lang w:val="en-US" w:eastAsia="zh-CN"/>
        </w:rPr>
        <w:instrText xml:space="preserve"> HYPERLINK "https://std.samr.gov.cn/gb/search/gbDetailed?id=FC816D04FFDC62EBE05397BE0A0AD5FA" \t "https://std.samr.gov.cn/search/_blank" </w:instrText>
      </w:r>
      <w:r>
        <w:rPr>
          <w:rFonts w:ascii="Times New Roman" w:hAnsi="Times New Roman" w:eastAsia="仿宋_GB2312" w:cs="Times New Roman"/>
          <w:color w:val="auto"/>
          <w:kern w:val="0"/>
          <w:sz w:val="32"/>
          <w:szCs w:val="32"/>
          <w:lang w:val="en-US" w:eastAsia="zh-CN"/>
        </w:rPr>
        <w:fldChar w:fldCharType="separate"/>
      </w:r>
      <w:r>
        <w:rPr>
          <w:rFonts w:ascii="Times New Roman" w:hAnsi="Times New Roman" w:eastAsia="仿宋_GB2312" w:cs="Times New Roman"/>
          <w:color w:val="auto"/>
          <w:kern w:val="0"/>
          <w:sz w:val="32"/>
          <w:szCs w:val="32"/>
        </w:rPr>
        <w:t>GB/T 42582-2023</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信息安全技术 移动互联网应用程序（App）个人信息安全测评规范</w:t>
      </w:r>
      <w:r>
        <w:rPr>
          <w:rFonts w:ascii="Times New Roman" w:hAnsi="Times New Roman" w:eastAsia="仿宋_GB2312" w:cs="Times New Roman"/>
          <w:color w:val="auto"/>
          <w:kern w:val="0"/>
          <w:sz w:val="32"/>
          <w:szCs w:val="32"/>
          <w:lang w:val="en-US" w:eastAsia="zh-CN"/>
        </w:rPr>
        <w:fldChar w:fldCharType="end"/>
      </w:r>
      <w:r>
        <w:rPr>
          <w:rFonts w:hint="default" w:ascii="Times New Roman" w:hAnsi="Times New Roman" w:eastAsia="仿宋_GB2312" w:cs="Times New Roman"/>
          <w:color w:val="auto"/>
          <w:kern w:val="0"/>
          <w:sz w:val="32"/>
          <w:szCs w:val="32"/>
          <w:lang w:val="en-US" w:eastAsia="zh-CN"/>
        </w:rPr>
        <w:t>[S].</w:t>
      </w:r>
    </w:p>
    <w:p>
      <w:pPr>
        <w:keepNext w:val="0"/>
        <w:keepLines w:val="0"/>
        <w:pageBreakBefore w:val="0"/>
        <w:widowControl/>
        <w:kinsoku/>
        <w:wordWrap/>
        <w:topLinePunct w:val="0"/>
        <w:bidi w:val="0"/>
        <w:adjustRightInd/>
        <w:snapToGrid/>
        <w:spacing w:line="52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w:t>
      </w:r>
      <w:r>
        <w:rPr>
          <w:rFonts w:hint="eastAsia" w:eastAsia="仿宋_GB2312" w:cs="Times New Roman"/>
          <w:color w:val="auto"/>
          <w:kern w:val="0"/>
          <w:sz w:val="32"/>
          <w:szCs w:val="32"/>
          <w:lang w:val="en-US" w:eastAsia="zh-CN"/>
        </w:rPr>
        <w:t>31</w:t>
      </w:r>
      <w:r>
        <w:rPr>
          <w:rFonts w:ascii="Times New Roman" w:hAnsi="Times New Roman" w:eastAsia="仿宋_GB2312" w:cs="Times New Roman"/>
          <w:color w:val="auto"/>
          <w:kern w:val="0"/>
          <w:sz w:val="32"/>
          <w:szCs w:val="32"/>
        </w:rPr>
        <w:t xml:space="preserve">] </w:t>
      </w:r>
      <w:r>
        <w:rPr>
          <w:rFonts w:hint="eastAsia" w:ascii="Times New Roman" w:hAnsi="Times New Roman" w:eastAsia="仿宋_GB2312" w:cs="Times New Roman"/>
          <w:color w:val="auto"/>
          <w:kern w:val="0"/>
          <w:sz w:val="32"/>
          <w:szCs w:val="32"/>
        </w:rPr>
        <w:t>GB/T 42</w:t>
      </w:r>
      <w:r>
        <w:rPr>
          <w:rFonts w:hint="eastAsia" w:ascii="Times New Roman" w:hAnsi="Times New Roman" w:eastAsia="仿宋_GB2312" w:cs="Times New Roman"/>
          <w:color w:val="auto"/>
          <w:kern w:val="0"/>
          <w:sz w:val="32"/>
          <w:szCs w:val="32"/>
          <w:lang w:val="en-US" w:eastAsia="zh-CN"/>
        </w:rPr>
        <w:t>884</w:t>
      </w:r>
      <w:r>
        <w:rPr>
          <w:rFonts w:hint="eastAsia" w:ascii="Times New Roman" w:hAnsi="Times New Roman" w:eastAsia="仿宋_GB2312" w:cs="Times New Roman"/>
          <w:color w:val="auto"/>
          <w:kern w:val="0"/>
          <w:sz w:val="32"/>
          <w:szCs w:val="32"/>
        </w:rPr>
        <w:t>-2023</w:t>
      </w:r>
      <w:r>
        <w:rPr>
          <w:rFonts w:hint="default" w:ascii="Times New Roman" w:hAnsi="Times New Roman" w:eastAsia="仿宋_GB2312" w:cs="Times New Roman"/>
          <w:color w:val="auto"/>
          <w:kern w:val="0"/>
          <w:sz w:val="32"/>
          <w:szCs w:val="32"/>
          <w:lang w:val="en-US" w:eastAsia="zh-CN"/>
        </w:rPr>
        <w:t>, 信息安全技术 移动</w:t>
      </w:r>
      <w:r>
        <w:rPr>
          <w:rFonts w:hint="eastAsia" w:ascii="Times New Roman" w:hAnsi="Times New Roman" w:eastAsia="仿宋_GB2312" w:cs="Times New Roman"/>
          <w:color w:val="auto"/>
          <w:kern w:val="0"/>
          <w:sz w:val="32"/>
          <w:szCs w:val="32"/>
          <w:lang w:val="en-US" w:eastAsia="zh-CN"/>
        </w:rPr>
        <w:t>互联网应用程序（App）生命周期安全管理指南</w:t>
      </w:r>
      <w:r>
        <w:rPr>
          <w:rFonts w:hint="default" w:ascii="Times New Roman" w:hAnsi="Times New Roman" w:eastAsia="仿宋_GB2312" w:cs="Times New Roman"/>
          <w:color w:val="auto"/>
          <w:kern w:val="0"/>
          <w:sz w:val="32"/>
          <w:szCs w:val="32"/>
          <w:lang w:val="en-US" w:eastAsia="zh-CN"/>
        </w:rPr>
        <w:t>[S].</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w:t>
      </w:r>
      <w:r>
        <w:rPr>
          <w:rFonts w:hint="eastAsia" w:ascii="Times New Roman" w:eastAsia="仿宋_GB2312" w:cs="Times New Roman"/>
          <w:bCs/>
          <w:color w:val="auto"/>
          <w:sz w:val="32"/>
          <w:szCs w:val="32"/>
          <w:lang w:val="en-US" w:eastAsia="zh-CN"/>
        </w:rPr>
        <w:t>32</w:t>
      </w:r>
      <w:r>
        <w:rPr>
          <w:rFonts w:ascii="Times New Roman" w:hAnsi="Times New Roman" w:eastAsia="仿宋_GB2312" w:cs="Times New Roman"/>
          <w:bCs/>
          <w:color w:val="auto"/>
          <w:sz w:val="32"/>
          <w:szCs w:val="32"/>
        </w:rPr>
        <w:t>] YY/T 0910.1</w:t>
      </w:r>
      <w:r>
        <w:rPr>
          <w:rFonts w:hint="eastAsia" w:ascii="Times New Roman" w:hAns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20</w:t>
      </w:r>
      <w:r>
        <w:rPr>
          <w:rFonts w:hint="eastAsia" w:ascii="Times New Roman" w:hAnsi="Times New Roman" w:eastAsia="仿宋_GB2312" w:cs="Times New Roman"/>
          <w:bCs/>
          <w:color w:val="auto"/>
          <w:sz w:val="32"/>
          <w:szCs w:val="32"/>
          <w:lang w:val="en-US" w:eastAsia="zh-CN"/>
        </w:rPr>
        <w:t>21</w:t>
      </w:r>
      <w:r>
        <w:rPr>
          <w:rFonts w:hint="eastAsia"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医用电气设备 医学影像显示系统 第1部分：评价方法</w:t>
      </w:r>
      <w:r>
        <w:rPr>
          <w:rFonts w:hint="default" w:ascii="Times New Roman" w:hAnsi="Times New Roman" w:eastAsia="仿宋_GB2312" w:cs="Times New Roman"/>
          <w:bCs/>
          <w:color w:val="auto"/>
          <w:sz w:val="32"/>
          <w:szCs w:val="32"/>
          <w:lang w:val="en-US" w:eastAsia="zh-CN"/>
        </w:rPr>
        <w:t>[S].</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eastAsia="仿宋_GB2312" w:cs="Times New Roman"/>
          <w:bCs/>
          <w:color w:val="auto"/>
          <w:sz w:val="32"/>
          <w:szCs w:val="32"/>
          <w:lang w:val="en-US" w:eastAsia="zh-CN"/>
        </w:rPr>
        <w:t>33</w:t>
      </w:r>
      <w:r>
        <w:rPr>
          <w:rFonts w:ascii="Times New Roman" w:hAnsi="Times New Roman" w:eastAsia="仿宋_GB2312" w:cs="Times New Roman"/>
          <w:bCs/>
          <w:color w:val="auto"/>
          <w:sz w:val="32"/>
          <w:szCs w:val="32"/>
        </w:rPr>
        <w:t>] IMDRF，Software as a Medical Device</w:t>
      </w:r>
      <w:r>
        <w:rPr>
          <w:rFonts w:hint="eastAsia" w:ascii="Times New Roman" w:hAns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SaMD</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Key Definitions</w:t>
      </w:r>
      <w:r>
        <w:rPr>
          <w:rFonts w:hint="eastAsia" w:ascii="Times New Roman" w:eastAsia="仿宋_GB2312" w:cs="Times New Roman"/>
          <w:bCs/>
          <w:color w:val="auto"/>
          <w:sz w:val="32"/>
          <w:szCs w:val="32"/>
          <w:lang w:val="en-US" w:eastAsia="zh-CN"/>
        </w:rPr>
        <w:t>(N10)</w:t>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，2013.12.18</w:t>
      </w:r>
      <w:r>
        <w:rPr>
          <w:rFonts w:hint="eastAsia" w:ascii="Times New Roman" w:hAns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bookmarkStart w:id="13" w:name="OLE_LINK9"/>
      <w:bookmarkStart w:id="14" w:name="OLE_LINK10"/>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3</w:t>
      </w:r>
      <w:r>
        <w:rPr>
          <w:rFonts w:hint="eastAsia" w:ascii="Times New Roman" w:eastAsia="仿宋_GB2312" w:cs="Times New Roman"/>
          <w:bCs/>
          <w:color w:val="auto"/>
          <w:sz w:val="32"/>
          <w:szCs w:val="32"/>
          <w:lang w:val="en-US" w:eastAsia="zh-CN"/>
        </w:rPr>
        <w:t>4</w:t>
      </w:r>
      <w:r>
        <w:rPr>
          <w:rFonts w:ascii="Times New Roman" w:hAnsi="Times New Roman" w:eastAsia="仿宋_GB2312" w:cs="Times New Roman"/>
          <w:bCs/>
          <w:color w:val="auto"/>
          <w:sz w:val="32"/>
          <w:szCs w:val="32"/>
        </w:rPr>
        <w:t>]</w:t>
      </w:r>
      <w:bookmarkEnd w:id="13"/>
      <w:r>
        <w:rPr>
          <w:rFonts w:ascii="Times New Roman" w:hAnsi="Times New Roman" w:eastAsia="仿宋_GB2312" w:cs="Times New Roman"/>
          <w:bCs/>
          <w:color w:val="auto"/>
          <w:sz w:val="32"/>
          <w:szCs w:val="32"/>
        </w:rPr>
        <w:t xml:space="preserve"> </w:t>
      </w:r>
      <w:bookmarkEnd w:id="14"/>
      <w:r>
        <w:rPr>
          <w:rFonts w:ascii="Times New Roman" w:hAnsi="Times New Roman" w:eastAsia="仿宋_GB2312" w:cs="Times New Roman"/>
          <w:bCs/>
          <w:color w:val="auto"/>
          <w:sz w:val="32"/>
          <w:szCs w:val="32"/>
        </w:rPr>
        <w:t>IMDRF，Software as a Medical Device</w:t>
      </w:r>
      <w:r>
        <w:rPr>
          <w:rFonts w:hint="eastAsia" w:ascii="Times New Roman" w:hAns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SaMD</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Possible Framework for Risk Categorization and Corresponding Considerations</w:t>
      </w:r>
      <w:r>
        <w:rPr>
          <w:rFonts w:hint="eastAsia" w:ascii="Times New Roman" w:eastAsia="仿宋_GB2312" w:cs="Times New Roman"/>
          <w:bCs/>
          <w:color w:val="auto"/>
          <w:sz w:val="32"/>
          <w:szCs w:val="32"/>
          <w:lang w:val="en-US" w:eastAsia="zh-CN"/>
        </w:rPr>
        <w:t>(N12)</w:t>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，2014.9.18</w:t>
      </w:r>
      <w:r>
        <w:rPr>
          <w:rFonts w:hint="eastAsia" w:ascii="Times New Roman" w:hAnsi="Times New Roman" w:eastAsia="仿宋_GB2312" w:cs="Times New Roman"/>
          <w:bCs/>
          <w:color w:val="auto"/>
          <w:sz w:val="32"/>
          <w:szCs w:val="32"/>
          <w:lang w:val="en-US" w:eastAsia="zh-CN"/>
        </w:rPr>
        <w:t>.</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ascii="Times New Roman" w:hAnsi="Times New Roman" w:eastAsia="仿宋_GB2312" w:cs="Times New Roman"/>
          <w:bCs/>
          <w:color w:val="auto"/>
          <w:sz w:val="32"/>
          <w:szCs w:val="32"/>
          <w:lang w:val="en-US" w:eastAsia="zh-CN"/>
        </w:rPr>
      </w:pPr>
      <w:r>
        <w:rPr>
          <w:rFonts w:eastAsia="仿宋_GB2312"/>
          <w:kern w:val="0"/>
          <w:sz w:val="32"/>
          <w:szCs w:val="32"/>
        </w:rPr>
        <w:t>[</w:t>
      </w:r>
      <w:r>
        <w:rPr>
          <w:rFonts w:hint="eastAsia" w:eastAsia="仿宋_GB2312"/>
          <w:kern w:val="0"/>
          <w:sz w:val="32"/>
          <w:szCs w:val="32"/>
          <w:lang w:val="en-US" w:eastAsia="zh-CN"/>
        </w:rPr>
        <w:t>35</w:t>
      </w:r>
      <w:r>
        <w:rPr>
          <w:rFonts w:eastAsia="仿宋_GB2312"/>
          <w:kern w:val="0"/>
          <w:sz w:val="32"/>
          <w:szCs w:val="32"/>
        </w:rPr>
        <w:t xml:space="preserve">] IMDRF, </w:t>
      </w:r>
      <w:r>
        <w:rPr>
          <w:rFonts w:ascii="Times New Roman" w:hAnsi="Times New Roman" w:eastAsia="仿宋_GB2312" w:cs="Times New Roman"/>
          <w:bCs/>
          <w:color w:val="auto"/>
          <w:sz w:val="32"/>
          <w:szCs w:val="32"/>
        </w:rPr>
        <w:t>Software as a Medical Device</w:t>
      </w:r>
      <w:r>
        <w:rPr>
          <w:rFonts w:hint="eastAsia" w:ascii="Times New Roman" w:hAns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SaMD</w:t>
      </w:r>
      <w:r>
        <w:rPr>
          <w:rFonts w:hint="eastAsia" w:ascii="Times New Roman" w:hAnsi="Times New Roman" w:eastAsia="仿宋_GB2312" w:cs="Times New Roman"/>
          <w:bCs/>
          <w:color w:val="auto"/>
          <w:sz w:val="32"/>
          <w:szCs w:val="32"/>
          <w:lang w:val="en-US" w:eastAsia="zh-CN"/>
        </w:rPr>
        <w:t>)</w:t>
      </w:r>
      <w:r>
        <w:rPr>
          <w:rFonts w:hint="eastAsia" w:eastAsia="仿宋_GB2312" w:cs="Times New Roman"/>
          <w:bCs/>
          <w:color w:val="auto"/>
          <w:sz w:val="32"/>
          <w:szCs w:val="32"/>
          <w:lang w:val="en-US" w:eastAsia="zh-CN"/>
        </w:rPr>
        <w:t xml:space="preserve">: </w:t>
      </w:r>
      <w:r>
        <w:rPr>
          <w:rFonts w:eastAsia="仿宋_GB2312"/>
          <w:kern w:val="0"/>
          <w:sz w:val="32"/>
          <w:szCs w:val="32"/>
        </w:rPr>
        <w:t>Application of Quality Management System</w:t>
      </w:r>
      <w:r>
        <w:rPr>
          <w:rFonts w:hint="eastAsia" w:eastAsia="仿宋_GB2312"/>
          <w:kern w:val="0"/>
          <w:sz w:val="32"/>
          <w:szCs w:val="32"/>
          <w:lang w:val="en-US" w:eastAsia="zh-CN"/>
        </w:rPr>
        <w:t>(N23)[Z]</w:t>
      </w:r>
      <w:r>
        <w:rPr>
          <w:rFonts w:eastAsia="仿宋_GB2312"/>
          <w:kern w:val="0"/>
          <w:sz w:val="32"/>
          <w:szCs w:val="32"/>
        </w:rPr>
        <w:t>, 2015.10</w:t>
      </w:r>
      <w:r>
        <w:rPr>
          <w:rFonts w:hint="eastAsia" w:eastAsia="仿宋_GB2312"/>
          <w:kern w:val="0"/>
          <w:sz w:val="32"/>
          <w:szCs w:val="32"/>
          <w:lang w:val="en-US" w:eastAsia="zh-CN"/>
        </w:rPr>
        <w:t>.2.</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3</w:t>
      </w:r>
      <w:r>
        <w:rPr>
          <w:rFonts w:hint="eastAsia" w:ascii="Times New Roman" w:eastAsia="仿宋_GB2312" w:cs="Times New Roman"/>
          <w:bCs/>
          <w:color w:val="auto"/>
          <w:sz w:val="32"/>
          <w:szCs w:val="32"/>
          <w:lang w:val="en-US" w:eastAsia="zh-CN"/>
        </w:rPr>
        <w:t>6</w:t>
      </w:r>
      <w:r>
        <w:rPr>
          <w:rFonts w:ascii="Times New Roman" w:hAnsi="Times New Roman" w:eastAsia="仿宋_GB2312" w:cs="Times New Roman"/>
          <w:bCs/>
          <w:color w:val="auto"/>
          <w:sz w:val="32"/>
          <w:szCs w:val="32"/>
        </w:rPr>
        <w:t>] IMDRF，Software as a Medical Device</w:t>
      </w:r>
      <w:r>
        <w:rPr>
          <w:rFonts w:hint="eastAsia" w:ascii="Times New Roman" w:hAnsi="Times New Roman" w:eastAsia="仿宋_GB2312" w:cs="Times New Roman"/>
          <w:bCs/>
          <w:color w:val="auto"/>
          <w:sz w:val="32"/>
          <w:szCs w:val="32"/>
          <w:lang w:val="en-US" w:eastAsia="zh-CN"/>
        </w:rPr>
        <w:t>(</w:t>
      </w:r>
      <w:r>
        <w:rPr>
          <w:rFonts w:ascii="Times New Roman" w:hAnsi="Times New Roman" w:eastAsia="仿宋_GB2312" w:cs="Times New Roman"/>
          <w:bCs/>
          <w:color w:val="auto"/>
          <w:sz w:val="32"/>
          <w:szCs w:val="32"/>
        </w:rPr>
        <w:t>SaMD</w:t>
      </w:r>
      <w:r>
        <w:rPr>
          <w:rFonts w:hint="eastAsia"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Clinical Evaluation</w:t>
      </w:r>
      <w:r>
        <w:rPr>
          <w:rFonts w:hint="eastAsia" w:ascii="Times New Roman" w:eastAsia="仿宋_GB2312" w:cs="Times New Roman"/>
          <w:bCs/>
          <w:color w:val="auto"/>
          <w:sz w:val="32"/>
          <w:szCs w:val="32"/>
          <w:lang w:val="en-US" w:eastAsia="zh-CN"/>
        </w:rPr>
        <w:t>(N41)</w:t>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，2017.9.21</w:t>
      </w:r>
      <w:r>
        <w:rPr>
          <w:rFonts w:hint="eastAsia" w:ascii="Times New Roman" w:hAns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3</w:t>
      </w:r>
      <w:r>
        <w:rPr>
          <w:rFonts w:hint="eastAsia" w:ascii="Times New Roman" w:eastAsia="仿宋_GB2312" w:cs="Times New Roman"/>
          <w:bCs/>
          <w:color w:val="auto"/>
          <w:sz w:val="32"/>
          <w:szCs w:val="32"/>
          <w:lang w:val="en-US" w:eastAsia="zh-CN"/>
        </w:rPr>
        <w:t>7</w:t>
      </w:r>
      <w:r>
        <w:rPr>
          <w:rFonts w:ascii="Times New Roman" w:hAnsi="Times New Roman" w:eastAsia="仿宋_GB2312" w:cs="Times New Roman"/>
          <w:bCs/>
          <w:color w:val="auto"/>
          <w:sz w:val="32"/>
          <w:szCs w:val="32"/>
        </w:rPr>
        <w:t>] FDA, General Wellness: Policy for Low Risk Devices</w:t>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 2019.9</w:t>
      </w:r>
      <w:r>
        <w:rPr>
          <w:rFonts w:hint="eastAsia" w:ascii="Times New Roman" w:hAnsi="Times New Roman" w:eastAsia="仿宋_GB2312" w:cs="Times New Roman"/>
          <w:bCs/>
          <w:color w:val="auto"/>
          <w:sz w:val="32"/>
          <w:szCs w:val="32"/>
          <w:lang w:val="en-US" w:eastAsia="zh-CN"/>
        </w:rPr>
        <w:t>.27.</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3</w:t>
      </w:r>
      <w:r>
        <w:rPr>
          <w:rFonts w:hint="eastAsia" w:ascii="Times New Roman" w:eastAsia="仿宋_GB2312" w:cs="Times New Roman"/>
          <w:bCs/>
          <w:color w:val="auto"/>
          <w:sz w:val="32"/>
          <w:szCs w:val="32"/>
          <w:lang w:val="en-US" w:eastAsia="zh-CN"/>
        </w:rPr>
        <w:t>8</w:t>
      </w:r>
      <w:r>
        <w:rPr>
          <w:rFonts w:ascii="Times New Roman" w:hAnsi="Times New Roman" w:eastAsia="仿宋_GB2312" w:cs="Times New Roman"/>
          <w:bCs/>
          <w:color w:val="auto"/>
          <w:sz w:val="32"/>
          <w:szCs w:val="32"/>
        </w:rPr>
        <w:t>] FDA，</w:t>
      </w:r>
      <w:r>
        <w:rPr>
          <w:rFonts w:ascii="Times New Roman" w:hAnsi="Times New Roman" w:eastAsia="仿宋_GB2312" w:cs="Times New Roman"/>
          <w:bCs/>
          <w:color w:val="auto"/>
          <w:sz w:val="32"/>
          <w:szCs w:val="32"/>
        </w:rPr>
        <w:fldChar w:fldCharType="begin"/>
      </w:r>
      <w:r>
        <w:rPr>
          <w:rFonts w:ascii="Times New Roman" w:hAnsi="Times New Roman" w:eastAsia="仿宋_GB2312" w:cs="Times New Roman"/>
          <w:bCs/>
          <w:color w:val="auto"/>
          <w:sz w:val="32"/>
          <w:szCs w:val="32"/>
        </w:rPr>
        <w:instrText xml:space="preserve"> HYPERLINK "https://www.fda.gov/regulatory-information/search-fda-guidance-documents/policy-device-software-functions-and-mobile-medical-applications" \o "Policy for Device Software Functions and Mobile Medical Applications" </w:instrText>
      </w:r>
      <w:r>
        <w:rPr>
          <w:rFonts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Policy for Device Software Functions and Mobile Medical Applications</w:t>
      </w:r>
      <w:r>
        <w:rPr>
          <w:rFonts w:hint="default" w:ascii="Times New Roman" w:hAnsi="Times New Roman" w:eastAsia="仿宋_GB2312" w:cs="Times New Roman"/>
          <w:bCs/>
          <w:color w:val="auto"/>
          <w:sz w:val="32"/>
          <w:szCs w:val="32"/>
        </w:rPr>
        <w:fldChar w:fldCharType="end"/>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，20</w:t>
      </w:r>
      <w:r>
        <w:rPr>
          <w:rFonts w:hint="eastAsia" w:ascii="Times New Roman" w:hAnsi="Times New Roman" w:eastAsia="仿宋_GB2312" w:cs="Times New Roman"/>
          <w:bCs/>
          <w:color w:val="auto"/>
          <w:sz w:val="32"/>
          <w:szCs w:val="32"/>
          <w:lang w:val="en-US" w:eastAsia="zh-CN"/>
        </w:rPr>
        <w:t>22</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9</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28.</w:t>
      </w:r>
    </w:p>
    <w:p>
      <w:pPr>
        <w:keepNext w:val="0"/>
        <w:keepLines w:val="0"/>
        <w:pageBreakBefore w:val="0"/>
        <w:kinsoku/>
        <w:wordWrap/>
        <w:overflowPunct w:val="0"/>
        <w:topLinePunct w:val="0"/>
        <w:bidi w:val="0"/>
        <w:adjustRightInd/>
        <w:snapToGrid/>
        <w:spacing w:line="520" w:lineRule="exact"/>
        <w:ind w:firstLine="640" w:firstLineChars="200"/>
        <w:textAlignment w:val="auto"/>
        <w:rPr>
          <w:rFonts w:hint="default" w:ascii="Times New Roman" w:hAnsi="Times New Roman" w:eastAsia="仿宋_GB2312" w:cs="Times New Roman"/>
          <w:bCs/>
          <w:color w:val="auto"/>
          <w:kern w:val="0"/>
          <w:sz w:val="32"/>
          <w:szCs w:val="32"/>
          <w:lang w:val="en-US" w:eastAsia="zh-CN" w:bidi="ar-SA"/>
        </w:rPr>
      </w:pPr>
      <w:r>
        <w:rPr>
          <w:rFonts w:ascii="Times New Roman" w:hAnsi="Times New Roman" w:eastAsia="仿宋_GB2312" w:cs="Times New Roman"/>
          <w:bCs/>
          <w:color w:val="auto"/>
          <w:kern w:val="0"/>
          <w:sz w:val="32"/>
          <w:szCs w:val="32"/>
          <w:lang w:val="en-US" w:eastAsia="zh-CN" w:bidi="ar-SA"/>
        </w:rPr>
        <w:t>[</w:t>
      </w:r>
      <w:r>
        <w:rPr>
          <w:rFonts w:hint="eastAsia" w:eastAsia="仿宋_GB2312" w:cs="Times New Roman"/>
          <w:bCs/>
          <w:color w:val="auto"/>
          <w:kern w:val="0"/>
          <w:sz w:val="32"/>
          <w:szCs w:val="32"/>
          <w:lang w:val="en-US" w:eastAsia="zh-CN" w:bidi="ar-SA"/>
        </w:rPr>
        <w:t>39</w:t>
      </w:r>
      <w:r>
        <w:rPr>
          <w:rFonts w:ascii="Times New Roman" w:hAnsi="Times New Roman" w:eastAsia="仿宋_GB2312" w:cs="Times New Roman"/>
          <w:bCs/>
          <w:color w:val="auto"/>
          <w:kern w:val="0"/>
          <w:sz w:val="32"/>
          <w:szCs w:val="32"/>
          <w:lang w:val="en-US" w:eastAsia="zh-CN" w:bidi="ar-SA"/>
        </w:rPr>
        <w:t xml:space="preserve">] </w:t>
      </w:r>
      <w:r>
        <w:rPr>
          <w:rFonts w:hint="eastAsia" w:eastAsia="仿宋_GB2312" w:cs="Times New Roman"/>
          <w:bCs/>
          <w:color w:val="auto"/>
          <w:kern w:val="0"/>
          <w:sz w:val="32"/>
          <w:szCs w:val="32"/>
          <w:lang w:val="en-US" w:eastAsia="zh-CN" w:bidi="ar-SA"/>
        </w:rPr>
        <w:t>EC</w:t>
      </w:r>
      <w:r>
        <w:rPr>
          <w:rFonts w:ascii="Times New Roman" w:hAnsi="Times New Roman" w:eastAsia="仿宋_GB2312" w:cs="Times New Roman"/>
          <w:bCs/>
          <w:color w:val="auto"/>
          <w:kern w:val="0"/>
          <w:sz w:val="32"/>
          <w:szCs w:val="32"/>
          <w:lang w:val="en-US" w:eastAsia="zh-CN" w:bidi="ar-SA"/>
        </w:rPr>
        <w:t>, Qualification and Classification of Standalone Software</w:t>
      </w:r>
      <w:r>
        <w:rPr>
          <w:rFonts w:hint="eastAsia" w:eastAsia="仿宋_GB2312" w:cs="Times New Roman"/>
          <w:bCs/>
          <w:color w:val="auto"/>
          <w:kern w:val="0"/>
          <w:sz w:val="32"/>
          <w:szCs w:val="32"/>
          <w:lang w:val="en-US" w:eastAsia="zh-CN" w:bidi="ar-SA"/>
        </w:rPr>
        <w:t>（</w:t>
      </w:r>
      <w:r>
        <w:rPr>
          <w:rFonts w:ascii="Times New Roman" w:hAnsi="Times New Roman" w:eastAsia="仿宋_GB2312" w:cs="Times New Roman"/>
          <w:bCs/>
          <w:color w:val="auto"/>
          <w:kern w:val="0"/>
          <w:sz w:val="32"/>
          <w:szCs w:val="32"/>
          <w:lang w:val="en-US" w:eastAsia="zh-CN" w:bidi="ar-SA"/>
        </w:rPr>
        <w:t>MEDDEV 2.1/6</w:t>
      </w:r>
      <w:r>
        <w:rPr>
          <w:rFonts w:hint="eastAsia" w:eastAsia="仿宋_GB2312" w:cs="Times New Roman"/>
          <w:bCs/>
          <w:color w:val="auto"/>
          <w:kern w:val="0"/>
          <w:sz w:val="32"/>
          <w:szCs w:val="32"/>
          <w:lang w:val="en-US" w:eastAsia="zh-CN" w:bidi="ar-SA"/>
        </w:rPr>
        <w:t>）</w:t>
      </w:r>
      <w:r>
        <w:rPr>
          <w:rFonts w:hint="eastAsia" w:ascii="Times New Roman" w:hAnsi="Times New Roman" w:eastAsia="仿宋_GB2312" w:cs="Times New Roman"/>
          <w:bCs/>
          <w:color w:val="auto"/>
          <w:kern w:val="0"/>
          <w:sz w:val="32"/>
          <w:szCs w:val="32"/>
          <w:lang w:val="en-US" w:eastAsia="zh-CN" w:bidi="ar-SA"/>
        </w:rPr>
        <w:t xml:space="preserve">[Z], </w:t>
      </w:r>
      <w:r>
        <w:rPr>
          <w:rFonts w:ascii="Times New Roman" w:hAnsi="Times New Roman" w:eastAsia="仿宋_GB2312" w:cs="Times New Roman"/>
          <w:bCs/>
          <w:color w:val="auto"/>
          <w:kern w:val="0"/>
          <w:sz w:val="32"/>
          <w:szCs w:val="32"/>
          <w:lang w:val="en-US" w:eastAsia="zh-CN" w:bidi="ar-SA"/>
        </w:rPr>
        <w:t>2016.7</w:t>
      </w:r>
      <w:r>
        <w:rPr>
          <w:rFonts w:hint="eastAsia" w:eastAsia="仿宋_GB2312" w:cs="Times New Roman"/>
          <w:bCs/>
          <w:color w:val="auto"/>
          <w:kern w:val="0"/>
          <w:sz w:val="32"/>
          <w:szCs w:val="32"/>
          <w:lang w:val="en-US" w:eastAsia="zh-CN" w:bidi="ar-SA"/>
        </w:rPr>
        <w:t>.15.</w:t>
      </w:r>
    </w:p>
    <w:p>
      <w:pPr>
        <w:keepNext w:val="0"/>
        <w:keepLines w:val="0"/>
        <w:pageBreakBefore w:val="0"/>
        <w:widowControl/>
        <w:kinsoku/>
        <w:wordWrap/>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kern w:val="0"/>
          <w:sz w:val="32"/>
          <w:szCs w:val="32"/>
          <w:lang w:val="en-US" w:eastAsia="zh-CN" w:bidi="ar-SA"/>
        </w:rPr>
        <w:t>[</w:t>
      </w:r>
      <w:r>
        <w:rPr>
          <w:rFonts w:hint="eastAsia" w:eastAsia="仿宋_GB2312" w:cs="Times New Roman"/>
          <w:bCs/>
          <w:color w:val="auto"/>
          <w:kern w:val="0"/>
          <w:sz w:val="32"/>
          <w:szCs w:val="32"/>
          <w:lang w:val="en-US" w:eastAsia="zh-CN" w:bidi="ar-SA"/>
        </w:rPr>
        <w:t>40</w:t>
      </w:r>
      <w:r>
        <w:rPr>
          <w:rFonts w:ascii="Times New Roman" w:hAnsi="Times New Roman" w:eastAsia="仿宋_GB2312" w:cs="Times New Roman"/>
          <w:bCs/>
          <w:color w:val="auto"/>
          <w:kern w:val="0"/>
          <w:sz w:val="32"/>
          <w:szCs w:val="32"/>
          <w:lang w:val="en-US" w:eastAsia="zh-CN" w:bidi="ar-SA"/>
        </w:rPr>
        <w:t>] MDCG</w:t>
      </w:r>
      <w:r>
        <w:rPr>
          <w:rFonts w:hint="default" w:ascii="Times New Roman" w:hAnsi="Times New Roman" w:eastAsia="仿宋_GB2312" w:cs="Times New Roman"/>
          <w:bCs/>
          <w:color w:val="auto"/>
          <w:kern w:val="0"/>
          <w:sz w:val="32"/>
          <w:szCs w:val="32"/>
          <w:lang w:val="en-US" w:eastAsia="zh-CN" w:bidi="ar-SA"/>
        </w:rPr>
        <w:t>, Guidance on Qualification and Classification of Software in Regulation</w:t>
      </w:r>
      <w:r>
        <w:rPr>
          <w:rFonts w:hint="eastAsia" w:ascii="Times New Roman" w:hAnsi="Times New Roman" w:eastAsia="仿宋_GB2312" w:cs="Times New Roman"/>
          <w:bCs/>
          <w:color w:val="auto"/>
          <w:kern w:val="0"/>
          <w:sz w:val="32"/>
          <w:szCs w:val="32"/>
          <w:lang w:val="en-US" w:eastAsia="zh-CN" w:bidi="ar-SA"/>
        </w:rPr>
        <w:t xml:space="preserve">(EU) </w:t>
      </w:r>
      <w:r>
        <w:rPr>
          <w:rFonts w:hint="default" w:ascii="Times New Roman" w:hAnsi="Times New Roman" w:eastAsia="仿宋_GB2312" w:cs="Times New Roman"/>
          <w:bCs/>
          <w:color w:val="auto"/>
          <w:kern w:val="0"/>
          <w:sz w:val="32"/>
          <w:szCs w:val="32"/>
          <w:lang w:val="en-US" w:eastAsia="zh-CN" w:bidi="ar-SA"/>
        </w:rPr>
        <w:t>2017/745 - MDR and Regulation</w:t>
      </w:r>
      <w:r>
        <w:rPr>
          <w:rFonts w:hint="eastAsia" w:ascii="Times New Roman" w:hAnsi="Times New Roman" w:eastAsia="仿宋_GB2312" w:cs="Times New Roman"/>
          <w:bCs/>
          <w:color w:val="auto"/>
          <w:kern w:val="0"/>
          <w:sz w:val="32"/>
          <w:szCs w:val="32"/>
          <w:lang w:val="en-US" w:eastAsia="zh-CN" w:bidi="ar-SA"/>
        </w:rPr>
        <w:t>(</w:t>
      </w:r>
      <w:r>
        <w:rPr>
          <w:rFonts w:hint="default" w:ascii="Times New Roman" w:hAnsi="Times New Roman" w:eastAsia="仿宋_GB2312" w:cs="Times New Roman"/>
          <w:bCs/>
          <w:color w:val="auto"/>
          <w:kern w:val="0"/>
          <w:sz w:val="32"/>
          <w:szCs w:val="32"/>
          <w:lang w:val="en-US" w:eastAsia="zh-CN" w:bidi="ar-SA"/>
        </w:rPr>
        <w:t>EU</w:t>
      </w:r>
      <w:r>
        <w:rPr>
          <w:rFonts w:hint="eastAsia" w:ascii="Times New Roman" w:hAnsi="Times New Roman" w:eastAsia="仿宋_GB2312" w:cs="Times New Roman"/>
          <w:bCs/>
          <w:color w:val="auto"/>
          <w:kern w:val="0"/>
          <w:sz w:val="32"/>
          <w:szCs w:val="32"/>
          <w:lang w:val="en-US" w:eastAsia="zh-CN" w:bidi="ar-SA"/>
        </w:rPr>
        <w:t xml:space="preserve">) </w:t>
      </w:r>
      <w:r>
        <w:rPr>
          <w:rFonts w:hint="default" w:ascii="Times New Roman" w:hAnsi="Times New Roman" w:eastAsia="仿宋_GB2312" w:cs="Times New Roman"/>
          <w:bCs/>
          <w:color w:val="auto"/>
          <w:kern w:val="0"/>
          <w:sz w:val="32"/>
          <w:szCs w:val="32"/>
          <w:lang w:val="en-US" w:eastAsia="zh-CN" w:bidi="ar-SA"/>
        </w:rPr>
        <w:t>2017/746 - IVDR</w:t>
      </w:r>
      <w:r>
        <w:rPr>
          <w:rFonts w:hint="eastAsia" w:eastAsia="仿宋_GB2312" w:cs="Times New Roman"/>
          <w:bCs/>
          <w:color w:val="auto"/>
          <w:kern w:val="0"/>
          <w:sz w:val="32"/>
          <w:szCs w:val="32"/>
          <w:lang w:val="en-US" w:eastAsia="zh-CN" w:bidi="ar-SA"/>
        </w:rPr>
        <w:t>（</w:t>
      </w:r>
      <w:r>
        <w:rPr>
          <w:rFonts w:ascii="Times New Roman" w:hAnsi="Times New Roman" w:eastAsia="仿宋_GB2312" w:cs="Times New Roman"/>
          <w:bCs/>
          <w:color w:val="auto"/>
          <w:kern w:val="0"/>
          <w:sz w:val="32"/>
          <w:szCs w:val="32"/>
          <w:lang w:val="en-US" w:eastAsia="zh-CN" w:bidi="ar-SA"/>
        </w:rPr>
        <w:t>MDCG 2019-11</w:t>
      </w:r>
      <w:r>
        <w:rPr>
          <w:rFonts w:hint="eastAsia" w:eastAsia="仿宋_GB2312" w:cs="Times New Roman"/>
          <w:bCs/>
          <w:color w:val="auto"/>
          <w:kern w:val="0"/>
          <w:sz w:val="32"/>
          <w:szCs w:val="32"/>
          <w:lang w:val="en-US" w:eastAsia="zh-CN" w:bidi="ar-SA"/>
        </w:rPr>
        <w:t>）</w:t>
      </w:r>
      <w:r>
        <w:rPr>
          <w:rFonts w:hint="eastAsia" w:ascii="Times New Roman" w:hAnsi="Times New Roman" w:eastAsia="仿宋_GB2312" w:cs="Times New Roman"/>
          <w:bCs/>
          <w:color w:val="auto"/>
          <w:kern w:val="0"/>
          <w:sz w:val="32"/>
          <w:szCs w:val="32"/>
          <w:lang w:val="en-US" w:eastAsia="zh-CN" w:bidi="ar-SA"/>
        </w:rPr>
        <w:t xml:space="preserve">[Z], </w:t>
      </w:r>
      <w:r>
        <w:rPr>
          <w:rFonts w:ascii="Times New Roman" w:hAnsi="Times New Roman" w:eastAsia="仿宋_GB2312" w:cs="Times New Roman"/>
          <w:bCs/>
          <w:color w:val="auto"/>
          <w:kern w:val="0"/>
          <w:sz w:val="32"/>
          <w:szCs w:val="32"/>
          <w:lang w:val="en-US" w:eastAsia="zh-CN" w:bidi="ar-SA"/>
        </w:rPr>
        <w:t>201</w:t>
      </w:r>
      <w:r>
        <w:rPr>
          <w:rFonts w:hint="eastAsia" w:ascii="Times New Roman" w:hAnsi="Times New Roman" w:eastAsia="仿宋_GB2312" w:cs="Times New Roman"/>
          <w:bCs/>
          <w:color w:val="auto"/>
          <w:kern w:val="0"/>
          <w:sz w:val="32"/>
          <w:szCs w:val="32"/>
          <w:lang w:val="en-US" w:eastAsia="zh-CN" w:bidi="ar-SA"/>
        </w:rPr>
        <w:t>9</w:t>
      </w:r>
      <w:r>
        <w:rPr>
          <w:rFonts w:ascii="Times New Roman" w:hAnsi="Times New Roman" w:eastAsia="仿宋_GB2312" w:cs="Times New Roman"/>
          <w:bCs/>
          <w:color w:val="auto"/>
          <w:kern w:val="0"/>
          <w:sz w:val="32"/>
          <w:szCs w:val="32"/>
          <w:lang w:val="en-US" w:eastAsia="zh-CN" w:bidi="ar-SA"/>
        </w:rPr>
        <w:t>.</w:t>
      </w:r>
      <w:r>
        <w:rPr>
          <w:rFonts w:hint="eastAsia" w:ascii="Times New Roman" w:hAnsi="Times New Roman" w:eastAsia="仿宋_GB2312" w:cs="Times New Roman"/>
          <w:bCs/>
          <w:color w:val="auto"/>
          <w:kern w:val="0"/>
          <w:sz w:val="32"/>
          <w:szCs w:val="32"/>
          <w:lang w:val="en-US" w:eastAsia="zh-CN" w:bidi="ar-SA"/>
        </w:rPr>
        <w:t>10</w:t>
      </w:r>
      <w:r>
        <w:rPr>
          <w:rFonts w:hint="eastAsia" w:eastAsia="仿宋_GB2312" w:cs="Times New Roman"/>
          <w:bCs/>
          <w:color w:val="auto"/>
          <w:kern w:val="0"/>
          <w:sz w:val="32"/>
          <w:szCs w:val="32"/>
          <w:lang w:val="en-US" w:eastAsia="zh-CN" w:bidi="ar-SA"/>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eastAsia="仿宋_GB2312" w:cs="Times New Roman"/>
          <w:bCs/>
          <w:color w:val="auto"/>
          <w:sz w:val="32"/>
          <w:szCs w:val="32"/>
          <w:lang w:val="en-US" w:eastAsia="zh-CN"/>
        </w:rPr>
        <w:t>41</w:t>
      </w:r>
      <w:r>
        <w:rPr>
          <w:rFonts w:ascii="Times New Roman" w:hAnsi="Times New Roman" w:eastAsia="仿宋_GB2312" w:cs="Times New Roman"/>
          <w:bCs/>
          <w:color w:val="auto"/>
          <w:sz w:val="32"/>
          <w:szCs w:val="32"/>
        </w:rPr>
        <w:t>] MHRA，Guidance</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Medical device stand-alone software including apps (including IVDMDs)</w:t>
      </w:r>
      <w:r>
        <w:rPr>
          <w:rFonts w:hint="eastAsia" w:ascii="Times New Roman" w:hAnsi="Times New Roman" w:eastAsia="仿宋_GB2312" w:cs="Times New Roman"/>
          <w:bCs/>
          <w:color w:val="auto"/>
          <w:sz w:val="32"/>
          <w:szCs w:val="32"/>
          <w:lang w:val="en-US" w:eastAsia="zh-CN"/>
        </w:rPr>
        <w:t>[Z]</w:t>
      </w:r>
      <w:r>
        <w:rPr>
          <w:rFonts w:ascii="Times New Roman" w:hAnsi="Times New Roman" w:eastAsia="仿宋_GB2312" w:cs="Times New Roman"/>
          <w:bCs/>
          <w:color w:val="auto"/>
          <w:sz w:val="32"/>
          <w:szCs w:val="32"/>
        </w:rPr>
        <w:t>，20</w:t>
      </w:r>
      <w:r>
        <w:rPr>
          <w:rFonts w:hint="eastAsia" w:ascii="Times New Roman" w:hAnsi="Times New Roman" w:eastAsia="仿宋_GB2312" w:cs="Times New Roman"/>
          <w:bCs/>
          <w:color w:val="auto"/>
          <w:sz w:val="32"/>
          <w:szCs w:val="32"/>
          <w:lang w:val="en-US" w:eastAsia="zh-CN"/>
        </w:rPr>
        <w:t>23</w:t>
      </w:r>
      <w:r>
        <w:rPr>
          <w:rFonts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6</w:t>
      </w:r>
      <w:r>
        <w:rPr>
          <w:rFonts w:ascii="Times New Roman" w:hAnsi="Times New Roman" w:eastAsia="仿宋_GB2312" w:cs="Times New Roman"/>
          <w:bCs/>
          <w:color w:val="auto"/>
          <w:sz w:val="32"/>
          <w:szCs w:val="32"/>
        </w:rPr>
        <w:t>.1</w:t>
      </w:r>
      <w:r>
        <w:rPr>
          <w:rFonts w:hint="eastAsia" w:ascii="Times New Roman" w:hAnsi="Times New Roman" w:eastAsia="仿宋_GB2312" w:cs="Times New Roman"/>
          <w:bCs/>
          <w:color w:val="auto"/>
          <w:sz w:val="32"/>
          <w:szCs w:val="32"/>
          <w:lang w:val="en-US" w:eastAsia="zh-CN"/>
        </w:rPr>
        <w:t>.</w:t>
      </w:r>
    </w:p>
    <w:p>
      <w:pPr>
        <w:pStyle w:val="10"/>
        <w:keepNext w:val="0"/>
        <w:keepLines w:val="0"/>
        <w:pageBreakBefore w:val="0"/>
        <w:widowControl w:val="0"/>
        <w:kinsoku/>
        <w:wordWrap/>
        <w:overflowPunct w:val="0"/>
        <w:topLinePunct w:val="0"/>
        <w:bidi w:val="0"/>
        <w:adjustRightInd/>
        <w:snapToGrid/>
        <w:spacing w:line="520" w:lineRule="exact"/>
        <w:ind w:firstLine="640" w:firstLineChars="200"/>
        <w:jc w:val="both"/>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color w:val="auto"/>
          <w:sz w:val="32"/>
          <w:szCs w:val="32"/>
        </w:rPr>
        <w:t>[</w:t>
      </w:r>
      <w:r>
        <w:rPr>
          <w:rFonts w:hint="eastAsia" w:ascii="Times New Roman" w:eastAsia="仿宋_GB2312" w:cs="Times New Roman"/>
          <w:bCs/>
          <w:color w:val="auto"/>
          <w:sz w:val="32"/>
          <w:szCs w:val="32"/>
          <w:lang w:val="en-US" w:eastAsia="zh-CN"/>
        </w:rPr>
        <w:t>42</w:t>
      </w:r>
      <w:r>
        <w:rPr>
          <w:rFonts w:ascii="Times New Roman" w:hAnsi="Times New Roman" w:eastAsia="仿宋_GB2312" w:cs="Times New Roman"/>
          <w:bCs/>
          <w:color w:val="auto"/>
          <w:sz w:val="32"/>
          <w:szCs w:val="32"/>
        </w:rPr>
        <w:t xml:space="preserve">] </w:t>
      </w:r>
      <w:r>
        <w:rPr>
          <w:rFonts w:hint="default" w:ascii="Times New Roman" w:hAnsi="Times New Roman" w:eastAsia="仿宋_GB2312" w:cs="Times New Roman"/>
          <w:bCs/>
          <w:color w:val="auto"/>
          <w:sz w:val="32"/>
          <w:szCs w:val="32"/>
        </w:rPr>
        <w:t>ISO</w:t>
      </w:r>
      <w:r>
        <w:rPr>
          <w:rFonts w:hint="eastAsia" w:asci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TS 82304-2:2021</w:t>
      </w:r>
      <w:r>
        <w:rPr>
          <w:rFonts w:hint="eastAsia" w:ascii="Times New Roman" w:hAnsi="Times New Roman" w:eastAsia="仿宋_GB2312" w:cs="Times New Roman"/>
          <w:bCs/>
          <w:color w:val="auto"/>
          <w:sz w:val="32"/>
          <w:szCs w:val="32"/>
          <w:lang w:val="en-US" w:eastAsia="zh-CN"/>
        </w:rPr>
        <w:t xml:space="preserve">, </w:t>
      </w:r>
      <w:r>
        <w:rPr>
          <w:rFonts w:ascii="Times New Roman" w:hAnsi="Times New Roman" w:eastAsia="仿宋_GB2312" w:cs="Times New Roman"/>
          <w:bCs/>
          <w:color w:val="auto"/>
          <w:sz w:val="32"/>
          <w:szCs w:val="32"/>
        </w:rPr>
        <w:t>Health software - Part 2: Health and wellness apps - Quality and reliability</w:t>
      </w:r>
      <w:r>
        <w:rPr>
          <w:rFonts w:hint="eastAsia" w:ascii="Times New Roman" w:hAnsi="Times New Roman" w:eastAsia="仿宋_GB2312" w:cs="Times New Roman"/>
          <w:bCs/>
          <w:color w:val="auto"/>
          <w:sz w:val="32"/>
          <w:szCs w:val="32"/>
          <w:lang w:val="en-US" w:eastAsia="zh-CN"/>
        </w:rPr>
        <w:t>[S].</w:t>
      </w:r>
    </w:p>
    <w:sectPr>
      <w:headerReference r:id="rId4" w:type="default"/>
      <w:footerReference r:id="rId5" w:type="default"/>
      <w:footerReference r:id="rId6" w:type="even"/>
      <w:pgSz w:w="11906" w:h="16838"/>
      <w:pgMar w:top="1928" w:right="1531" w:bottom="1814" w:left="1531" w:header="851" w:footer="1247" w:gutter="0"/>
      <w:lnNumType w:countBy="1" w:restart="continuou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Microsoft YaHei UI"/>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txbxContent>
              </v:textbox>
            </v:shape>
          </w:pict>
        </mc:Fallback>
      </mc:AlternateContent>
    </w: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rFonts w:eastAsia="仿宋_GB2312"/>
        </w:rPr>
      </w:pPr>
      <w:r>
        <w:rPr>
          <w:rStyle w:val="9"/>
          <w:rFonts w:eastAsia="仿宋_GB2312"/>
        </w:rPr>
        <w:footnoteRef/>
      </w:r>
      <w:r>
        <w:rPr>
          <w:rFonts w:eastAsia="仿宋_GB2312"/>
        </w:rPr>
        <w:t xml:space="preserve"> 改自IMDRF SaMD工作组关于独立软件的定义。</w:t>
      </w:r>
    </w:p>
  </w:footnote>
  <w:footnote w:id="1">
    <w:p>
      <w:pPr>
        <w:pStyle w:val="5"/>
      </w:pPr>
      <w:r>
        <w:rPr>
          <w:rStyle w:val="9"/>
          <w:rFonts w:eastAsia="仿宋_GB2312"/>
        </w:rPr>
        <w:footnoteRef/>
      </w:r>
      <w:r>
        <w:rPr>
          <w:rFonts w:eastAsia="仿宋_GB2312"/>
        </w:rPr>
        <w:t xml:space="preserve"> 在计算机领域，移动计算技术和穿戴计算技术的关系尚无定论</w:t>
      </w:r>
      <w:r>
        <w:rPr>
          <w:rFonts w:hint="eastAsia" w:eastAsia="仿宋_GB2312"/>
          <w:lang w:eastAsia="zh-CN"/>
        </w:rPr>
        <w:t>。</w:t>
      </w:r>
      <w:r>
        <w:rPr>
          <w:rFonts w:eastAsia="仿宋_GB2312"/>
        </w:rPr>
        <w:t>从监管角度</w:t>
      </w:r>
      <w:r>
        <w:rPr>
          <w:rFonts w:hint="eastAsia" w:eastAsia="仿宋_GB2312"/>
          <w:lang w:val="en-US" w:eastAsia="zh-CN"/>
        </w:rPr>
        <w:t>出发</w:t>
      </w:r>
      <w:r>
        <w:rPr>
          <w:rFonts w:hint="eastAsia" w:eastAsia="仿宋_GB2312"/>
          <w:lang w:eastAsia="zh-CN"/>
        </w:rPr>
        <w:t>，</w:t>
      </w:r>
      <w:r>
        <w:rPr>
          <w:rFonts w:eastAsia="仿宋_GB2312"/>
        </w:rPr>
        <w:t>本指导原则所述移动计算技术包括穿戴计算技术。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ZDdjYTBjNjI0OWExMjI1ODgwZWFlMzM4YjliYWEifQ=="/>
  </w:docVars>
  <w:rsids>
    <w:rsidRoot w:val="1D3F02FB"/>
    <w:rsid w:val="01137518"/>
    <w:rsid w:val="024F354E"/>
    <w:rsid w:val="03371380"/>
    <w:rsid w:val="069F5ACA"/>
    <w:rsid w:val="08343773"/>
    <w:rsid w:val="09FB50E4"/>
    <w:rsid w:val="0C7A3D9E"/>
    <w:rsid w:val="0CAC0305"/>
    <w:rsid w:val="0CF83635"/>
    <w:rsid w:val="0FA976D2"/>
    <w:rsid w:val="10204EC1"/>
    <w:rsid w:val="139231D1"/>
    <w:rsid w:val="152759B4"/>
    <w:rsid w:val="15F316C6"/>
    <w:rsid w:val="16902224"/>
    <w:rsid w:val="16A9014A"/>
    <w:rsid w:val="18E216F1"/>
    <w:rsid w:val="18EE3D5A"/>
    <w:rsid w:val="1A4A47CD"/>
    <w:rsid w:val="1D1D4661"/>
    <w:rsid w:val="1D3F02FB"/>
    <w:rsid w:val="1DA055B3"/>
    <w:rsid w:val="227543D4"/>
    <w:rsid w:val="229B41DA"/>
    <w:rsid w:val="22E46616"/>
    <w:rsid w:val="23137616"/>
    <w:rsid w:val="26A65DF4"/>
    <w:rsid w:val="2B9736A8"/>
    <w:rsid w:val="2C976995"/>
    <w:rsid w:val="2CF65217"/>
    <w:rsid w:val="2EF3543F"/>
    <w:rsid w:val="340409A2"/>
    <w:rsid w:val="364C4C39"/>
    <w:rsid w:val="36D13079"/>
    <w:rsid w:val="383F5C54"/>
    <w:rsid w:val="39D569DC"/>
    <w:rsid w:val="3BF6010B"/>
    <w:rsid w:val="3CAB308A"/>
    <w:rsid w:val="3F104BA9"/>
    <w:rsid w:val="3FBE3800"/>
    <w:rsid w:val="3FDE16D6"/>
    <w:rsid w:val="414C5B13"/>
    <w:rsid w:val="41C23CEA"/>
    <w:rsid w:val="43D46A3C"/>
    <w:rsid w:val="44064915"/>
    <w:rsid w:val="46AC489D"/>
    <w:rsid w:val="46CE6D6B"/>
    <w:rsid w:val="4A9621B8"/>
    <w:rsid w:val="4BC0573E"/>
    <w:rsid w:val="4BD5131C"/>
    <w:rsid w:val="4D587213"/>
    <w:rsid w:val="4FF0360A"/>
    <w:rsid w:val="51143ED0"/>
    <w:rsid w:val="52107553"/>
    <w:rsid w:val="54916C60"/>
    <w:rsid w:val="55B63B5F"/>
    <w:rsid w:val="56B9264C"/>
    <w:rsid w:val="56EC3C07"/>
    <w:rsid w:val="570145E3"/>
    <w:rsid w:val="58237AE2"/>
    <w:rsid w:val="5A75502D"/>
    <w:rsid w:val="5BA66E09"/>
    <w:rsid w:val="5D285A96"/>
    <w:rsid w:val="5F0A093E"/>
    <w:rsid w:val="5F52345A"/>
    <w:rsid w:val="5F6079FB"/>
    <w:rsid w:val="66A6103C"/>
    <w:rsid w:val="66C928A6"/>
    <w:rsid w:val="67BF2906"/>
    <w:rsid w:val="70DE060A"/>
    <w:rsid w:val="73B3356F"/>
    <w:rsid w:val="74C91870"/>
    <w:rsid w:val="755723C0"/>
    <w:rsid w:val="766A7A1C"/>
    <w:rsid w:val="786E4038"/>
    <w:rsid w:val="789C48DA"/>
    <w:rsid w:val="79147A5D"/>
    <w:rsid w:val="794F0B45"/>
    <w:rsid w:val="79502D1E"/>
    <w:rsid w:val="7A1206DD"/>
    <w:rsid w:val="7CA52E86"/>
    <w:rsid w:val="7E4D116A"/>
    <w:rsid w:val="7F36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0"/>
    <w:pPr>
      <w:snapToGrid w:val="0"/>
      <w:jc w:val="left"/>
    </w:pPr>
    <w:rPr>
      <w:sz w:val="18"/>
    </w:rPr>
  </w:style>
  <w:style w:type="character" w:styleId="8">
    <w:name w:val="Hyperlink"/>
    <w:basedOn w:val="7"/>
    <w:qFormat/>
    <w:uiPriority w:val="0"/>
    <w:rPr>
      <w:color w:val="0000FF"/>
      <w:u w:val="single"/>
    </w:rPr>
  </w:style>
  <w:style w:type="character" w:styleId="9">
    <w:name w:val="footnote reference"/>
    <w:basedOn w:val="7"/>
    <w:unhideWhenUsed/>
    <w:qFormat/>
    <w:uiPriority w:val="0"/>
    <w:rPr>
      <w:vertAlign w:val="superscript"/>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2023-10-21T01:45:00Z</dcterms:created>
  <dc:creator>考拉</dc:creator>
  <cp:lastModifiedBy>考拉</cp:lastModifiedBy>
  <dcterms:modified xsi:type="dcterms:W3CDTF">2023-10-30T01:56:11Z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818AC2D68F764931814A5E6A75FEE3FF_11</vt:lpwstr>
  </property>
</Properties>
</file>