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21E54" w14:textId="1CF7B86B" w:rsidR="00791DC8" w:rsidRPr="00791DC8" w:rsidRDefault="00791DC8" w:rsidP="00791DC8">
      <w:pPr>
        <w:widowControl/>
        <w:spacing w:line="240" w:lineRule="auto"/>
        <w:ind w:firstLineChars="0" w:firstLine="0"/>
        <w:jc w:val="left"/>
        <w:rPr>
          <w:color w:val="000000"/>
          <w:spacing w:val="-1"/>
          <w:szCs w:val="32"/>
        </w:rPr>
      </w:pPr>
      <w:r w:rsidRPr="00791DC8">
        <w:rPr>
          <w:rFonts w:eastAsia="黑体"/>
          <w:snapToGrid w:val="0"/>
          <w:kern w:val="0"/>
          <w:szCs w:val="32"/>
          <w:lang w:val="zh-CN"/>
        </w:rPr>
        <w:t>附件</w:t>
      </w:r>
      <w:r w:rsidRPr="00791DC8">
        <w:rPr>
          <w:rFonts w:eastAsia="黑体"/>
          <w:snapToGrid w:val="0"/>
          <w:kern w:val="0"/>
          <w:szCs w:val="32"/>
          <w:lang w:val="zh-CN"/>
        </w:rPr>
        <w:t>2</w:t>
      </w:r>
    </w:p>
    <w:p w14:paraId="730266B0" w14:textId="77777777" w:rsidR="00791DC8" w:rsidRPr="00791DC8" w:rsidRDefault="00791DC8" w:rsidP="00791DC8">
      <w:pPr>
        <w:overflowPunct w:val="0"/>
        <w:autoSpaceDE w:val="0"/>
        <w:autoSpaceDN w:val="0"/>
        <w:adjustRightInd w:val="0"/>
        <w:spacing w:line="520" w:lineRule="exact"/>
        <w:ind w:firstLine="640"/>
        <w:rPr>
          <w:snapToGrid w:val="0"/>
          <w:kern w:val="0"/>
          <w:szCs w:val="32"/>
          <w:lang w:val="zh-CN"/>
        </w:rPr>
      </w:pPr>
    </w:p>
    <w:p w14:paraId="714603B9" w14:textId="77777777" w:rsidR="00791DC8" w:rsidRDefault="005E54D7" w:rsidP="00791DC8">
      <w:pPr>
        <w:pStyle w:val="af1"/>
        <w:spacing w:before="0" w:after="0" w:line="520" w:lineRule="exact"/>
        <w:ind w:firstLineChars="0" w:firstLine="0"/>
        <w:rPr>
          <w:rFonts w:ascii="Times New Roman" w:eastAsia="方正小标宋简体" w:hAnsi="Times New Roman"/>
          <w:b w:val="0"/>
        </w:rPr>
      </w:pPr>
      <w:r w:rsidRPr="00791DC8">
        <w:rPr>
          <w:rFonts w:ascii="Times New Roman" w:eastAsia="方正小标宋简体" w:hAnsi="Times New Roman"/>
          <w:b w:val="0"/>
        </w:rPr>
        <w:t>软性内窥镜用高频手术器械</w:t>
      </w:r>
    </w:p>
    <w:p w14:paraId="49B850A8" w14:textId="1A5CB2DA" w:rsidR="00D328A2" w:rsidRPr="00791DC8" w:rsidRDefault="00A77E7B" w:rsidP="00791DC8">
      <w:pPr>
        <w:pStyle w:val="af1"/>
        <w:spacing w:before="0" w:after="0" w:line="520" w:lineRule="exact"/>
        <w:ind w:firstLineChars="0" w:firstLine="0"/>
        <w:rPr>
          <w:rFonts w:ascii="Times New Roman" w:eastAsia="方正小标宋简体" w:hAnsi="Times New Roman"/>
          <w:b w:val="0"/>
        </w:rPr>
      </w:pPr>
      <w:r w:rsidRPr="00791DC8">
        <w:rPr>
          <w:rFonts w:ascii="Times New Roman" w:eastAsia="方正小标宋简体" w:hAnsi="Times New Roman"/>
          <w:b w:val="0"/>
        </w:rPr>
        <w:t>注册</w:t>
      </w:r>
      <w:r w:rsidR="003B56A8" w:rsidRPr="00791DC8">
        <w:rPr>
          <w:rFonts w:ascii="Times New Roman" w:eastAsia="方正小标宋简体" w:hAnsi="Times New Roman"/>
          <w:b w:val="0"/>
        </w:rPr>
        <w:t>审查指导原则</w:t>
      </w:r>
    </w:p>
    <w:p w14:paraId="40F142F6" w14:textId="77777777" w:rsidR="005876A6" w:rsidRPr="00791DC8" w:rsidRDefault="005876A6" w:rsidP="0021144F">
      <w:pPr>
        <w:ind w:firstLine="640"/>
      </w:pPr>
    </w:p>
    <w:p w14:paraId="02A2ABF7" w14:textId="4B31F4C4" w:rsidR="005876A6" w:rsidRPr="00791DC8" w:rsidRDefault="00FD5D1B" w:rsidP="002C2791">
      <w:pPr>
        <w:spacing w:line="520" w:lineRule="exact"/>
        <w:ind w:firstLine="640"/>
      </w:pPr>
      <w:r w:rsidRPr="00791DC8">
        <w:t>本指导原则旨在指导</w:t>
      </w:r>
      <w:r w:rsidR="005876A6" w:rsidRPr="00791DC8">
        <w:t>注册申请人对</w:t>
      </w:r>
      <w:r w:rsidR="00755699" w:rsidRPr="00791DC8">
        <w:t>软性内窥镜用高频手术器械</w:t>
      </w:r>
      <w:r w:rsidR="005876A6" w:rsidRPr="00791DC8">
        <w:t>注册申报资料的准备及撰写，同时也为技术审评部门审查注册申报资料提供参考。</w:t>
      </w:r>
    </w:p>
    <w:p w14:paraId="35ABD8FB" w14:textId="1C7ACE5C" w:rsidR="005876A6" w:rsidRPr="00791DC8" w:rsidRDefault="005876A6" w:rsidP="00A328A3">
      <w:pPr>
        <w:spacing w:line="520" w:lineRule="exact"/>
        <w:ind w:firstLine="640"/>
      </w:pPr>
      <w:r w:rsidRPr="00791DC8">
        <w:t>本指导原则是对</w:t>
      </w:r>
      <w:r w:rsidR="00755699" w:rsidRPr="00791DC8">
        <w:t>软性内窥镜用高频手术器械</w:t>
      </w:r>
      <w:r w:rsidRPr="00791DC8">
        <w:t>的一般要求，申请人应依据产品的具体特性确定其中内容是否适用。若不适用，需具体阐述理由及相应的科学依据，并依据产品的具体特性对注册申报资料的内容进行充实和细化。</w:t>
      </w:r>
    </w:p>
    <w:p w14:paraId="1CAFDC25" w14:textId="77777777" w:rsidR="005876A6" w:rsidRPr="00791DC8" w:rsidRDefault="005876A6" w:rsidP="00A328A3">
      <w:pPr>
        <w:spacing w:line="520" w:lineRule="exact"/>
        <w:ind w:firstLine="640"/>
      </w:pPr>
      <w:r w:rsidRPr="00791DC8">
        <w:t>本指导原则是</w:t>
      </w:r>
      <w:proofErr w:type="gramStart"/>
      <w:r w:rsidRPr="00791DC8">
        <w:t>供注册</w:t>
      </w:r>
      <w:proofErr w:type="gramEnd"/>
      <w:r w:rsidRPr="00791DC8">
        <w:t>申请人和技术审评人员使用的指导性文件，但不包括</w:t>
      </w:r>
      <w:proofErr w:type="gramStart"/>
      <w:r w:rsidRPr="00791DC8">
        <w:t>审评审批</w:t>
      </w:r>
      <w:proofErr w:type="gramEnd"/>
      <w:r w:rsidRPr="00791DC8">
        <w:t>所涉及的行政事项，亦不作为法规强制执行，应在遵循相关法规的前提下使用本指导原则。如果有能够满足相关法规要求的其他方法，也可以采用，但是需要提供详细的研究资料和验证资料。</w:t>
      </w:r>
    </w:p>
    <w:p w14:paraId="219D4272" w14:textId="77777777" w:rsidR="009B18A5" w:rsidRPr="00791DC8" w:rsidRDefault="005876A6" w:rsidP="00D93DE7">
      <w:pPr>
        <w:spacing w:line="520" w:lineRule="exact"/>
        <w:ind w:firstLine="640"/>
      </w:pPr>
      <w:r w:rsidRPr="00791DC8">
        <w:t>本指导原则是在现行法规和标准体系以及当前认知水平下制定，随着法规和标准的不断完善，以及科学技术的不断发展，相关内容也将适时进行调整。</w:t>
      </w:r>
    </w:p>
    <w:p w14:paraId="290AE270" w14:textId="77777777" w:rsidR="00D328A2" w:rsidRPr="00791DC8" w:rsidRDefault="00D328A2" w:rsidP="002C2791">
      <w:pPr>
        <w:pStyle w:val="1"/>
        <w:ind w:firstLine="640"/>
      </w:pPr>
      <w:r w:rsidRPr="00791DC8">
        <w:t>一、适用范围</w:t>
      </w:r>
    </w:p>
    <w:p w14:paraId="219DA00E" w14:textId="2F8E59E8" w:rsidR="009A3261" w:rsidRPr="00791DC8" w:rsidRDefault="009A3261" w:rsidP="009A3261">
      <w:pPr>
        <w:spacing w:line="520" w:lineRule="exact"/>
        <w:ind w:firstLine="640"/>
      </w:pPr>
      <w:r w:rsidRPr="00791DC8">
        <w:t>本指导原则适用于</w:t>
      </w:r>
      <w:r w:rsidR="001219A0" w:rsidRPr="00791DC8">
        <w:t>软性内窥镜用高频手术器械，</w:t>
      </w:r>
      <w:r w:rsidR="00310314" w:rsidRPr="00791DC8">
        <w:t>在</w:t>
      </w:r>
      <w:r w:rsidR="00700810" w:rsidRPr="00791DC8">
        <w:t>《医疗器械分类目录》中分类编码</w:t>
      </w:r>
      <w:r w:rsidR="00310314" w:rsidRPr="00791DC8">
        <w:t>为</w:t>
      </w:r>
      <w:r w:rsidR="00700810" w:rsidRPr="00791DC8">
        <w:t>01-03-04</w:t>
      </w:r>
      <w:r w:rsidR="00310314" w:rsidRPr="00791DC8">
        <w:t>。</w:t>
      </w:r>
      <w:r w:rsidR="00700810" w:rsidRPr="00791DC8">
        <w:t>产品</w:t>
      </w:r>
      <w:r w:rsidR="00310314" w:rsidRPr="00791DC8">
        <w:t>与高频手术设备配合使用，通过软性内窥镜的器械通道进入人体，</w:t>
      </w:r>
      <w:r w:rsidR="00B926EA" w:rsidRPr="00791DC8">
        <w:t>利用高频电流对人体</w:t>
      </w:r>
      <w:r w:rsidR="00E601DA" w:rsidRPr="00791DC8">
        <w:t>组织</w:t>
      </w:r>
      <w:r w:rsidR="00310314" w:rsidRPr="00791DC8">
        <w:t>实施切开、</w:t>
      </w:r>
      <w:r w:rsidR="00421D45" w:rsidRPr="00791DC8">
        <w:t>止血</w:t>
      </w:r>
      <w:r w:rsidR="00B70F6C" w:rsidRPr="00791DC8">
        <w:t>、切除</w:t>
      </w:r>
      <w:r w:rsidR="000E10F7" w:rsidRPr="00791DC8">
        <w:t>等操作</w:t>
      </w:r>
      <w:r w:rsidR="00B70F6C" w:rsidRPr="00791DC8">
        <w:t>。</w:t>
      </w:r>
      <w:r w:rsidR="00DC2EE4" w:rsidRPr="00791DC8">
        <w:t>本指导原则适用于针对</w:t>
      </w:r>
      <w:r w:rsidR="00DC2EE4" w:rsidRPr="00791DC8">
        <w:lastRenderedPageBreak/>
        <w:t>消化道组织的高频手术器械，若用于呼吸道、泌尿系统组织可参考执行。</w:t>
      </w:r>
    </w:p>
    <w:p w14:paraId="2E95D9B2" w14:textId="77777777" w:rsidR="00B74266" w:rsidRPr="00791DC8" w:rsidRDefault="00C27278" w:rsidP="00B74266">
      <w:pPr>
        <w:pStyle w:val="1"/>
        <w:ind w:firstLine="640"/>
      </w:pPr>
      <w:r w:rsidRPr="00791DC8">
        <w:t>二、</w:t>
      </w:r>
      <w:r w:rsidR="003B3A68" w:rsidRPr="00791DC8">
        <w:t>注册</w:t>
      </w:r>
      <w:r w:rsidR="00D328A2" w:rsidRPr="00791DC8">
        <w:t>审查要点</w:t>
      </w:r>
    </w:p>
    <w:p w14:paraId="45CD518A" w14:textId="77777777" w:rsidR="00D328A2" w:rsidRPr="00791DC8" w:rsidRDefault="00D328A2" w:rsidP="00A4216A">
      <w:pPr>
        <w:pStyle w:val="2"/>
        <w:ind w:firstLine="640"/>
        <w:rPr>
          <w:rFonts w:ascii="Times New Roman" w:hAnsi="Times New Roman"/>
          <w:bCs w:val="0"/>
        </w:rPr>
      </w:pPr>
      <w:r w:rsidRPr="00791DC8">
        <w:rPr>
          <w:rFonts w:ascii="Times New Roman" w:hAnsi="Times New Roman"/>
          <w:bCs w:val="0"/>
        </w:rPr>
        <w:t>（一）</w:t>
      </w:r>
      <w:r w:rsidR="00F813F5" w:rsidRPr="00791DC8">
        <w:rPr>
          <w:rFonts w:ascii="Times New Roman" w:hAnsi="Times New Roman"/>
          <w:bCs w:val="0"/>
        </w:rPr>
        <w:t>监管信息</w:t>
      </w:r>
    </w:p>
    <w:p w14:paraId="70BDE6BC" w14:textId="77777777" w:rsidR="00F813F5" w:rsidRPr="00791DC8" w:rsidRDefault="00FA662E" w:rsidP="00D84BEC">
      <w:pPr>
        <w:pStyle w:val="3"/>
        <w:ind w:firstLineChars="200" w:firstLine="640"/>
        <w:rPr>
          <w:rFonts w:ascii="Times New Roman"/>
          <w:bCs w:val="0"/>
        </w:rPr>
      </w:pPr>
      <w:r w:rsidRPr="00791DC8">
        <w:rPr>
          <w:rFonts w:ascii="Times New Roman"/>
          <w:bCs w:val="0"/>
        </w:rPr>
        <w:t>1.</w:t>
      </w:r>
      <w:r w:rsidR="00F813F5" w:rsidRPr="00791DC8">
        <w:rPr>
          <w:rFonts w:ascii="Times New Roman"/>
          <w:bCs w:val="0"/>
        </w:rPr>
        <w:t>产品名称</w:t>
      </w:r>
    </w:p>
    <w:p w14:paraId="6BDBCA9E" w14:textId="6999A750" w:rsidR="006164A8" w:rsidRPr="00791DC8" w:rsidRDefault="00187127" w:rsidP="00596475">
      <w:pPr>
        <w:spacing w:line="520" w:lineRule="exact"/>
        <w:ind w:firstLine="640"/>
      </w:pPr>
      <w:r w:rsidRPr="00791DC8">
        <w:t>依据</w:t>
      </w:r>
      <w:r w:rsidR="00457398" w:rsidRPr="00791DC8">
        <w:t>《医疗器械通用名称命名指导原则</w:t>
      </w:r>
      <w:r w:rsidR="00B926EA" w:rsidRPr="00791DC8">
        <w:t>》</w:t>
      </w:r>
      <w:r w:rsidRPr="00791DC8">
        <w:t>，</w:t>
      </w:r>
      <w:r w:rsidR="00704D9E" w:rsidRPr="00791DC8">
        <w:t>产品名称由</w:t>
      </w:r>
      <w:r w:rsidR="00404451" w:rsidRPr="00791DC8">
        <w:t>一个</w:t>
      </w:r>
      <w:r w:rsidR="00704D9E" w:rsidRPr="00791DC8">
        <w:t>“</w:t>
      </w:r>
      <w:r w:rsidR="00704D9E" w:rsidRPr="00791DC8">
        <w:t>核心词</w:t>
      </w:r>
      <w:r w:rsidR="00704D9E" w:rsidRPr="00791DC8">
        <w:t>”</w:t>
      </w:r>
      <w:r w:rsidR="00404451" w:rsidRPr="00791DC8">
        <w:t>和</w:t>
      </w:r>
      <w:r w:rsidR="00704D9E" w:rsidRPr="00791DC8">
        <w:t>不超过三个对产品特点描述性的</w:t>
      </w:r>
      <w:r w:rsidR="00704D9E" w:rsidRPr="00791DC8">
        <w:t>“</w:t>
      </w:r>
      <w:r w:rsidR="00704D9E" w:rsidRPr="00791DC8">
        <w:t>特征词</w:t>
      </w:r>
      <w:r w:rsidR="00704D9E" w:rsidRPr="00791DC8">
        <w:t>”</w:t>
      </w:r>
      <w:r w:rsidR="00704D9E" w:rsidRPr="00791DC8">
        <w:t>组合而成</w:t>
      </w:r>
      <w:r w:rsidR="00404451" w:rsidRPr="00791DC8">
        <w:t>。为</w:t>
      </w:r>
      <w:r w:rsidR="00404451" w:rsidRPr="00791DC8">
        <w:rPr>
          <w:noProof/>
        </w:rPr>
        <w:t>统一审评尺度，便于监管，以及屏蔽商业目的</w:t>
      </w:r>
      <w:r w:rsidR="000E10F7" w:rsidRPr="00791DC8">
        <w:rPr>
          <w:noProof/>
        </w:rPr>
        <w:t>不正当宣传竞争</w:t>
      </w:r>
      <w:r w:rsidR="00404451" w:rsidRPr="00791DC8">
        <w:rPr>
          <w:noProof/>
        </w:rPr>
        <w:t>，</w:t>
      </w:r>
      <w:r w:rsidR="00404451" w:rsidRPr="00791DC8">
        <w:t>确保</w:t>
      </w:r>
      <w:r w:rsidR="00404451" w:rsidRPr="00791DC8">
        <w:t>“</w:t>
      </w:r>
      <w:r w:rsidR="00404451" w:rsidRPr="00791DC8">
        <w:t>同名同物、同物同名</w:t>
      </w:r>
      <w:r w:rsidR="00404451" w:rsidRPr="00791DC8">
        <w:t>”</w:t>
      </w:r>
      <w:r w:rsidR="00404451" w:rsidRPr="00791DC8">
        <w:t>，在表</w:t>
      </w:r>
      <w:r w:rsidR="00404451" w:rsidRPr="00791DC8">
        <w:t>1</w:t>
      </w:r>
      <w:r w:rsidR="00404451" w:rsidRPr="00791DC8">
        <w:t>中给出</w:t>
      </w:r>
      <w:r w:rsidR="00DA31E3" w:rsidRPr="00791DC8">
        <w:t>具有代表性的</w:t>
      </w:r>
      <w:r w:rsidR="00596475" w:rsidRPr="00791DC8">
        <w:t>头端结构的</w:t>
      </w:r>
      <w:r w:rsidR="00DA31E3" w:rsidRPr="00791DC8">
        <w:t>手术器械对应的</w:t>
      </w:r>
      <w:r w:rsidR="00404451" w:rsidRPr="00791DC8">
        <w:t>产品核心词</w:t>
      </w:r>
      <w:r w:rsidR="00596475" w:rsidRPr="00791DC8">
        <w:t>。</w:t>
      </w:r>
    </w:p>
    <w:p w14:paraId="60F64630" w14:textId="713C8EC2" w:rsidR="003266B8" w:rsidRPr="00791DC8" w:rsidRDefault="00FE639E" w:rsidP="00596475">
      <w:pPr>
        <w:spacing w:line="520" w:lineRule="exact"/>
        <w:ind w:firstLine="640"/>
        <w:sectPr w:rsidR="003266B8" w:rsidRPr="00791DC8" w:rsidSect="00791DC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588" w:bottom="1701" w:left="1588" w:header="851" w:footer="1077" w:gutter="0"/>
          <w:cols w:space="720"/>
          <w:docGrid w:type="lines" w:linePitch="435"/>
        </w:sectPr>
      </w:pPr>
      <w:r w:rsidRPr="00791DC8">
        <w:t>“</w:t>
      </w:r>
      <w:r w:rsidRPr="00791DC8">
        <w:t>特征词</w:t>
      </w:r>
      <w:r w:rsidRPr="00791DC8">
        <w:t>”</w:t>
      </w:r>
      <w:r w:rsidRPr="00791DC8">
        <w:t>一般体现产品的</w:t>
      </w:r>
      <w:r w:rsidR="00883BC4" w:rsidRPr="00791DC8">
        <w:t>工作原理</w:t>
      </w:r>
      <w:r w:rsidR="006164A8" w:rsidRPr="00791DC8">
        <w:t>，如单、双极，通常可缺省单极；还应描述产品的</w:t>
      </w:r>
      <w:r w:rsidRPr="00791DC8">
        <w:t>结构特征</w:t>
      </w:r>
      <w:r w:rsidR="006164A8" w:rsidRPr="00791DC8">
        <w:t>，如</w:t>
      </w:r>
      <w:r w:rsidR="00477802" w:rsidRPr="00791DC8">
        <w:t>腔道数量，</w:t>
      </w:r>
      <w:r w:rsidR="006164A8" w:rsidRPr="00791DC8">
        <w:t>单腔、双腔、三腔</w:t>
      </w:r>
      <w:r w:rsidR="00477802" w:rsidRPr="00791DC8">
        <w:t>；</w:t>
      </w:r>
      <w:proofErr w:type="gramStart"/>
      <w:r w:rsidR="00477802" w:rsidRPr="00791DC8">
        <w:t>若头端结构</w:t>
      </w:r>
      <w:proofErr w:type="gramEnd"/>
      <w:r w:rsidR="00477802" w:rsidRPr="00791DC8">
        <w:t>特殊，可以给出特征词修饰，如</w:t>
      </w:r>
      <w:r w:rsidR="00477802" w:rsidRPr="00791DC8">
        <w:t>“</w:t>
      </w:r>
      <w:r w:rsidR="00477802" w:rsidRPr="00791DC8">
        <w:t>针状</w:t>
      </w:r>
      <w:r w:rsidR="006D2099" w:rsidRPr="00791DC8">
        <w:t>乳头括约肌切开刀</w:t>
      </w:r>
      <w:r w:rsidR="00477802" w:rsidRPr="00791DC8">
        <w:t>”</w:t>
      </w:r>
      <w:r w:rsidR="00477802" w:rsidRPr="00791DC8">
        <w:t>、</w:t>
      </w:r>
      <w:r w:rsidR="00477802" w:rsidRPr="00791DC8">
        <w:t>“</w:t>
      </w:r>
      <w:r w:rsidR="00477802" w:rsidRPr="00791DC8">
        <w:t>弓形</w:t>
      </w:r>
      <w:r w:rsidR="006D2099" w:rsidRPr="00791DC8">
        <w:t>乳头括约肌切开刀</w:t>
      </w:r>
      <w:r w:rsidR="00477802" w:rsidRPr="00791DC8">
        <w:t>”</w:t>
      </w:r>
      <w:r w:rsidR="00477802" w:rsidRPr="00791DC8">
        <w:t>；若产品具有特殊功能，也可体现在特征词中，如</w:t>
      </w:r>
      <w:r w:rsidR="00477802" w:rsidRPr="00791DC8">
        <w:t>“</w:t>
      </w:r>
      <w:r w:rsidR="00477802" w:rsidRPr="00791DC8">
        <w:t>氩气</w:t>
      </w:r>
      <w:r w:rsidR="00477802" w:rsidRPr="00791DC8">
        <w:t>”</w:t>
      </w:r>
      <w:r w:rsidR="00477802" w:rsidRPr="00791DC8">
        <w:t>；</w:t>
      </w:r>
      <w:r w:rsidR="00F138F0" w:rsidRPr="00791DC8">
        <w:t>对于一次性使用产品</w:t>
      </w:r>
      <w:r w:rsidR="00477802" w:rsidRPr="00791DC8">
        <w:t>需在产品名称前增加</w:t>
      </w:r>
      <w:r w:rsidR="00477802" w:rsidRPr="00791DC8">
        <w:t>“</w:t>
      </w:r>
      <w:r w:rsidR="00477802" w:rsidRPr="00791DC8">
        <w:t>一次性使用</w:t>
      </w:r>
      <w:r w:rsidR="00477802" w:rsidRPr="00791DC8">
        <w:t>”</w:t>
      </w:r>
      <w:r w:rsidR="00477802" w:rsidRPr="00791DC8">
        <w:t>。</w:t>
      </w:r>
      <w:r w:rsidR="001F23A4" w:rsidRPr="00791DC8">
        <w:t>特征词一般不超过三个，</w:t>
      </w:r>
      <w:r w:rsidR="00477802" w:rsidRPr="00791DC8">
        <w:t>故</w:t>
      </w:r>
      <w:r w:rsidR="007E10EE" w:rsidRPr="00791DC8">
        <w:t>完整的产品名称</w:t>
      </w:r>
      <w:r w:rsidR="00477802" w:rsidRPr="00791DC8">
        <w:t>形</w:t>
      </w:r>
      <w:r w:rsidR="007E10EE" w:rsidRPr="00791DC8">
        <w:t>如</w:t>
      </w:r>
      <w:r w:rsidR="007E10EE" w:rsidRPr="00791DC8">
        <w:t>“</w:t>
      </w:r>
      <w:r w:rsidR="007E10EE" w:rsidRPr="00791DC8">
        <w:t>一次性使用三腔</w:t>
      </w:r>
      <w:r w:rsidR="00003875" w:rsidRPr="00791DC8">
        <w:t>弓形</w:t>
      </w:r>
      <w:r w:rsidR="006D2099" w:rsidRPr="00791DC8">
        <w:t>乳头括约肌切开刀</w:t>
      </w:r>
      <w:r w:rsidR="007E10EE" w:rsidRPr="00791DC8">
        <w:t>”</w:t>
      </w:r>
      <w:r w:rsidR="007E10EE" w:rsidRPr="00791DC8">
        <w:t>、</w:t>
      </w:r>
      <w:r w:rsidR="007E10EE" w:rsidRPr="00791DC8">
        <w:t>“</w:t>
      </w:r>
      <w:r w:rsidR="007E10EE" w:rsidRPr="00791DC8">
        <w:t>一次性使用氩气高频切开刀</w:t>
      </w:r>
      <w:r w:rsidR="007E10EE" w:rsidRPr="00791DC8">
        <w:t>”</w:t>
      </w:r>
      <w:r w:rsidR="00477802" w:rsidRPr="00791DC8">
        <w:t>等</w:t>
      </w:r>
      <w:r w:rsidR="007E10EE" w:rsidRPr="00791DC8">
        <w:t>。</w:t>
      </w:r>
    </w:p>
    <w:p w14:paraId="538FC923" w14:textId="395DDD0E" w:rsidR="00D328A2" w:rsidRPr="00791DC8" w:rsidRDefault="00D328A2" w:rsidP="00791DC8">
      <w:pPr>
        <w:spacing w:line="520" w:lineRule="exact"/>
        <w:ind w:firstLineChars="0" w:firstLine="0"/>
        <w:rPr>
          <w:rFonts w:hint="eastAsia"/>
        </w:rPr>
      </w:pPr>
    </w:p>
    <w:p w14:paraId="31A25967" w14:textId="191DACA5" w:rsidR="00D80BAB" w:rsidRPr="00791DC8" w:rsidRDefault="00D80BAB" w:rsidP="00791DC8">
      <w:pPr>
        <w:spacing w:line="520" w:lineRule="exact"/>
        <w:ind w:firstLineChars="0" w:firstLine="0"/>
        <w:jc w:val="center"/>
        <w:rPr>
          <w:rFonts w:eastAsia="黑体"/>
          <w:sz w:val="28"/>
          <w:szCs w:val="28"/>
        </w:rPr>
      </w:pPr>
      <w:r w:rsidRPr="00791DC8">
        <w:rPr>
          <w:rFonts w:eastAsia="黑体"/>
          <w:sz w:val="28"/>
          <w:szCs w:val="28"/>
        </w:rPr>
        <w:t>表</w:t>
      </w:r>
      <w:r w:rsidRPr="00791DC8">
        <w:rPr>
          <w:rFonts w:eastAsia="黑体"/>
          <w:sz w:val="28"/>
          <w:szCs w:val="28"/>
        </w:rPr>
        <w:t xml:space="preserve">1 </w:t>
      </w:r>
      <w:r w:rsidRPr="00791DC8">
        <w:rPr>
          <w:rFonts w:eastAsia="黑体"/>
          <w:sz w:val="28"/>
          <w:szCs w:val="28"/>
        </w:rPr>
        <w:t>产品核心词表</w:t>
      </w:r>
    </w:p>
    <w:tbl>
      <w:tblPr>
        <w:tblStyle w:val="af9"/>
        <w:tblW w:w="0" w:type="auto"/>
        <w:tblLayout w:type="fixed"/>
        <w:tblLook w:val="04A0" w:firstRow="1" w:lastRow="0" w:firstColumn="1" w:lastColumn="0" w:noHBand="0" w:noVBand="1"/>
      </w:tblPr>
      <w:tblGrid>
        <w:gridCol w:w="2363"/>
        <w:gridCol w:w="8122"/>
        <w:gridCol w:w="3463"/>
      </w:tblGrid>
      <w:tr w:rsidR="0021138B" w:rsidRPr="00791DC8" w14:paraId="6C58D63F" w14:textId="77777777" w:rsidTr="00791DC8">
        <w:trPr>
          <w:tblHeader/>
        </w:trPr>
        <w:tc>
          <w:tcPr>
            <w:tcW w:w="2363" w:type="dxa"/>
          </w:tcPr>
          <w:p w14:paraId="10200145" w14:textId="0A4E94CD" w:rsidR="0021138B" w:rsidRPr="00791DC8" w:rsidRDefault="0021138B" w:rsidP="00D80BAB">
            <w:pPr>
              <w:spacing w:line="520" w:lineRule="exact"/>
              <w:ind w:firstLineChars="0" w:firstLine="0"/>
              <w:jc w:val="center"/>
              <w:rPr>
                <w:rFonts w:ascii="黑体" w:eastAsia="黑体" w:hAnsi="黑体"/>
                <w:sz w:val="28"/>
              </w:rPr>
            </w:pPr>
            <w:r w:rsidRPr="00791DC8">
              <w:rPr>
                <w:rFonts w:ascii="黑体" w:eastAsia="黑体" w:hAnsi="黑体"/>
                <w:sz w:val="28"/>
              </w:rPr>
              <w:t>核心词</w:t>
            </w:r>
          </w:p>
        </w:tc>
        <w:tc>
          <w:tcPr>
            <w:tcW w:w="8122" w:type="dxa"/>
          </w:tcPr>
          <w:p w14:paraId="36DD6CDD" w14:textId="3B8A93A3" w:rsidR="0021138B" w:rsidRPr="00791DC8" w:rsidRDefault="0021138B" w:rsidP="00D80BAB">
            <w:pPr>
              <w:spacing w:line="520" w:lineRule="exact"/>
              <w:ind w:firstLineChars="0" w:firstLine="0"/>
              <w:jc w:val="center"/>
              <w:rPr>
                <w:rFonts w:ascii="黑体" w:eastAsia="黑体" w:hAnsi="黑体"/>
                <w:sz w:val="28"/>
              </w:rPr>
            </w:pPr>
            <w:r w:rsidRPr="00791DC8">
              <w:rPr>
                <w:rFonts w:ascii="黑体" w:eastAsia="黑体" w:hAnsi="黑体"/>
                <w:sz w:val="28"/>
              </w:rPr>
              <w:t>适用范围</w:t>
            </w:r>
          </w:p>
        </w:tc>
        <w:tc>
          <w:tcPr>
            <w:tcW w:w="3463" w:type="dxa"/>
          </w:tcPr>
          <w:p w14:paraId="67A627FC" w14:textId="5ABF85BA" w:rsidR="0021138B" w:rsidRPr="00791DC8" w:rsidRDefault="0021138B" w:rsidP="00D80BAB">
            <w:pPr>
              <w:spacing w:line="520" w:lineRule="exact"/>
              <w:ind w:firstLineChars="0" w:firstLine="0"/>
              <w:jc w:val="center"/>
              <w:rPr>
                <w:rFonts w:ascii="黑体" w:eastAsia="黑体" w:hAnsi="黑体"/>
                <w:sz w:val="28"/>
              </w:rPr>
            </w:pPr>
            <w:r w:rsidRPr="00791DC8">
              <w:rPr>
                <w:rFonts w:ascii="黑体" w:eastAsia="黑体" w:hAnsi="黑体"/>
                <w:sz w:val="28"/>
              </w:rPr>
              <w:t>图示</w:t>
            </w:r>
          </w:p>
        </w:tc>
      </w:tr>
      <w:tr w:rsidR="0021138B" w:rsidRPr="00791DC8" w14:paraId="0BD1C9AE" w14:textId="77777777" w:rsidTr="00037FFD">
        <w:trPr>
          <w:trHeight w:val="2386"/>
        </w:trPr>
        <w:tc>
          <w:tcPr>
            <w:tcW w:w="2363" w:type="dxa"/>
          </w:tcPr>
          <w:p w14:paraId="272017B7" w14:textId="642CCEBC" w:rsidR="0021138B" w:rsidRPr="00791DC8" w:rsidRDefault="0021138B" w:rsidP="00D80BAB">
            <w:pPr>
              <w:spacing w:line="520" w:lineRule="exact"/>
              <w:ind w:firstLineChars="0" w:firstLine="0"/>
              <w:jc w:val="center"/>
              <w:rPr>
                <w:sz w:val="28"/>
                <w:szCs w:val="28"/>
              </w:rPr>
            </w:pPr>
            <w:r w:rsidRPr="00791DC8">
              <w:rPr>
                <w:sz w:val="28"/>
                <w:szCs w:val="28"/>
              </w:rPr>
              <w:t>高频切开刀</w:t>
            </w:r>
          </w:p>
        </w:tc>
        <w:tc>
          <w:tcPr>
            <w:tcW w:w="8122" w:type="dxa"/>
          </w:tcPr>
          <w:p w14:paraId="153A7F74" w14:textId="515BABB4" w:rsidR="00200CD9" w:rsidRPr="00791DC8" w:rsidRDefault="00200CD9" w:rsidP="00200CD9">
            <w:pPr>
              <w:spacing w:line="520" w:lineRule="exact"/>
              <w:ind w:firstLineChars="0" w:firstLine="0"/>
              <w:jc w:val="center"/>
              <w:rPr>
                <w:sz w:val="28"/>
                <w:szCs w:val="28"/>
              </w:rPr>
            </w:pPr>
            <w:r w:rsidRPr="00791DC8">
              <w:rPr>
                <w:sz w:val="28"/>
                <w:szCs w:val="28"/>
              </w:rPr>
              <w:t>产品在医疗机构中与高频手术设备配合使用，通过消化道内窥镜进入人体，用于切开消化道黏膜</w:t>
            </w:r>
            <w:r w:rsidR="0011687C" w:rsidRPr="00791DC8">
              <w:rPr>
                <w:sz w:val="28"/>
                <w:szCs w:val="28"/>
              </w:rPr>
              <w:t>或</w:t>
            </w:r>
            <w:r w:rsidRPr="00791DC8">
              <w:rPr>
                <w:sz w:val="28"/>
                <w:szCs w:val="28"/>
              </w:rPr>
              <w:t>组织。</w:t>
            </w:r>
          </w:p>
        </w:tc>
        <w:tc>
          <w:tcPr>
            <w:tcW w:w="3463" w:type="dxa"/>
          </w:tcPr>
          <w:p w14:paraId="003852EC" w14:textId="44D6FEE4" w:rsidR="0021138B" w:rsidRPr="00791DC8" w:rsidRDefault="00037FFD" w:rsidP="00037FFD">
            <w:pPr>
              <w:spacing w:line="240" w:lineRule="auto"/>
              <w:ind w:firstLineChars="0" w:firstLine="0"/>
            </w:pPr>
            <w:r w:rsidRPr="00791DC8">
              <w:rPr>
                <w:noProof/>
                <w:color w:val="000000" w:themeColor="text1"/>
                <w:szCs w:val="28"/>
              </w:rPr>
              <w:drawing>
                <wp:inline distT="0" distB="0" distL="0" distR="0" wp14:anchorId="1C09D552" wp14:editId="79E813D1">
                  <wp:extent cx="2032000" cy="1554480"/>
                  <wp:effectExtent l="0" t="0" r="635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32000" cy="1554480"/>
                          </a:xfrm>
                          <a:prstGeom prst="rect">
                            <a:avLst/>
                          </a:prstGeom>
                        </pic:spPr>
                      </pic:pic>
                    </a:graphicData>
                  </a:graphic>
                </wp:inline>
              </w:drawing>
            </w:r>
          </w:p>
        </w:tc>
      </w:tr>
      <w:tr w:rsidR="0021138B" w:rsidRPr="00791DC8" w14:paraId="5F9CC138" w14:textId="77777777" w:rsidTr="00200CD9">
        <w:tc>
          <w:tcPr>
            <w:tcW w:w="2363" w:type="dxa"/>
          </w:tcPr>
          <w:p w14:paraId="0A32D68E" w14:textId="6E517CE4" w:rsidR="0021138B" w:rsidRPr="00791DC8" w:rsidRDefault="0021138B" w:rsidP="00D80BAB">
            <w:pPr>
              <w:spacing w:line="520" w:lineRule="exact"/>
              <w:ind w:firstLineChars="0" w:firstLine="0"/>
              <w:jc w:val="center"/>
            </w:pPr>
            <w:r w:rsidRPr="00791DC8">
              <w:rPr>
                <w:sz w:val="28"/>
                <w:szCs w:val="28"/>
              </w:rPr>
              <w:t>电凝钳</w:t>
            </w:r>
          </w:p>
        </w:tc>
        <w:tc>
          <w:tcPr>
            <w:tcW w:w="8122" w:type="dxa"/>
          </w:tcPr>
          <w:p w14:paraId="5B5DCC3C" w14:textId="1D31B220" w:rsidR="0021138B" w:rsidRPr="00791DC8" w:rsidRDefault="0011687C" w:rsidP="00D80BAB">
            <w:pPr>
              <w:spacing w:line="520" w:lineRule="exact"/>
              <w:ind w:firstLineChars="0" w:firstLine="0"/>
              <w:jc w:val="center"/>
            </w:pPr>
            <w:r w:rsidRPr="00791DC8">
              <w:rPr>
                <w:sz w:val="28"/>
                <w:szCs w:val="28"/>
              </w:rPr>
              <w:t>产品在医疗机构中与高频手术设备配合使用，通过消化道内窥镜进入人体，用于消化道</w:t>
            </w:r>
            <w:r w:rsidR="0021138B" w:rsidRPr="00791DC8">
              <w:rPr>
                <w:sz w:val="28"/>
                <w:szCs w:val="28"/>
              </w:rPr>
              <w:t>创面</w:t>
            </w:r>
            <w:r w:rsidR="00421D45" w:rsidRPr="00791DC8">
              <w:rPr>
                <w:sz w:val="28"/>
                <w:szCs w:val="28"/>
              </w:rPr>
              <w:t>止血</w:t>
            </w:r>
            <w:r w:rsidRPr="00791DC8">
              <w:rPr>
                <w:sz w:val="28"/>
                <w:szCs w:val="28"/>
              </w:rPr>
              <w:t>。</w:t>
            </w:r>
          </w:p>
        </w:tc>
        <w:tc>
          <w:tcPr>
            <w:tcW w:w="3463" w:type="dxa"/>
          </w:tcPr>
          <w:p w14:paraId="3870EF65" w14:textId="390D271A" w:rsidR="0021138B" w:rsidRPr="00791DC8" w:rsidRDefault="0021138B" w:rsidP="00037FFD">
            <w:pPr>
              <w:spacing w:line="240" w:lineRule="auto"/>
              <w:ind w:firstLineChars="0" w:firstLine="0"/>
            </w:pPr>
            <w:r w:rsidRPr="00791DC8">
              <w:rPr>
                <w:noProof/>
              </w:rPr>
              <w:drawing>
                <wp:inline distT="0" distB="0" distL="0" distR="0" wp14:anchorId="05BCA5BE" wp14:editId="472472BD">
                  <wp:extent cx="2057400" cy="1409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057400" cy="1409700"/>
                          </a:xfrm>
                          <a:prstGeom prst="rect">
                            <a:avLst/>
                          </a:prstGeom>
                        </pic:spPr>
                      </pic:pic>
                    </a:graphicData>
                  </a:graphic>
                </wp:inline>
              </w:drawing>
            </w:r>
          </w:p>
        </w:tc>
      </w:tr>
      <w:tr w:rsidR="0021138B" w:rsidRPr="00791DC8" w14:paraId="4FBC9592" w14:textId="77777777" w:rsidTr="00200CD9">
        <w:tc>
          <w:tcPr>
            <w:tcW w:w="2363" w:type="dxa"/>
          </w:tcPr>
          <w:p w14:paraId="1C140AC9" w14:textId="15F70D17" w:rsidR="0021138B" w:rsidRPr="00791DC8" w:rsidRDefault="0021138B" w:rsidP="00D80BAB">
            <w:pPr>
              <w:spacing w:line="520" w:lineRule="exact"/>
              <w:ind w:firstLineChars="0" w:firstLine="0"/>
              <w:jc w:val="center"/>
            </w:pPr>
            <w:r w:rsidRPr="00791DC8">
              <w:rPr>
                <w:sz w:val="28"/>
                <w:szCs w:val="28"/>
              </w:rPr>
              <w:lastRenderedPageBreak/>
              <w:t>电圈套器</w:t>
            </w:r>
          </w:p>
        </w:tc>
        <w:tc>
          <w:tcPr>
            <w:tcW w:w="8122" w:type="dxa"/>
          </w:tcPr>
          <w:p w14:paraId="47EE6F06" w14:textId="632E05F6" w:rsidR="0021138B" w:rsidRPr="00791DC8" w:rsidRDefault="0011687C" w:rsidP="00D80BAB">
            <w:pPr>
              <w:spacing w:line="520" w:lineRule="exact"/>
              <w:ind w:firstLineChars="0" w:firstLine="0"/>
              <w:jc w:val="center"/>
            </w:pPr>
            <w:r w:rsidRPr="00791DC8">
              <w:rPr>
                <w:sz w:val="28"/>
                <w:szCs w:val="28"/>
              </w:rPr>
              <w:t>产品在医疗机构中与高频手术设备配合使用，通过消化道内窥镜进入人体，用于</w:t>
            </w:r>
            <w:r w:rsidR="0021138B" w:rsidRPr="00791DC8">
              <w:rPr>
                <w:sz w:val="28"/>
                <w:szCs w:val="28"/>
              </w:rPr>
              <w:t>切除息肉</w:t>
            </w:r>
            <w:r w:rsidRPr="00791DC8">
              <w:rPr>
                <w:sz w:val="28"/>
                <w:szCs w:val="28"/>
              </w:rPr>
              <w:t>。</w:t>
            </w:r>
          </w:p>
        </w:tc>
        <w:tc>
          <w:tcPr>
            <w:tcW w:w="3463" w:type="dxa"/>
          </w:tcPr>
          <w:p w14:paraId="21262740" w14:textId="188BA540" w:rsidR="0021138B" w:rsidRPr="00791DC8" w:rsidRDefault="0021138B" w:rsidP="00037FFD">
            <w:pPr>
              <w:spacing w:line="240" w:lineRule="auto"/>
              <w:ind w:firstLineChars="0" w:firstLine="0"/>
            </w:pPr>
            <w:r w:rsidRPr="00791DC8">
              <w:rPr>
                <w:noProof/>
                <w:color w:val="000000" w:themeColor="text1"/>
                <w:szCs w:val="28"/>
              </w:rPr>
              <w:drawing>
                <wp:inline distT="0" distB="0" distL="0" distR="0" wp14:anchorId="1D92351D" wp14:editId="5E6C8E96">
                  <wp:extent cx="2080152" cy="1132784"/>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89985" cy="1138139"/>
                          </a:xfrm>
                          <a:prstGeom prst="rect">
                            <a:avLst/>
                          </a:prstGeom>
                        </pic:spPr>
                      </pic:pic>
                    </a:graphicData>
                  </a:graphic>
                </wp:inline>
              </w:drawing>
            </w:r>
          </w:p>
        </w:tc>
      </w:tr>
      <w:tr w:rsidR="0021138B" w:rsidRPr="00791DC8" w14:paraId="4946F517" w14:textId="77777777" w:rsidTr="00200CD9">
        <w:trPr>
          <w:trHeight w:val="2761"/>
        </w:trPr>
        <w:tc>
          <w:tcPr>
            <w:tcW w:w="2363" w:type="dxa"/>
          </w:tcPr>
          <w:p w14:paraId="2CA33C32" w14:textId="299798E9" w:rsidR="0021138B" w:rsidRPr="00791DC8" w:rsidRDefault="0021138B" w:rsidP="00D80BAB">
            <w:pPr>
              <w:spacing w:line="520" w:lineRule="exact"/>
              <w:ind w:firstLineChars="0" w:firstLine="0"/>
              <w:jc w:val="center"/>
            </w:pPr>
            <w:r w:rsidRPr="00791DC8">
              <w:rPr>
                <w:sz w:val="28"/>
                <w:szCs w:val="28"/>
              </w:rPr>
              <w:t>乳头</w:t>
            </w:r>
            <w:r w:rsidR="00571DEE" w:rsidRPr="00791DC8">
              <w:rPr>
                <w:sz w:val="28"/>
                <w:szCs w:val="28"/>
              </w:rPr>
              <w:t>括约肌</w:t>
            </w:r>
            <w:r w:rsidRPr="00791DC8">
              <w:rPr>
                <w:sz w:val="28"/>
                <w:szCs w:val="28"/>
              </w:rPr>
              <w:t>切开刀</w:t>
            </w:r>
          </w:p>
        </w:tc>
        <w:tc>
          <w:tcPr>
            <w:tcW w:w="8122" w:type="dxa"/>
          </w:tcPr>
          <w:p w14:paraId="0D491A1E" w14:textId="7C41B364" w:rsidR="0021138B" w:rsidRPr="00791DC8" w:rsidRDefault="0011687C" w:rsidP="00D80BAB">
            <w:pPr>
              <w:spacing w:line="520" w:lineRule="exact"/>
              <w:ind w:firstLineChars="0" w:firstLine="0"/>
              <w:jc w:val="center"/>
            </w:pPr>
            <w:r w:rsidRPr="00791DC8">
              <w:rPr>
                <w:sz w:val="28"/>
                <w:szCs w:val="28"/>
              </w:rPr>
              <w:t>产品在医疗机构中与高频手术设备配合使用，通过</w:t>
            </w:r>
            <w:r w:rsidR="00571DEE" w:rsidRPr="00791DC8">
              <w:rPr>
                <w:sz w:val="28"/>
                <w:szCs w:val="28"/>
              </w:rPr>
              <w:t>上</w:t>
            </w:r>
            <w:r w:rsidRPr="00791DC8">
              <w:rPr>
                <w:sz w:val="28"/>
                <w:szCs w:val="28"/>
              </w:rPr>
              <w:t>消化道内窥镜进入人体，用于切开</w:t>
            </w:r>
            <w:r w:rsidR="0021138B" w:rsidRPr="00791DC8">
              <w:rPr>
                <w:sz w:val="28"/>
                <w:szCs w:val="28"/>
              </w:rPr>
              <w:t>十二指肠乳头括约肌</w:t>
            </w:r>
            <w:r w:rsidRPr="00791DC8">
              <w:rPr>
                <w:sz w:val="28"/>
                <w:szCs w:val="28"/>
              </w:rPr>
              <w:t>。</w:t>
            </w:r>
          </w:p>
        </w:tc>
        <w:tc>
          <w:tcPr>
            <w:tcW w:w="3463" w:type="dxa"/>
          </w:tcPr>
          <w:p w14:paraId="487B9D1B" w14:textId="3C42AE44" w:rsidR="0021138B" w:rsidRPr="00791DC8" w:rsidRDefault="0021138B" w:rsidP="00037FFD">
            <w:pPr>
              <w:spacing w:line="240" w:lineRule="auto"/>
              <w:ind w:firstLineChars="0" w:firstLine="0"/>
            </w:pPr>
            <w:r w:rsidRPr="00791DC8">
              <w:rPr>
                <w:noProof/>
              </w:rPr>
              <w:drawing>
                <wp:inline distT="0" distB="0" distL="0" distR="0" wp14:anchorId="31CE86C2" wp14:editId="599246D0">
                  <wp:extent cx="1306195" cy="2023110"/>
                  <wp:effectExtent l="3493"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rot="5400000">
                            <a:off x="0" y="0"/>
                            <a:ext cx="1306195" cy="2023110"/>
                          </a:xfrm>
                          <a:prstGeom prst="rect">
                            <a:avLst/>
                          </a:prstGeom>
                        </pic:spPr>
                      </pic:pic>
                    </a:graphicData>
                  </a:graphic>
                </wp:inline>
              </w:drawing>
            </w:r>
          </w:p>
        </w:tc>
      </w:tr>
    </w:tbl>
    <w:p w14:paraId="70DA5A67" w14:textId="02D755BF" w:rsidR="003266B8" w:rsidRPr="00791DC8" w:rsidRDefault="003266B8">
      <w:pPr>
        <w:widowControl/>
        <w:spacing w:line="240" w:lineRule="auto"/>
        <w:ind w:firstLineChars="0" w:firstLine="0"/>
        <w:jc w:val="left"/>
        <w:sectPr w:rsidR="003266B8" w:rsidRPr="00791DC8" w:rsidSect="00791DC8">
          <w:pgSz w:w="16838" w:h="11906" w:orient="landscape" w:code="9"/>
          <w:pgMar w:top="1701" w:right="1588" w:bottom="1701" w:left="1588" w:header="851" w:footer="1077" w:gutter="0"/>
          <w:cols w:space="720"/>
          <w:docGrid w:type="lines" w:linePitch="435"/>
        </w:sectPr>
      </w:pPr>
    </w:p>
    <w:p w14:paraId="635A2226" w14:textId="77777777" w:rsidR="004777BD" w:rsidRPr="00791DC8" w:rsidRDefault="004777BD" w:rsidP="004414F0">
      <w:pPr>
        <w:pStyle w:val="3"/>
        <w:ind w:firstLineChars="200" w:firstLine="640"/>
        <w:rPr>
          <w:rFonts w:ascii="Times New Roman"/>
        </w:rPr>
      </w:pPr>
      <w:r w:rsidRPr="00791DC8">
        <w:rPr>
          <w:rFonts w:ascii="Times New Roman"/>
          <w:bCs w:val="0"/>
        </w:rPr>
        <w:lastRenderedPageBreak/>
        <w:t>2.</w:t>
      </w:r>
      <w:r w:rsidRPr="00791DC8">
        <w:rPr>
          <w:rFonts w:ascii="Times New Roman"/>
          <w:bCs w:val="0"/>
        </w:rPr>
        <w:t>分类编码</w:t>
      </w:r>
    </w:p>
    <w:p w14:paraId="13DD05F1" w14:textId="760347A0" w:rsidR="004777BD" w:rsidRPr="00791DC8" w:rsidRDefault="004777BD" w:rsidP="008F5491">
      <w:pPr>
        <w:spacing w:line="520" w:lineRule="exact"/>
        <w:ind w:firstLine="640"/>
      </w:pPr>
      <w:r w:rsidRPr="00791DC8">
        <w:t>根据《医疗器械分类目录》，分类编码为</w:t>
      </w:r>
      <w:r w:rsidRPr="00791DC8">
        <w:t>01</w:t>
      </w:r>
      <w:r w:rsidR="0073672D" w:rsidRPr="00791DC8">
        <w:t>-03-04</w:t>
      </w:r>
      <w:r w:rsidR="0073672D" w:rsidRPr="00791DC8">
        <w:t>（</w:t>
      </w:r>
      <w:r w:rsidR="0073672D" w:rsidRPr="00791DC8">
        <w:rPr>
          <w:color w:val="000000" w:themeColor="text1"/>
          <w:szCs w:val="28"/>
        </w:rPr>
        <w:t>01</w:t>
      </w:r>
      <w:r w:rsidR="0073672D" w:rsidRPr="00791DC8">
        <w:rPr>
          <w:color w:val="000000" w:themeColor="text1"/>
          <w:szCs w:val="28"/>
        </w:rPr>
        <w:t>有源手术器械</w:t>
      </w:r>
      <w:r w:rsidR="0073672D" w:rsidRPr="00791DC8">
        <w:rPr>
          <w:color w:val="000000" w:themeColor="text1"/>
          <w:szCs w:val="28"/>
        </w:rPr>
        <w:t>-03</w:t>
      </w:r>
      <w:r w:rsidR="0073672D" w:rsidRPr="00791DC8">
        <w:rPr>
          <w:color w:val="000000" w:themeColor="text1"/>
          <w:szCs w:val="28"/>
        </w:rPr>
        <w:t>高频</w:t>
      </w:r>
      <w:r w:rsidR="0073672D" w:rsidRPr="00791DC8">
        <w:rPr>
          <w:color w:val="000000" w:themeColor="text1"/>
          <w:szCs w:val="28"/>
        </w:rPr>
        <w:t>/</w:t>
      </w:r>
      <w:r w:rsidR="0073672D" w:rsidRPr="00791DC8">
        <w:rPr>
          <w:color w:val="000000" w:themeColor="text1"/>
          <w:szCs w:val="28"/>
        </w:rPr>
        <w:t>射频手术设备及附件</w:t>
      </w:r>
      <w:r w:rsidR="0073672D" w:rsidRPr="00791DC8">
        <w:rPr>
          <w:color w:val="000000" w:themeColor="text1"/>
          <w:szCs w:val="28"/>
        </w:rPr>
        <w:t>-04</w:t>
      </w:r>
      <w:r w:rsidR="0073672D" w:rsidRPr="00791DC8">
        <w:rPr>
          <w:color w:val="000000" w:themeColor="text1"/>
          <w:szCs w:val="28"/>
        </w:rPr>
        <w:t>高频</w:t>
      </w:r>
      <w:r w:rsidR="0073672D" w:rsidRPr="00791DC8">
        <w:rPr>
          <w:color w:val="000000" w:themeColor="text1"/>
          <w:szCs w:val="28"/>
        </w:rPr>
        <w:t>/</w:t>
      </w:r>
      <w:r w:rsidR="0073672D" w:rsidRPr="00791DC8">
        <w:rPr>
          <w:color w:val="000000" w:themeColor="text1"/>
          <w:szCs w:val="28"/>
        </w:rPr>
        <w:t>射频用电极及导管</w:t>
      </w:r>
      <w:r w:rsidR="0073672D" w:rsidRPr="00791DC8">
        <w:t>）</w:t>
      </w:r>
      <w:r w:rsidRPr="00791DC8">
        <w:t>，管理类别为三类。</w:t>
      </w:r>
    </w:p>
    <w:p w14:paraId="74DFC217" w14:textId="67BF9392" w:rsidR="00160437" w:rsidRPr="00791DC8" w:rsidRDefault="004777BD" w:rsidP="00200CD9">
      <w:pPr>
        <w:pStyle w:val="3"/>
        <w:ind w:firstLineChars="200" w:firstLine="640"/>
        <w:rPr>
          <w:rFonts w:ascii="Times New Roman"/>
          <w:bCs w:val="0"/>
        </w:rPr>
      </w:pPr>
      <w:r w:rsidRPr="00791DC8">
        <w:rPr>
          <w:rFonts w:ascii="Times New Roman"/>
          <w:bCs w:val="0"/>
        </w:rPr>
        <w:t>3</w:t>
      </w:r>
      <w:r w:rsidR="00FA662E" w:rsidRPr="00791DC8">
        <w:rPr>
          <w:rFonts w:ascii="Times New Roman"/>
          <w:bCs w:val="0"/>
        </w:rPr>
        <w:t>.</w:t>
      </w:r>
      <w:r w:rsidR="00F813F5" w:rsidRPr="00791DC8">
        <w:rPr>
          <w:rFonts w:ascii="Times New Roman"/>
          <w:bCs w:val="0"/>
        </w:rPr>
        <w:t>注册单元划分</w:t>
      </w:r>
    </w:p>
    <w:p w14:paraId="3B76F34D" w14:textId="2CD90C78" w:rsidR="00DB2F02" w:rsidRPr="00791DC8" w:rsidRDefault="00DB2F02" w:rsidP="008F5491">
      <w:pPr>
        <w:spacing w:line="520" w:lineRule="exact"/>
        <w:ind w:firstLine="640"/>
      </w:pPr>
      <w:r w:rsidRPr="00791DC8">
        <w:t>注册单元划分应符合</w:t>
      </w:r>
      <w:r w:rsidR="00EB557C" w:rsidRPr="00791DC8">
        <w:t>《医疗器械注册与备案管理办法》第一百一十一条及</w:t>
      </w:r>
      <w:r w:rsidRPr="00791DC8">
        <w:t>《医疗器械注册单元划分指导原则》的要求，</w:t>
      </w:r>
      <w:r w:rsidR="007C76B1" w:rsidRPr="00791DC8">
        <w:t>原则上以产品的技术原理、结构组成、</w:t>
      </w:r>
      <w:r w:rsidRPr="00791DC8">
        <w:t>适用范围为划分依据。</w:t>
      </w:r>
      <w:r w:rsidR="00F61CEF" w:rsidRPr="00791DC8">
        <w:t>如单、双极不划分为一个注册单元；结构组成不同导致核心词不同的产品不划分为一个注册单元；适用范围不同不能作为同一注册单元。</w:t>
      </w:r>
      <w:r w:rsidR="005D638E" w:rsidRPr="00791DC8">
        <w:t>该类已上市产品均为一次性使用，不涉及与非一次性使用产品作为一个注册单元的情况。</w:t>
      </w:r>
    </w:p>
    <w:p w14:paraId="29C1A003" w14:textId="77777777" w:rsidR="00D328A2" w:rsidRPr="00791DC8" w:rsidRDefault="00D328A2" w:rsidP="00A4216A">
      <w:pPr>
        <w:pStyle w:val="2"/>
        <w:ind w:firstLine="640"/>
        <w:rPr>
          <w:rFonts w:ascii="Times New Roman" w:hAnsi="Times New Roman"/>
          <w:bCs w:val="0"/>
        </w:rPr>
      </w:pPr>
      <w:r w:rsidRPr="00791DC8">
        <w:rPr>
          <w:rFonts w:ascii="Times New Roman" w:hAnsi="Times New Roman"/>
          <w:bCs w:val="0"/>
        </w:rPr>
        <w:t>（二）</w:t>
      </w:r>
      <w:r w:rsidR="00F836B6" w:rsidRPr="00791DC8">
        <w:rPr>
          <w:rFonts w:ascii="Times New Roman" w:hAnsi="Times New Roman"/>
          <w:bCs w:val="0"/>
        </w:rPr>
        <w:t>综述资料</w:t>
      </w:r>
    </w:p>
    <w:p w14:paraId="04245628" w14:textId="77777777" w:rsidR="00BA33EE" w:rsidRPr="00791DC8" w:rsidRDefault="00BA33EE" w:rsidP="005A6A3C">
      <w:pPr>
        <w:pStyle w:val="3"/>
        <w:ind w:firstLineChars="200" w:firstLine="640"/>
        <w:rPr>
          <w:rFonts w:ascii="Times New Roman"/>
        </w:rPr>
      </w:pPr>
      <w:r w:rsidRPr="00791DC8">
        <w:rPr>
          <w:rFonts w:ascii="Times New Roman"/>
          <w:bCs w:val="0"/>
        </w:rPr>
        <w:t>1.</w:t>
      </w:r>
      <w:r w:rsidRPr="00791DC8">
        <w:rPr>
          <w:rFonts w:ascii="Times New Roman"/>
        </w:rPr>
        <w:t>概述</w:t>
      </w:r>
    </w:p>
    <w:p w14:paraId="0109DF74" w14:textId="74196909" w:rsidR="00331FF3" w:rsidRPr="00791DC8" w:rsidRDefault="00331FF3" w:rsidP="00331FF3">
      <w:pPr>
        <w:spacing w:line="520" w:lineRule="exact"/>
        <w:ind w:firstLine="640"/>
      </w:pPr>
      <w:r w:rsidRPr="00791DC8">
        <w:t>申请人需</w:t>
      </w:r>
      <w:r w:rsidR="000A6E31" w:rsidRPr="00791DC8">
        <w:t>结合产品的结构</w:t>
      </w:r>
      <w:r w:rsidR="008C61B2" w:rsidRPr="00791DC8">
        <w:t>特点</w:t>
      </w:r>
      <w:r w:rsidR="000A6E31" w:rsidRPr="00791DC8">
        <w:t>、适用范围给出产品</w:t>
      </w:r>
      <w:r w:rsidRPr="00791DC8">
        <w:t>名称及确定依据</w:t>
      </w:r>
      <w:r w:rsidR="000A6E31" w:rsidRPr="00791DC8">
        <w:t>。明确</w:t>
      </w:r>
      <w:r w:rsidR="00A67700" w:rsidRPr="00791DC8">
        <w:t>产品的适用</w:t>
      </w:r>
      <w:r w:rsidR="000A6E31" w:rsidRPr="00791DC8">
        <w:t>部位、配合使用的内窥镜类型等信息。</w:t>
      </w:r>
    </w:p>
    <w:p w14:paraId="72CE0AFA" w14:textId="77777777" w:rsidR="00BA33EE" w:rsidRPr="00791DC8" w:rsidRDefault="00BA33EE" w:rsidP="005A6A3C">
      <w:pPr>
        <w:pStyle w:val="3"/>
        <w:ind w:firstLineChars="200" w:firstLine="640"/>
        <w:rPr>
          <w:rFonts w:ascii="Times New Roman"/>
        </w:rPr>
      </w:pPr>
      <w:r w:rsidRPr="00791DC8">
        <w:rPr>
          <w:rFonts w:ascii="Times New Roman"/>
          <w:bCs w:val="0"/>
        </w:rPr>
        <w:t>2.</w:t>
      </w:r>
      <w:r w:rsidRPr="00791DC8">
        <w:rPr>
          <w:rFonts w:ascii="Times New Roman"/>
        </w:rPr>
        <w:t>产品描述</w:t>
      </w:r>
    </w:p>
    <w:p w14:paraId="65880E9B" w14:textId="77777777" w:rsidR="005A6A3C" w:rsidRPr="00791DC8" w:rsidRDefault="009C1C1F" w:rsidP="00A328A3">
      <w:pPr>
        <w:spacing w:line="520" w:lineRule="exact"/>
        <w:ind w:firstLine="640"/>
        <w:rPr>
          <w:szCs w:val="32"/>
        </w:rPr>
      </w:pPr>
      <w:r w:rsidRPr="00791DC8">
        <w:rPr>
          <w:szCs w:val="32"/>
        </w:rPr>
        <w:t>2.1</w:t>
      </w:r>
      <w:r w:rsidR="00ED7B25" w:rsidRPr="00791DC8">
        <w:rPr>
          <w:szCs w:val="32"/>
        </w:rPr>
        <w:t>器械及操作原理描述</w:t>
      </w:r>
    </w:p>
    <w:p w14:paraId="2FA54A5E" w14:textId="54E2DA23" w:rsidR="00C154BA" w:rsidRPr="00791DC8" w:rsidRDefault="00C154BA" w:rsidP="00A328A3">
      <w:pPr>
        <w:spacing w:line="520" w:lineRule="exact"/>
        <w:ind w:firstLine="640"/>
      </w:pPr>
      <w:r w:rsidRPr="00791DC8">
        <w:t>2.</w:t>
      </w:r>
      <w:r w:rsidR="008F5491" w:rsidRPr="00791DC8">
        <w:t>1</w:t>
      </w:r>
      <w:r w:rsidRPr="00791DC8">
        <w:t>.1</w:t>
      </w:r>
      <w:r w:rsidRPr="00791DC8">
        <w:t>工作原理</w:t>
      </w:r>
      <w:r w:rsidR="004B640F" w:rsidRPr="00791DC8">
        <w:t>/</w:t>
      </w:r>
      <w:r w:rsidRPr="00791DC8">
        <w:t>作用机理</w:t>
      </w:r>
    </w:p>
    <w:p w14:paraId="7322CDDD" w14:textId="49C4B3AE" w:rsidR="004B640F" w:rsidRPr="00791DC8" w:rsidRDefault="00005F58" w:rsidP="00A328A3">
      <w:pPr>
        <w:spacing w:line="520" w:lineRule="exact"/>
        <w:ind w:firstLine="640"/>
      </w:pPr>
      <w:r w:rsidRPr="00791DC8">
        <w:t>软性内窥镜用高频手术器械种类众多、形态各异，多配合消化道内窥镜，通过内窥镜的器械通道</w:t>
      </w:r>
      <w:r w:rsidR="002F4A3D" w:rsidRPr="00791DC8">
        <w:t>，利用来自高频手术设备传输的高频能量，</w:t>
      </w:r>
      <w:r w:rsidR="00302AB4" w:rsidRPr="00791DC8">
        <w:t>完成对</w:t>
      </w:r>
      <w:r w:rsidR="00194482" w:rsidRPr="00791DC8">
        <w:t>消化道</w:t>
      </w:r>
      <w:r w:rsidRPr="00791DC8">
        <w:t>组织</w:t>
      </w:r>
      <w:r w:rsidR="004566F6" w:rsidRPr="00791DC8">
        <w:t>的切开</w:t>
      </w:r>
      <w:r w:rsidR="00302AB4" w:rsidRPr="00791DC8">
        <w:t>、止血</w:t>
      </w:r>
      <w:r w:rsidRPr="00791DC8">
        <w:t>等操作。</w:t>
      </w:r>
      <w:r w:rsidR="002B4B75" w:rsidRPr="00791DC8">
        <w:t>应明确产品是单极还是双极，结合产品结构给出电流路径图示。</w:t>
      </w:r>
    </w:p>
    <w:p w14:paraId="19408FB3" w14:textId="0AE898C9" w:rsidR="00ED7B25" w:rsidRPr="00791DC8" w:rsidRDefault="00ED7B25" w:rsidP="00ED7B25">
      <w:pPr>
        <w:spacing w:line="520" w:lineRule="exact"/>
        <w:ind w:firstLine="640"/>
      </w:pPr>
      <w:r w:rsidRPr="00791DC8">
        <w:t>2.</w:t>
      </w:r>
      <w:r w:rsidR="008F5491" w:rsidRPr="00791DC8">
        <w:t>1</w:t>
      </w:r>
      <w:r w:rsidRPr="00791DC8">
        <w:t>.</w:t>
      </w:r>
      <w:r w:rsidR="0009663C" w:rsidRPr="00791DC8">
        <w:t>2</w:t>
      </w:r>
      <w:r w:rsidRPr="00791DC8">
        <w:t>结构及组成</w:t>
      </w:r>
    </w:p>
    <w:p w14:paraId="7873FFD7" w14:textId="14425371" w:rsidR="00D72DD7" w:rsidRPr="00791DC8" w:rsidRDefault="002C45AB" w:rsidP="00D72DD7">
      <w:pPr>
        <w:spacing w:line="520" w:lineRule="exact"/>
        <w:ind w:firstLine="640"/>
      </w:pPr>
      <w:r w:rsidRPr="00791DC8">
        <w:lastRenderedPageBreak/>
        <w:t>应给出完整的产品图示，</w:t>
      </w:r>
      <w:r w:rsidR="00CD1F6C" w:rsidRPr="00791DC8">
        <w:t>尽量</w:t>
      </w:r>
      <w:r w:rsidRPr="00791DC8">
        <w:t>体现手柄操作部分、插入部分、头端部分的细节。如介绍手柄操作部分的使用方法，哪些是可操作部件</w:t>
      </w:r>
      <w:r w:rsidR="00D46C06" w:rsidRPr="00791DC8">
        <w:t>、控制部件</w:t>
      </w:r>
      <w:r w:rsidRPr="00791DC8">
        <w:t>；明确插入部分的管腔结构，可给出横截面图（</w:t>
      </w:r>
      <w:proofErr w:type="gramStart"/>
      <w:r w:rsidRPr="00791DC8">
        <w:t>若不同</w:t>
      </w:r>
      <w:proofErr w:type="gramEnd"/>
      <w:r w:rsidRPr="00791DC8">
        <w:t>位置横截面</w:t>
      </w:r>
      <w:r w:rsidR="00A86EFB" w:rsidRPr="00791DC8">
        <w:t>结构</w:t>
      </w:r>
      <w:r w:rsidRPr="00791DC8">
        <w:t>不同，应分别给出）、纵剖面图；应给出头端部分放大结构图，明确不同头端形状设计对应的临床应用侧重。</w:t>
      </w:r>
      <w:r w:rsidR="000C1CF1" w:rsidRPr="00791DC8">
        <w:t>若产品</w:t>
      </w:r>
      <w:r w:rsidR="00AF78B0" w:rsidRPr="00791DC8">
        <w:t>为快</w:t>
      </w:r>
      <w:r w:rsidR="00B652DC" w:rsidRPr="00791DC8">
        <w:t>速交换</w:t>
      </w:r>
      <w:r w:rsidR="000C1CF1" w:rsidRPr="00791DC8">
        <w:t>设计，</w:t>
      </w:r>
      <w:r w:rsidR="00E716FA" w:rsidRPr="00791DC8">
        <w:t>应说明</w:t>
      </w:r>
      <w:r w:rsidR="000C1CF1" w:rsidRPr="00791DC8">
        <w:t>导丝腔的特殊结构。</w:t>
      </w:r>
      <w:r w:rsidR="00030601" w:rsidRPr="00791DC8">
        <w:t>需明确以上各个部分的尺寸信息。</w:t>
      </w:r>
      <w:r w:rsidRPr="00791DC8">
        <w:t>另外应明确操作性能（如可旋转</w:t>
      </w:r>
      <w:r w:rsidR="0051064F" w:rsidRPr="00791DC8">
        <w:t>角度</w:t>
      </w:r>
      <w:r w:rsidRPr="00791DC8">
        <w:t>），同时结合图示给出与患者组织接触的材料明细单。</w:t>
      </w:r>
      <w:r w:rsidR="00E42EF5" w:rsidRPr="00791DC8">
        <w:t>不同型号产品若不能被典型性型号覆盖，应分别给出结构组成图示。</w:t>
      </w:r>
    </w:p>
    <w:p w14:paraId="040DA244" w14:textId="156EDB37" w:rsidR="00ED7B25" w:rsidRPr="00791DC8" w:rsidRDefault="00ED7B25" w:rsidP="00ED7B25">
      <w:pPr>
        <w:spacing w:line="520" w:lineRule="exact"/>
        <w:ind w:firstLine="640"/>
      </w:pPr>
      <w:r w:rsidRPr="00791DC8">
        <w:t>2.</w:t>
      </w:r>
      <w:r w:rsidR="008F5491" w:rsidRPr="00791DC8">
        <w:t>1</w:t>
      </w:r>
      <w:r w:rsidRPr="00791DC8">
        <w:t>.</w:t>
      </w:r>
      <w:r w:rsidR="0009663C" w:rsidRPr="00791DC8">
        <w:t>3</w:t>
      </w:r>
      <w:r w:rsidR="00DF5A82" w:rsidRPr="00791DC8">
        <w:t>产品功能</w:t>
      </w:r>
    </w:p>
    <w:p w14:paraId="61D005FD" w14:textId="2F2D46B7" w:rsidR="00D72DD7" w:rsidRPr="00791DC8" w:rsidRDefault="00ED7B25" w:rsidP="00ED7B25">
      <w:pPr>
        <w:spacing w:line="520" w:lineRule="exact"/>
        <w:ind w:firstLine="640"/>
      </w:pPr>
      <w:r w:rsidRPr="00791DC8">
        <w:t>应当</w:t>
      </w:r>
      <w:r w:rsidR="00D72DD7" w:rsidRPr="00791DC8">
        <w:t>结合产品组成、头端部结构设计、材料、尺寸给出产品的功能描述，</w:t>
      </w:r>
      <w:r w:rsidR="005D7AF3" w:rsidRPr="00791DC8">
        <w:t>调节操作方法、以及</w:t>
      </w:r>
      <w:r w:rsidR="00D72DD7" w:rsidRPr="00791DC8">
        <w:t>设计特点与临床应用之间的关系。</w:t>
      </w:r>
    </w:p>
    <w:p w14:paraId="368E2D4C" w14:textId="51D94A09" w:rsidR="000C1CF1" w:rsidRPr="00791DC8" w:rsidRDefault="000C1CF1" w:rsidP="00F018A3">
      <w:pPr>
        <w:spacing w:line="520" w:lineRule="exact"/>
        <w:ind w:firstLine="640"/>
      </w:pPr>
      <w:r w:rsidRPr="00791DC8">
        <w:t>产品配合软性内窥镜使用，一般长度为</w:t>
      </w:r>
      <w:r w:rsidRPr="00791DC8">
        <w:t>1.5-2</w:t>
      </w:r>
      <w:r w:rsidR="0050043C" w:rsidRPr="00791DC8">
        <w:t>.5</w:t>
      </w:r>
      <w:r w:rsidRPr="00791DC8">
        <w:t>米，若产品尺寸过长或过短，应给出说明。</w:t>
      </w:r>
    </w:p>
    <w:p w14:paraId="467C57AA" w14:textId="063635C2" w:rsidR="009D7A12" w:rsidRPr="00791DC8" w:rsidRDefault="007C3BDA" w:rsidP="009D7A12">
      <w:pPr>
        <w:spacing w:line="520" w:lineRule="exact"/>
        <w:ind w:firstLine="640"/>
      </w:pPr>
      <w:r w:rsidRPr="00791DC8">
        <w:t>产品</w:t>
      </w:r>
      <w:proofErr w:type="gramStart"/>
      <w:r w:rsidRPr="00791DC8">
        <w:t>若</w:t>
      </w:r>
      <w:r w:rsidR="00BB52D3" w:rsidRPr="00791DC8">
        <w:t>头端可旋转</w:t>
      </w:r>
      <w:proofErr w:type="gramEnd"/>
      <w:r w:rsidR="00BB52D3" w:rsidRPr="00791DC8">
        <w:t>，应明确旋转度数，如</w:t>
      </w:r>
      <w:r w:rsidRPr="00791DC8">
        <w:t>360°</w:t>
      </w:r>
      <w:r w:rsidR="00CB6691" w:rsidRPr="00791DC8">
        <w:t>、</w:t>
      </w:r>
      <w:r w:rsidRPr="00791DC8">
        <w:t>180°</w:t>
      </w:r>
      <w:r w:rsidR="00CB6691" w:rsidRPr="00791DC8">
        <w:t>等</w:t>
      </w:r>
      <w:r w:rsidRPr="00791DC8">
        <w:t>，并说明旋转的操作方法和为旋转顺滑做出的特殊设计。</w:t>
      </w:r>
    </w:p>
    <w:p w14:paraId="5132EAFE" w14:textId="3A45703D" w:rsidR="005D7AF3" w:rsidRPr="00791DC8" w:rsidRDefault="005D7AF3" w:rsidP="009D7A12">
      <w:pPr>
        <w:spacing w:line="520" w:lineRule="exact"/>
        <w:ind w:firstLine="640"/>
      </w:pPr>
      <w:r w:rsidRPr="00791DC8">
        <w:t>应给出产品对应的额定附件电压。</w:t>
      </w:r>
    </w:p>
    <w:p w14:paraId="59B9B910" w14:textId="386F5E96" w:rsidR="00FF2A88" w:rsidRPr="00791DC8" w:rsidRDefault="00FF2A88" w:rsidP="00FF2A88">
      <w:pPr>
        <w:spacing w:line="520" w:lineRule="exact"/>
        <w:ind w:firstLine="640"/>
      </w:pPr>
      <w:r w:rsidRPr="00791DC8">
        <w:t>软性内窥镜用高频手术器械一般具有多个接口，如注水用的鲁尔接头、</w:t>
      </w:r>
      <w:r w:rsidR="00151231" w:rsidRPr="00791DC8">
        <w:t>氩气送气接口、</w:t>
      </w:r>
      <w:r w:rsidRPr="00791DC8">
        <w:t>连接高频手术设备的高频接口等，应分别给出连接示意图。如配用特定型号的高频手术设备，不是通用接口或者具有识别功能，应说明接口设计和识别原理。</w:t>
      </w:r>
    </w:p>
    <w:p w14:paraId="5C35E705" w14:textId="1AEAF4AE" w:rsidR="003217EF" w:rsidRPr="00791DC8" w:rsidRDefault="003217EF" w:rsidP="00FF2A88">
      <w:pPr>
        <w:spacing w:line="520" w:lineRule="exact"/>
        <w:ind w:firstLine="640"/>
      </w:pPr>
      <w:r w:rsidRPr="00791DC8">
        <w:t>下面对每类高频器械分别进行介绍：</w:t>
      </w:r>
    </w:p>
    <w:p w14:paraId="5FE716B0" w14:textId="138806C3" w:rsidR="00200873" w:rsidRPr="00791DC8" w:rsidRDefault="00200873" w:rsidP="00FF277A">
      <w:pPr>
        <w:spacing w:line="520" w:lineRule="exact"/>
        <w:ind w:firstLine="640"/>
      </w:pPr>
      <w:r w:rsidRPr="00791DC8">
        <w:t>高频切开刀头端形状各异，如图</w:t>
      </w:r>
      <w:r w:rsidRPr="00791DC8">
        <w:t>1</w:t>
      </w:r>
      <w:r w:rsidRPr="00791DC8">
        <w:t>，应给出不同头端对应的</w:t>
      </w:r>
      <w:r w:rsidRPr="00791DC8">
        <w:lastRenderedPageBreak/>
        <w:t>设计目的和临床应用侧重。若产品具有注水功能，应明确是用于黏膜隆起还是冲洗头端黏着的烧焦组织。</w:t>
      </w:r>
      <w:r w:rsidR="002F4D0B" w:rsidRPr="00791DC8">
        <w:t>头端应用特殊材料的，如陶瓷或</w:t>
      </w:r>
      <w:r w:rsidR="00605BD0" w:rsidRPr="00791DC8">
        <w:t>具有</w:t>
      </w:r>
      <w:proofErr w:type="gramStart"/>
      <w:r w:rsidR="00605BD0" w:rsidRPr="00791DC8">
        <w:t>特氟龙</w:t>
      </w:r>
      <w:proofErr w:type="gramEnd"/>
      <w:r w:rsidR="002F4D0B" w:rsidRPr="00791DC8">
        <w:t>涂层，应说明</w:t>
      </w:r>
      <w:r w:rsidR="00D41B75" w:rsidRPr="00791DC8">
        <w:t>并确认</w:t>
      </w:r>
      <w:r w:rsidR="002F4D0B" w:rsidRPr="00791DC8">
        <w:t>特殊材料的临床效果。</w:t>
      </w:r>
    </w:p>
    <w:p w14:paraId="43881E19" w14:textId="77777777" w:rsidR="000E1253" w:rsidRPr="00791DC8" w:rsidRDefault="000E1253" w:rsidP="00FF277A">
      <w:pPr>
        <w:spacing w:line="520" w:lineRule="exact"/>
        <w:ind w:firstLine="640"/>
      </w:pPr>
    </w:p>
    <w:p w14:paraId="3F5E4018" w14:textId="77777777" w:rsidR="00200873" w:rsidRPr="00791DC8" w:rsidRDefault="00200873" w:rsidP="00200873">
      <w:pPr>
        <w:pStyle w:val="afa"/>
        <w:widowControl w:val="0"/>
        <w:spacing w:line="520" w:lineRule="exact"/>
        <w:ind w:firstLineChars="62" w:firstLine="198"/>
        <w:rPr>
          <w:rFonts w:ascii="Times New Roman" w:eastAsia="仿宋_GB2312" w:hAnsi="Times New Roman"/>
          <w:color w:val="000000" w:themeColor="text1"/>
          <w:spacing w:val="0"/>
          <w:sz w:val="32"/>
          <w:szCs w:val="28"/>
        </w:rPr>
      </w:pPr>
      <w:r w:rsidRPr="00791DC8">
        <w:rPr>
          <w:rFonts w:ascii="Times New Roman" w:eastAsia="仿宋_GB2312" w:hAnsi="Times New Roman"/>
          <w:noProof/>
          <w:color w:val="000000" w:themeColor="text1"/>
          <w:spacing w:val="0"/>
          <w:sz w:val="32"/>
          <w:szCs w:val="28"/>
        </w:rPr>
        <w:drawing>
          <wp:anchor distT="0" distB="0" distL="114300" distR="114300" simplePos="0" relativeHeight="251626496" behindDoc="0" locked="0" layoutInCell="1" allowOverlap="1" wp14:anchorId="69B390FE" wp14:editId="30768569">
            <wp:simplePos x="0" y="0"/>
            <wp:positionH relativeFrom="column">
              <wp:posOffset>4402455</wp:posOffset>
            </wp:positionH>
            <wp:positionV relativeFrom="paragraph">
              <wp:posOffset>57150</wp:posOffset>
            </wp:positionV>
            <wp:extent cx="1123950" cy="11239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00791DC8">
        <w:rPr>
          <w:rFonts w:ascii="Times New Roman" w:eastAsia="仿宋_GB2312" w:hAnsi="Times New Roman"/>
          <w:noProof/>
          <w:color w:val="000000" w:themeColor="text1"/>
          <w:spacing w:val="0"/>
          <w:sz w:val="32"/>
          <w:szCs w:val="28"/>
        </w:rPr>
        <w:drawing>
          <wp:anchor distT="0" distB="0" distL="114300" distR="114300" simplePos="0" relativeHeight="251623424" behindDoc="0" locked="0" layoutInCell="1" allowOverlap="1" wp14:anchorId="0D279EB9" wp14:editId="4DE8C86A">
            <wp:simplePos x="0" y="0"/>
            <wp:positionH relativeFrom="column">
              <wp:posOffset>65405</wp:posOffset>
            </wp:positionH>
            <wp:positionV relativeFrom="paragraph">
              <wp:posOffset>57150</wp:posOffset>
            </wp:positionV>
            <wp:extent cx="1256483" cy="1136015"/>
            <wp:effectExtent l="0" t="0" r="1270" b="698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9658" cy="1138886"/>
                    </a:xfrm>
                    <a:prstGeom prst="rect">
                      <a:avLst/>
                    </a:prstGeom>
                  </pic:spPr>
                </pic:pic>
              </a:graphicData>
            </a:graphic>
            <wp14:sizeRelH relativeFrom="margin">
              <wp14:pctWidth>0</wp14:pctWidth>
            </wp14:sizeRelH>
            <wp14:sizeRelV relativeFrom="margin">
              <wp14:pctHeight>0</wp14:pctHeight>
            </wp14:sizeRelV>
          </wp:anchor>
        </w:drawing>
      </w:r>
      <w:r w:rsidRPr="00791DC8">
        <w:rPr>
          <w:rFonts w:ascii="Times New Roman" w:eastAsia="仿宋_GB2312" w:hAnsi="Times New Roman"/>
          <w:noProof/>
          <w:color w:val="000000" w:themeColor="text1"/>
          <w:spacing w:val="0"/>
          <w:sz w:val="32"/>
          <w:szCs w:val="28"/>
        </w:rPr>
        <w:drawing>
          <wp:anchor distT="0" distB="0" distL="114300" distR="114300" simplePos="0" relativeHeight="251625472" behindDoc="0" locked="0" layoutInCell="1" allowOverlap="1" wp14:anchorId="71797465" wp14:editId="765D57FB">
            <wp:simplePos x="0" y="0"/>
            <wp:positionH relativeFrom="column">
              <wp:posOffset>2939415</wp:posOffset>
            </wp:positionH>
            <wp:positionV relativeFrom="paragraph">
              <wp:posOffset>59690</wp:posOffset>
            </wp:positionV>
            <wp:extent cx="1286683" cy="1136413"/>
            <wp:effectExtent l="0" t="0" r="8890" b="698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86683" cy="1136413"/>
                    </a:xfrm>
                    <a:prstGeom prst="rect">
                      <a:avLst/>
                    </a:prstGeom>
                  </pic:spPr>
                </pic:pic>
              </a:graphicData>
            </a:graphic>
            <wp14:sizeRelH relativeFrom="margin">
              <wp14:pctWidth>0</wp14:pctWidth>
            </wp14:sizeRelH>
            <wp14:sizeRelV relativeFrom="margin">
              <wp14:pctHeight>0</wp14:pctHeight>
            </wp14:sizeRelV>
          </wp:anchor>
        </w:drawing>
      </w:r>
      <w:r w:rsidRPr="00791DC8">
        <w:rPr>
          <w:rFonts w:ascii="Times New Roman" w:eastAsia="仿宋_GB2312" w:hAnsi="Times New Roman"/>
          <w:noProof/>
          <w:color w:val="000000" w:themeColor="text1"/>
          <w:spacing w:val="0"/>
          <w:sz w:val="32"/>
          <w:szCs w:val="28"/>
        </w:rPr>
        <w:drawing>
          <wp:anchor distT="0" distB="0" distL="114300" distR="114300" simplePos="0" relativeHeight="251624448" behindDoc="0" locked="0" layoutInCell="1" allowOverlap="1" wp14:anchorId="6EBEA498" wp14:editId="76053157">
            <wp:simplePos x="0" y="0"/>
            <wp:positionH relativeFrom="column">
              <wp:posOffset>1538605</wp:posOffset>
            </wp:positionH>
            <wp:positionV relativeFrom="paragraph">
              <wp:posOffset>25400</wp:posOffset>
            </wp:positionV>
            <wp:extent cx="1271060" cy="1174115"/>
            <wp:effectExtent l="0" t="0" r="5715" b="6985"/>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1060" cy="1174115"/>
                    </a:xfrm>
                    <a:prstGeom prst="rect">
                      <a:avLst/>
                    </a:prstGeom>
                  </pic:spPr>
                </pic:pic>
              </a:graphicData>
            </a:graphic>
            <wp14:sizeRelH relativeFrom="page">
              <wp14:pctWidth>0</wp14:pctWidth>
            </wp14:sizeRelH>
            <wp14:sizeRelV relativeFrom="page">
              <wp14:pctHeight>0</wp14:pctHeight>
            </wp14:sizeRelV>
          </wp:anchor>
        </w:drawing>
      </w:r>
    </w:p>
    <w:p w14:paraId="1DCDB09D" w14:textId="77777777" w:rsidR="00200873" w:rsidRPr="00791DC8" w:rsidRDefault="00200873" w:rsidP="00200873">
      <w:pPr>
        <w:pStyle w:val="afa"/>
        <w:widowControl w:val="0"/>
        <w:spacing w:line="520" w:lineRule="exact"/>
        <w:ind w:firstLineChars="62" w:firstLine="198"/>
        <w:rPr>
          <w:rFonts w:ascii="Times New Roman" w:eastAsia="仿宋_GB2312" w:hAnsi="Times New Roman"/>
          <w:color w:val="000000" w:themeColor="text1"/>
          <w:spacing w:val="0"/>
          <w:sz w:val="32"/>
          <w:szCs w:val="28"/>
        </w:rPr>
      </w:pPr>
    </w:p>
    <w:p w14:paraId="76FD2CFB" w14:textId="77777777" w:rsidR="00200873" w:rsidRPr="00791DC8" w:rsidRDefault="00200873" w:rsidP="00200873">
      <w:pPr>
        <w:pStyle w:val="afa"/>
        <w:widowControl w:val="0"/>
        <w:spacing w:line="520" w:lineRule="exact"/>
        <w:ind w:firstLineChars="62" w:firstLine="198"/>
        <w:rPr>
          <w:rFonts w:ascii="Times New Roman" w:eastAsia="仿宋_GB2312" w:hAnsi="Times New Roman"/>
          <w:color w:val="000000" w:themeColor="text1"/>
          <w:spacing w:val="0"/>
          <w:sz w:val="32"/>
          <w:szCs w:val="28"/>
        </w:rPr>
      </w:pPr>
    </w:p>
    <w:p w14:paraId="7559BBD8" w14:textId="77777777" w:rsidR="00200873" w:rsidRPr="00791DC8" w:rsidRDefault="00200873" w:rsidP="00ED7B25">
      <w:pPr>
        <w:spacing w:line="520" w:lineRule="exact"/>
        <w:ind w:firstLine="640"/>
      </w:pPr>
    </w:p>
    <w:p w14:paraId="1D4DD64E" w14:textId="13F37EE8" w:rsidR="00200873" w:rsidRPr="00791DC8" w:rsidRDefault="00200873" w:rsidP="000E1253">
      <w:pPr>
        <w:spacing w:line="520" w:lineRule="exact"/>
        <w:ind w:firstLineChars="800" w:firstLine="2240"/>
        <w:rPr>
          <w:rFonts w:eastAsia="黑体"/>
          <w:sz w:val="28"/>
          <w:szCs w:val="28"/>
        </w:rPr>
      </w:pPr>
      <w:r w:rsidRPr="00791DC8">
        <w:rPr>
          <w:rFonts w:eastAsia="黑体"/>
          <w:sz w:val="28"/>
          <w:szCs w:val="28"/>
        </w:rPr>
        <w:t>图</w:t>
      </w:r>
      <w:r w:rsidRPr="00791DC8">
        <w:rPr>
          <w:rFonts w:eastAsia="黑体"/>
          <w:sz w:val="28"/>
          <w:szCs w:val="28"/>
        </w:rPr>
        <w:t xml:space="preserve">1  </w:t>
      </w:r>
      <w:r w:rsidRPr="00791DC8">
        <w:rPr>
          <w:rFonts w:eastAsia="黑体"/>
          <w:sz w:val="28"/>
          <w:szCs w:val="28"/>
        </w:rPr>
        <w:t>高频切开刀头端示例</w:t>
      </w:r>
    </w:p>
    <w:p w14:paraId="35E2751D" w14:textId="77777777" w:rsidR="000E1253" w:rsidRPr="00791DC8" w:rsidRDefault="000E1253" w:rsidP="00FF277A">
      <w:pPr>
        <w:spacing w:line="520" w:lineRule="exact"/>
        <w:ind w:firstLineChars="750" w:firstLine="2400"/>
      </w:pPr>
    </w:p>
    <w:p w14:paraId="43F6D1C5" w14:textId="39223BA9" w:rsidR="00200873" w:rsidRPr="00791DC8" w:rsidRDefault="001B2E9D" w:rsidP="00FF277A">
      <w:pPr>
        <w:spacing w:line="520" w:lineRule="exact"/>
        <w:ind w:firstLine="640"/>
      </w:pPr>
      <w:r w:rsidRPr="00791DC8">
        <w:t>电</w:t>
      </w:r>
      <w:proofErr w:type="gramStart"/>
      <w:r w:rsidRPr="00791DC8">
        <w:t>凝钳</w:t>
      </w:r>
      <w:r w:rsidR="003D43D0" w:rsidRPr="00791DC8">
        <w:t>应</w:t>
      </w:r>
      <w:r w:rsidRPr="00791DC8">
        <w:t>根据</w:t>
      </w:r>
      <w:proofErr w:type="gramEnd"/>
      <w:r w:rsidRPr="00791DC8">
        <w:t>钳口尺寸，给出一次操作的止血尺寸</w:t>
      </w:r>
      <w:r w:rsidR="00200873" w:rsidRPr="00791DC8">
        <w:t>；根据形态，如有无齿、是否开孔、</w:t>
      </w:r>
      <w:proofErr w:type="gramStart"/>
      <w:r w:rsidR="00200873" w:rsidRPr="00791DC8">
        <w:t>钳杯设计</w:t>
      </w:r>
      <w:proofErr w:type="gramEnd"/>
      <w:r w:rsidR="00200873" w:rsidRPr="00791DC8">
        <w:t>给出对应的临床</w:t>
      </w:r>
      <w:r w:rsidR="00250059" w:rsidRPr="00791DC8">
        <w:t>目的</w:t>
      </w:r>
      <w:r w:rsidR="00200873" w:rsidRPr="00791DC8">
        <w:t>。</w:t>
      </w:r>
    </w:p>
    <w:p w14:paraId="4D6E7B8C" w14:textId="77777777" w:rsidR="000E1253" w:rsidRPr="00791DC8" w:rsidRDefault="000E1253" w:rsidP="00FF277A">
      <w:pPr>
        <w:spacing w:line="520" w:lineRule="exact"/>
        <w:ind w:firstLine="640"/>
      </w:pPr>
    </w:p>
    <w:p w14:paraId="6EDA5E9C" w14:textId="77777777" w:rsidR="00200873" w:rsidRPr="00791DC8" w:rsidRDefault="00200873" w:rsidP="00200873">
      <w:pPr>
        <w:pStyle w:val="afa"/>
        <w:widowControl w:val="0"/>
        <w:spacing w:line="520" w:lineRule="exact"/>
        <w:ind w:left="590" w:firstLineChars="0" w:firstLine="0"/>
        <w:rPr>
          <w:rFonts w:ascii="Times New Roman" w:eastAsia="仿宋_GB2312" w:hAnsi="Times New Roman"/>
          <w:color w:val="000000" w:themeColor="text1"/>
          <w:sz w:val="32"/>
          <w:szCs w:val="28"/>
        </w:rPr>
      </w:pPr>
      <w:r w:rsidRPr="00791DC8">
        <w:rPr>
          <w:rFonts w:ascii="Times New Roman" w:hAnsi="Times New Roman"/>
          <w:noProof/>
        </w:rPr>
        <w:drawing>
          <wp:anchor distT="0" distB="0" distL="114300" distR="114300" simplePos="0" relativeHeight="251646976" behindDoc="0" locked="0" layoutInCell="1" allowOverlap="1" wp14:anchorId="33B3F129" wp14:editId="4042CBDE">
            <wp:simplePos x="0" y="0"/>
            <wp:positionH relativeFrom="column">
              <wp:posOffset>1640649</wp:posOffset>
            </wp:positionH>
            <wp:positionV relativeFrom="paragraph">
              <wp:posOffset>177748</wp:posOffset>
            </wp:positionV>
            <wp:extent cx="1638419" cy="942975"/>
            <wp:effectExtent l="0" t="0" r="63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638419" cy="942975"/>
                    </a:xfrm>
                    <a:prstGeom prst="rect">
                      <a:avLst/>
                    </a:prstGeom>
                  </pic:spPr>
                </pic:pic>
              </a:graphicData>
            </a:graphic>
            <wp14:sizeRelH relativeFrom="page">
              <wp14:pctWidth>0</wp14:pctWidth>
            </wp14:sizeRelH>
            <wp14:sizeRelV relativeFrom="page">
              <wp14:pctHeight>0</wp14:pctHeight>
            </wp14:sizeRelV>
          </wp:anchor>
        </w:drawing>
      </w:r>
      <w:r w:rsidRPr="00791DC8">
        <w:rPr>
          <w:rFonts w:ascii="Times New Roman" w:hAnsi="Times New Roman"/>
          <w:noProof/>
        </w:rPr>
        <w:drawing>
          <wp:anchor distT="0" distB="0" distL="114300" distR="114300" simplePos="0" relativeHeight="251644928" behindDoc="0" locked="0" layoutInCell="1" allowOverlap="1" wp14:anchorId="7F3E27E7" wp14:editId="5D93E7D3">
            <wp:simplePos x="0" y="0"/>
            <wp:positionH relativeFrom="column">
              <wp:posOffset>3464152</wp:posOffset>
            </wp:positionH>
            <wp:positionV relativeFrom="paragraph">
              <wp:posOffset>126341</wp:posOffset>
            </wp:positionV>
            <wp:extent cx="1752600" cy="997634"/>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752600" cy="997634"/>
                    </a:xfrm>
                    <a:prstGeom prst="rect">
                      <a:avLst/>
                    </a:prstGeom>
                  </pic:spPr>
                </pic:pic>
              </a:graphicData>
            </a:graphic>
            <wp14:sizeRelH relativeFrom="page">
              <wp14:pctWidth>0</wp14:pctWidth>
            </wp14:sizeRelH>
            <wp14:sizeRelV relativeFrom="page">
              <wp14:pctHeight>0</wp14:pctHeight>
            </wp14:sizeRelV>
          </wp:anchor>
        </w:drawing>
      </w:r>
      <w:r w:rsidRPr="00791DC8">
        <w:rPr>
          <w:rFonts w:ascii="Times New Roman" w:hAnsi="Times New Roman"/>
          <w:noProof/>
        </w:rPr>
        <w:drawing>
          <wp:anchor distT="0" distB="0" distL="114300" distR="114300" simplePos="0" relativeHeight="251649024" behindDoc="0" locked="0" layoutInCell="1" allowOverlap="1" wp14:anchorId="6E69D307" wp14:editId="0E31843D">
            <wp:simplePos x="0" y="0"/>
            <wp:positionH relativeFrom="column">
              <wp:posOffset>-8255</wp:posOffset>
            </wp:positionH>
            <wp:positionV relativeFrom="paragraph">
              <wp:posOffset>123614</wp:posOffset>
            </wp:positionV>
            <wp:extent cx="1276800" cy="106680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276800" cy="1066800"/>
                    </a:xfrm>
                    <a:prstGeom prst="rect">
                      <a:avLst/>
                    </a:prstGeom>
                  </pic:spPr>
                </pic:pic>
              </a:graphicData>
            </a:graphic>
            <wp14:sizeRelH relativeFrom="page">
              <wp14:pctWidth>0</wp14:pctWidth>
            </wp14:sizeRelH>
            <wp14:sizeRelV relativeFrom="page">
              <wp14:pctHeight>0</wp14:pctHeight>
            </wp14:sizeRelV>
          </wp:anchor>
        </w:drawing>
      </w:r>
    </w:p>
    <w:p w14:paraId="4A6C8407" w14:textId="77777777" w:rsidR="00200873" w:rsidRPr="00791DC8" w:rsidRDefault="00200873" w:rsidP="00200873">
      <w:pPr>
        <w:pStyle w:val="afa"/>
        <w:widowControl w:val="0"/>
        <w:numPr>
          <w:ilvl w:val="0"/>
          <w:numId w:val="54"/>
        </w:numPr>
        <w:spacing w:line="520" w:lineRule="exact"/>
        <w:ind w:firstLineChars="0"/>
        <w:rPr>
          <w:rFonts w:ascii="Times New Roman" w:eastAsia="仿宋_GB2312" w:hAnsi="Times New Roman"/>
          <w:color w:val="000000" w:themeColor="text1"/>
          <w:sz w:val="32"/>
          <w:szCs w:val="28"/>
        </w:rPr>
      </w:pPr>
    </w:p>
    <w:p w14:paraId="4011D609" w14:textId="77777777" w:rsidR="00200873" w:rsidRPr="00791DC8" w:rsidRDefault="00200873" w:rsidP="00200873">
      <w:pPr>
        <w:pStyle w:val="afa"/>
        <w:widowControl w:val="0"/>
        <w:numPr>
          <w:ilvl w:val="0"/>
          <w:numId w:val="54"/>
        </w:numPr>
        <w:spacing w:line="520" w:lineRule="exact"/>
        <w:ind w:firstLineChars="0"/>
        <w:rPr>
          <w:rFonts w:ascii="Times New Roman" w:eastAsia="仿宋_GB2312" w:hAnsi="Times New Roman"/>
          <w:color w:val="000000" w:themeColor="text1"/>
          <w:sz w:val="32"/>
          <w:szCs w:val="28"/>
        </w:rPr>
      </w:pPr>
    </w:p>
    <w:p w14:paraId="074CFAC7" w14:textId="77777777" w:rsidR="00200873" w:rsidRPr="00791DC8" w:rsidRDefault="00200873" w:rsidP="00200873">
      <w:pPr>
        <w:pStyle w:val="af3"/>
        <w:widowControl/>
        <w:spacing w:line="520" w:lineRule="exact"/>
        <w:ind w:left="590" w:firstLineChars="0" w:firstLine="0"/>
        <w:rPr>
          <w:rFonts w:ascii="Times New Roman" w:eastAsia="黑体" w:hAnsi="Times New Roman"/>
          <w:color w:val="000000" w:themeColor="text1"/>
          <w:sz w:val="32"/>
          <w:szCs w:val="28"/>
        </w:rPr>
      </w:pPr>
    </w:p>
    <w:p w14:paraId="6CFDA200" w14:textId="4550EF18" w:rsidR="00371C1F" w:rsidRPr="00791DC8" w:rsidRDefault="0075539C" w:rsidP="009D69AA">
      <w:pPr>
        <w:spacing w:line="520" w:lineRule="exact"/>
        <w:ind w:firstLineChars="800" w:firstLine="2240"/>
      </w:pPr>
      <w:r w:rsidRPr="00791DC8">
        <w:rPr>
          <w:rFonts w:eastAsia="黑体"/>
          <w:sz w:val="28"/>
          <w:szCs w:val="28"/>
        </w:rPr>
        <w:t>图</w:t>
      </w:r>
      <w:r w:rsidRPr="00791DC8">
        <w:rPr>
          <w:rFonts w:eastAsia="黑体"/>
          <w:sz w:val="28"/>
          <w:szCs w:val="28"/>
        </w:rPr>
        <w:t xml:space="preserve">2 </w:t>
      </w:r>
      <w:r w:rsidRPr="00791DC8">
        <w:rPr>
          <w:rFonts w:eastAsia="黑体"/>
          <w:sz w:val="28"/>
          <w:szCs w:val="28"/>
        </w:rPr>
        <w:t>电凝钳头端示例</w:t>
      </w:r>
    </w:p>
    <w:p w14:paraId="0276C36A" w14:textId="77777777" w:rsidR="0075539C" w:rsidRPr="00791DC8" w:rsidRDefault="0075539C" w:rsidP="00371C1F">
      <w:pPr>
        <w:spacing w:line="520" w:lineRule="exact"/>
        <w:ind w:firstLineChars="1000" w:firstLine="3200"/>
      </w:pPr>
    </w:p>
    <w:p w14:paraId="5344671E" w14:textId="063C4546" w:rsidR="001B2E9D" w:rsidRPr="00791DC8" w:rsidRDefault="001E68A0" w:rsidP="004F5567">
      <w:pPr>
        <w:spacing w:line="520" w:lineRule="exact"/>
        <w:ind w:firstLine="640"/>
      </w:pPr>
      <w:r w:rsidRPr="00791DC8">
        <w:t>电圈套器</w:t>
      </w:r>
      <w:r w:rsidR="00667733" w:rsidRPr="00791DC8">
        <w:t>头端</w:t>
      </w:r>
      <w:r w:rsidR="006A3304" w:rsidRPr="00791DC8">
        <w:t>区别一般包括圈套形状</w:t>
      </w:r>
      <w:r w:rsidR="004E3334" w:rsidRPr="00791DC8">
        <w:t>（椭圆形、六角形</w:t>
      </w:r>
      <w:r w:rsidR="000B4AE9" w:rsidRPr="00791DC8">
        <w:t>等</w:t>
      </w:r>
      <w:r w:rsidR="004E3334" w:rsidRPr="00791DC8">
        <w:t>）</w:t>
      </w:r>
      <w:r w:rsidR="006A3304" w:rsidRPr="00791DC8">
        <w:t>、尺寸、圈套丝的粗细、软硬以及编织方式。</w:t>
      </w:r>
      <w:r w:rsidR="006A075B" w:rsidRPr="00791DC8">
        <w:t>不同圈套为适应不同类型的息肉而设计</w:t>
      </w:r>
      <w:r w:rsidR="004F5567" w:rsidRPr="00791DC8">
        <w:t>。通常圈套丝细则</w:t>
      </w:r>
      <w:proofErr w:type="gramStart"/>
      <w:r w:rsidR="004F5567" w:rsidRPr="00791DC8">
        <w:t>切割快</w:t>
      </w:r>
      <w:r w:rsidR="00421D45" w:rsidRPr="00791DC8">
        <w:t>止血</w:t>
      </w:r>
      <w:proofErr w:type="gramEnd"/>
      <w:r w:rsidR="004F5567" w:rsidRPr="00791DC8">
        <w:t>差，</w:t>
      </w:r>
      <w:proofErr w:type="gramStart"/>
      <w:r w:rsidR="004F5567" w:rsidRPr="00791DC8">
        <w:t>圈套丝粗则</w:t>
      </w:r>
      <w:proofErr w:type="gramEnd"/>
      <w:r w:rsidR="004F5567" w:rsidRPr="00791DC8">
        <w:t>反之；柔软的圈套</w:t>
      </w:r>
      <w:proofErr w:type="gramStart"/>
      <w:r w:rsidR="004F5567" w:rsidRPr="00791DC8">
        <w:t>丝操作</w:t>
      </w:r>
      <w:proofErr w:type="gramEnd"/>
      <w:r w:rsidR="004F5567" w:rsidRPr="00791DC8">
        <w:t>性好但不易套住目标息肉，硬性圈套丝易于抓住息肉但是</w:t>
      </w:r>
      <w:proofErr w:type="gramStart"/>
      <w:r w:rsidR="004F5567" w:rsidRPr="00791DC8">
        <w:t>开合较</w:t>
      </w:r>
      <w:proofErr w:type="gramEnd"/>
      <w:r w:rsidR="004F5567" w:rsidRPr="00791DC8">
        <w:t>费力。</w:t>
      </w:r>
      <w:r w:rsidR="006A075B" w:rsidRPr="00791DC8">
        <w:t>应说明不同</w:t>
      </w:r>
      <w:proofErr w:type="gramStart"/>
      <w:r w:rsidR="006A075B" w:rsidRPr="00791DC8">
        <w:t>型号</w:t>
      </w:r>
      <w:r w:rsidR="005B1ADB" w:rsidRPr="00791DC8">
        <w:t>电</w:t>
      </w:r>
      <w:proofErr w:type="gramEnd"/>
      <w:r w:rsidR="005B1ADB" w:rsidRPr="00791DC8">
        <w:t>圈套器</w:t>
      </w:r>
      <w:r w:rsidR="006A075B" w:rsidRPr="00791DC8">
        <w:lastRenderedPageBreak/>
        <w:t>对应</w:t>
      </w:r>
      <w:r w:rsidR="00F6333D" w:rsidRPr="00791DC8">
        <w:t>作用</w:t>
      </w:r>
      <w:r w:rsidR="006A075B" w:rsidRPr="00791DC8">
        <w:t>息肉</w:t>
      </w:r>
      <w:r w:rsidR="005004C3" w:rsidRPr="00791DC8">
        <w:t>的</w:t>
      </w:r>
      <w:r w:rsidR="006A075B" w:rsidRPr="00791DC8">
        <w:t>类型</w:t>
      </w:r>
      <w:r w:rsidR="00156BD1" w:rsidRPr="00791DC8">
        <w:t>、</w:t>
      </w:r>
      <w:r w:rsidR="00B05632" w:rsidRPr="00791DC8">
        <w:t>形状</w:t>
      </w:r>
      <w:r w:rsidR="00F13F61" w:rsidRPr="00791DC8">
        <w:t>、</w:t>
      </w:r>
      <w:r w:rsidR="00156BD1" w:rsidRPr="00791DC8">
        <w:t>体积</w:t>
      </w:r>
      <w:r w:rsidR="00F13F61" w:rsidRPr="00791DC8">
        <w:t>或</w:t>
      </w:r>
      <w:r w:rsidR="00B86457" w:rsidRPr="00791DC8">
        <w:t>特定</w:t>
      </w:r>
      <w:r w:rsidR="00F13F61" w:rsidRPr="00791DC8">
        <w:t>临床目的</w:t>
      </w:r>
      <w:r w:rsidR="006A075B" w:rsidRPr="00791DC8">
        <w:t>。</w:t>
      </w:r>
    </w:p>
    <w:p w14:paraId="5DC8E4FE" w14:textId="13112E9E" w:rsidR="004F5567" w:rsidRPr="00791DC8" w:rsidRDefault="004F5567" w:rsidP="004F5567">
      <w:pPr>
        <w:spacing w:line="520" w:lineRule="exact"/>
        <w:ind w:firstLine="640"/>
      </w:pPr>
    </w:p>
    <w:p w14:paraId="41F3F4E8" w14:textId="39AEFE46" w:rsidR="006A075B" w:rsidRPr="00791DC8" w:rsidRDefault="003C7AAB" w:rsidP="00ED7B25">
      <w:pPr>
        <w:spacing w:line="520" w:lineRule="exact"/>
        <w:ind w:firstLine="640"/>
      </w:pPr>
      <w:bookmarkStart w:id="0" w:name="OLE_LINK1"/>
      <w:r w:rsidRPr="00791DC8">
        <w:rPr>
          <w:noProof/>
          <w:szCs w:val="28"/>
        </w:rPr>
        <w:drawing>
          <wp:anchor distT="0" distB="0" distL="114300" distR="114300" simplePos="0" relativeHeight="251707392" behindDoc="0" locked="0" layoutInCell="1" allowOverlap="1" wp14:anchorId="5B7C0095" wp14:editId="1E6B7246">
            <wp:simplePos x="0" y="0"/>
            <wp:positionH relativeFrom="margin">
              <wp:align>center</wp:align>
            </wp:positionH>
            <wp:positionV relativeFrom="paragraph">
              <wp:posOffset>5715</wp:posOffset>
            </wp:positionV>
            <wp:extent cx="1737360" cy="1097280"/>
            <wp:effectExtent l="0" t="0" r="0"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t="7669" b="6285"/>
                    <a:stretch>
                      <a:fillRect/>
                    </a:stretch>
                  </pic:blipFill>
                  <pic:spPr bwMode="auto">
                    <a:xfrm>
                      <a:off x="0" y="0"/>
                      <a:ext cx="1737360" cy="1097280"/>
                    </a:xfrm>
                    <a:prstGeom prst="rect">
                      <a:avLst/>
                    </a:prstGeom>
                    <a:noFill/>
                    <a:ln>
                      <a:noFill/>
                    </a:ln>
                  </pic:spPr>
                </pic:pic>
              </a:graphicData>
            </a:graphic>
          </wp:anchor>
        </w:drawing>
      </w:r>
      <w:bookmarkEnd w:id="0"/>
    </w:p>
    <w:p w14:paraId="21DD32CC" w14:textId="6C65BEC8" w:rsidR="00605580" w:rsidRPr="00791DC8" w:rsidRDefault="00605580" w:rsidP="00ED7B25">
      <w:pPr>
        <w:spacing w:line="520" w:lineRule="exact"/>
        <w:ind w:firstLine="640"/>
      </w:pPr>
    </w:p>
    <w:p w14:paraId="7DB27739" w14:textId="5FA0DF9A" w:rsidR="000C1CF1" w:rsidRPr="00791DC8" w:rsidRDefault="000C1CF1" w:rsidP="00ED7B25">
      <w:pPr>
        <w:spacing w:line="520" w:lineRule="exact"/>
        <w:ind w:firstLine="640"/>
      </w:pPr>
    </w:p>
    <w:p w14:paraId="02E82867" w14:textId="578AED9E" w:rsidR="00D72DD7" w:rsidRPr="00791DC8" w:rsidRDefault="00D72DD7" w:rsidP="003C7AAB">
      <w:pPr>
        <w:spacing w:line="520" w:lineRule="exact"/>
        <w:ind w:firstLineChars="0" w:firstLine="0"/>
      </w:pPr>
    </w:p>
    <w:p w14:paraId="473DA5FB" w14:textId="0F57A242" w:rsidR="006A075B" w:rsidRPr="00791DC8" w:rsidRDefault="006A075B" w:rsidP="00981FEB">
      <w:pPr>
        <w:spacing w:line="520" w:lineRule="exact"/>
        <w:ind w:firstLineChars="800" w:firstLine="2240"/>
        <w:rPr>
          <w:rFonts w:eastAsia="黑体"/>
          <w:sz w:val="28"/>
          <w:szCs w:val="28"/>
        </w:rPr>
      </w:pPr>
      <w:r w:rsidRPr="00791DC8">
        <w:rPr>
          <w:rFonts w:eastAsia="黑体"/>
          <w:sz w:val="28"/>
          <w:szCs w:val="28"/>
        </w:rPr>
        <w:t>图</w:t>
      </w:r>
      <w:r w:rsidR="009D69AA" w:rsidRPr="00791DC8">
        <w:rPr>
          <w:rFonts w:eastAsia="黑体"/>
          <w:sz w:val="28"/>
          <w:szCs w:val="28"/>
        </w:rPr>
        <w:t>3</w:t>
      </w:r>
      <w:r w:rsidRPr="00791DC8">
        <w:rPr>
          <w:rFonts w:eastAsia="黑体"/>
          <w:sz w:val="28"/>
          <w:szCs w:val="28"/>
        </w:rPr>
        <w:t>电圈套器头端示例</w:t>
      </w:r>
      <w:r w:rsidR="003C7AAB" w:rsidRPr="00791DC8">
        <w:rPr>
          <w:rFonts w:eastAsia="黑体"/>
          <w:sz w:val="28"/>
          <w:szCs w:val="28"/>
        </w:rPr>
        <w:t>（椭圆形、六角形）</w:t>
      </w:r>
    </w:p>
    <w:p w14:paraId="538217AF" w14:textId="77777777" w:rsidR="0067272B" w:rsidRPr="00791DC8" w:rsidRDefault="0067272B" w:rsidP="006A075B">
      <w:pPr>
        <w:spacing w:line="520" w:lineRule="exact"/>
        <w:ind w:firstLineChars="500" w:firstLine="1600"/>
      </w:pPr>
    </w:p>
    <w:p w14:paraId="074A8A2E" w14:textId="63BF7705" w:rsidR="00F018A3" w:rsidRPr="00791DC8" w:rsidRDefault="006D2099" w:rsidP="00F018A3">
      <w:pPr>
        <w:spacing w:line="520" w:lineRule="exact"/>
        <w:ind w:firstLine="640"/>
      </w:pPr>
      <w:r w:rsidRPr="00791DC8">
        <w:t>乳头括约肌切开</w:t>
      </w:r>
      <w:proofErr w:type="gramStart"/>
      <w:r w:rsidRPr="00791DC8">
        <w:t>刀</w:t>
      </w:r>
      <w:r w:rsidR="00F018A3" w:rsidRPr="00791DC8">
        <w:t>产品</w:t>
      </w:r>
      <w:proofErr w:type="gramEnd"/>
      <w:r w:rsidR="00F018A3" w:rsidRPr="00791DC8">
        <w:t>应在明确产品管</w:t>
      </w:r>
      <w:proofErr w:type="gramStart"/>
      <w:r w:rsidR="00F018A3" w:rsidRPr="00791DC8">
        <w:t>腔结构</w:t>
      </w:r>
      <w:proofErr w:type="gramEnd"/>
      <w:r w:rsidR="00F018A3" w:rsidRPr="00791DC8">
        <w:t>的基础上给出</w:t>
      </w:r>
      <w:proofErr w:type="gramStart"/>
      <w:r w:rsidR="00F018A3" w:rsidRPr="00791DC8">
        <w:t>每个管</w:t>
      </w:r>
      <w:proofErr w:type="gramEnd"/>
      <w:r w:rsidR="00F018A3" w:rsidRPr="00791DC8">
        <w:t>腔的用途，如注水、注造影剂、导丝腔等。给出头端针状和</w:t>
      </w:r>
      <w:r w:rsidR="00C6558B" w:rsidRPr="00791DC8">
        <w:t>/</w:t>
      </w:r>
      <w:r w:rsidR="00C6558B" w:rsidRPr="00791DC8">
        <w:t>或</w:t>
      </w:r>
      <w:r w:rsidR="00F018A3" w:rsidRPr="00791DC8">
        <w:t>弓形的尺寸，以及对应的临床操作方式。</w:t>
      </w:r>
    </w:p>
    <w:p w14:paraId="306FFA3E" w14:textId="4548A804" w:rsidR="00F018A3" w:rsidRPr="00791DC8" w:rsidRDefault="00F018A3" w:rsidP="00F018A3">
      <w:pPr>
        <w:spacing w:line="520" w:lineRule="exact"/>
        <w:ind w:firstLine="640"/>
      </w:pPr>
    </w:p>
    <w:p w14:paraId="125D8325" w14:textId="756FDC70" w:rsidR="00F018A3" w:rsidRPr="00791DC8" w:rsidRDefault="00F018A3" w:rsidP="00F018A3">
      <w:pPr>
        <w:spacing w:line="520" w:lineRule="exact"/>
        <w:ind w:firstLine="640"/>
      </w:pPr>
    </w:p>
    <w:p w14:paraId="6C0A61A7" w14:textId="113F7299" w:rsidR="006E1846" w:rsidRPr="00791DC8" w:rsidRDefault="00543C9C" w:rsidP="00543C9C">
      <w:pPr>
        <w:spacing w:line="520" w:lineRule="exact"/>
        <w:ind w:firstLine="640"/>
      </w:pPr>
      <w:r w:rsidRPr="00791DC8">
        <w:rPr>
          <w:noProof/>
        </w:rPr>
        <w:drawing>
          <wp:anchor distT="0" distB="0" distL="114300" distR="114300" simplePos="0" relativeHeight="251706368" behindDoc="1" locked="0" layoutInCell="1" allowOverlap="1" wp14:anchorId="4E5DB0E7" wp14:editId="5AADF9AB">
            <wp:simplePos x="0" y="0"/>
            <wp:positionH relativeFrom="column">
              <wp:posOffset>3274165</wp:posOffset>
            </wp:positionH>
            <wp:positionV relativeFrom="paragraph">
              <wp:posOffset>129</wp:posOffset>
            </wp:positionV>
            <wp:extent cx="1979930" cy="1290320"/>
            <wp:effectExtent l="0" t="0" r="1270" b="5080"/>
            <wp:wrapTight wrapText="bothSides">
              <wp:wrapPolygon edited="0">
                <wp:start x="0" y="0"/>
                <wp:lineTo x="0" y="21366"/>
                <wp:lineTo x="21406" y="21366"/>
                <wp:lineTo x="21406" y="0"/>
                <wp:lineTo x="0" y="0"/>
              </wp:wrapPolygon>
            </wp:wrapTight>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979930" cy="1290320"/>
                    </a:xfrm>
                    <a:prstGeom prst="rect">
                      <a:avLst/>
                    </a:prstGeom>
                  </pic:spPr>
                </pic:pic>
              </a:graphicData>
            </a:graphic>
            <wp14:sizeRelH relativeFrom="margin">
              <wp14:pctWidth>0</wp14:pctWidth>
            </wp14:sizeRelH>
            <wp14:sizeRelV relativeFrom="margin">
              <wp14:pctHeight>0</wp14:pctHeight>
            </wp14:sizeRelV>
          </wp:anchor>
        </w:drawing>
      </w:r>
      <w:r w:rsidRPr="00791DC8">
        <w:rPr>
          <w:noProof/>
        </w:rPr>
        <w:drawing>
          <wp:anchor distT="0" distB="0" distL="114300" distR="114300" simplePos="0" relativeHeight="251697152" behindDoc="1" locked="0" layoutInCell="1" allowOverlap="1" wp14:anchorId="0E82A82C" wp14:editId="00379D94">
            <wp:simplePos x="0" y="0"/>
            <wp:positionH relativeFrom="column">
              <wp:posOffset>1577991</wp:posOffset>
            </wp:positionH>
            <wp:positionV relativeFrom="paragraph">
              <wp:posOffset>562</wp:posOffset>
            </wp:positionV>
            <wp:extent cx="1610995" cy="1336675"/>
            <wp:effectExtent l="0" t="0" r="8255" b="0"/>
            <wp:wrapTight wrapText="bothSides">
              <wp:wrapPolygon edited="0">
                <wp:start x="0" y="0"/>
                <wp:lineTo x="0" y="21241"/>
                <wp:lineTo x="21455" y="21241"/>
                <wp:lineTo x="21455" y="0"/>
                <wp:lineTo x="0" y="0"/>
              </wp:wrapPolygon>
            </wp:wrapTight>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10995" cy="1336675"/>
                    </a:xfrm>
                    <a:prstGeom prst="rect">
                      <a:avLst/>
                    </a:prstGeom>
                  </pic:spPr>
                </pic:pic>
              </a:graphicData>
            </a:graphic>
            <wp14:sizeRelH relativeFrom="margin">
              <wp14:pctWidth>0</wp14:pctWidth>
            </wp14:sizeRelH>
            <wp14:sizeRelV relativeFrom="margin">
              <wp14:pctHeight>0</wp14:pctHeight>
            </wp14:sizeRelV>
          </wp:anchor>
        </w:drawing>
      </w:r>
      <w:r w:rsidRPr="00791DC8">
        <w:rPr>
          <w:noProof/>
        </w:rPr>
        <w:drawing>
          <wp:anchor distT="0" distB="0" distL="114300" distR="114300" simplePos="0" relativeHeight="251688960" behindDoc="1" locked="0" layoutInCell="1" allowOverlap="1" wp14:anchorId="2133B026" wp14:editId="02F775C0">
            <wp:simplePos x="0" y="0"/>
            <wp:positionH relativeFrom="margin">
              <wp:align>left</wp:align>
            </wp:positionH>
            <wp:positionV relativeFrom="paragraph">
              <wp:posOffset>-91440</wp:posOffset>
            </wp:positionV>
            <wp:extent cx="1235075" cy="1530350"/>
            <wp:effectExtent l="4763" t="0" r="7937" b="7938"/>
            <wp:wrapTight wrapText="bothSides">
              <wp:wrapPolygon edited="0">
                <wp:start x="21517" y="-67"/>
                <wp:lineTo x="194" y="-67"/>
                <wp:lineTo x="194" y="21443"/>
                <wp:lineTo x="21517" y="21443"/>
                <wp:lineTo x="21517" y="-67"/>
              </wp:wrapPolygon>
            </wp:wrapTight>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rot="16200000">
                      <a:off x="0" y="0"/>
                      <a:ext cx="1235075" cy="1530350"/>
                    </a:xfrm>
                    <a:prstGeom prst="rect">
                      <a:avLst/>
                    </a:prstGeom>
                  </pic:spPr>
                </pic:pic>
              </a:graphicData>
            </a:graphic>
            <wp14:sizeRelH relativeFrom="margin">
              <wp14:pctWidth>0</wp14:pctWidth>
            </wp14:sizeRelH>
            <wp14:sizeRelV relativeFrom="margin">
              <wp14:pctHeight>0</wp14:pctHeight>
            </wp14:sizeRelV>
          </wp:anchor>
        </w:drawing>
      </w:r>
    </w:p>
    <w:p w14:paraId="0F467865" w14:textId="0DA402D4" w:rsidR="00113829" w:rsidRPr="00791DC8" w:rsidRDefault="00113829" w:rsidP="000E1253">
      <w:pPr>
        <w:spacing w:line="520" w:lineRule="exact"/>
        <w:ind w:firstLineChars="800" w:firstLine="2240"/>
        <w:rPr>
          <w:rFonts w:eastAsia="黑体"/>
          <w:sz w:val="28"/>
          <w:szCs w:val="28"/>
        </w:rPr>
      </w:pPr>
      <w:r w:rsidRPr="00791DC8">
        <w:rPr>
          <w:rFonts w:eastAsia="黑体"/>
          <w:sz w:val="28"/>
          <w:szCs w:val="28"/>
        </w:rPr>
        <w:t>图</w:t>
      </w:r>
      <w:r w:rsidR="009D69AA" w:rsidRPr="00791DC8">
        <w:rPr>
          <w:rFonts w:eastAsia="黑体"/>
          <w:sz w:val="28"/>
          <w:szCs w:val="28"/>
        </w:rPr>
        <w:t>4</w:t>
      </w:r>
      <w:r w:rsidRPr="00791DC8">
        <w:rPr>
          <w:rFonts w:eastAsia="黑体"/>
          <w:sz w:val="28"/>
          <w:szCs w:val="28"/>
        </w:rPr>
        <w:t xml:space="preserve"> </w:t>
      </w:r>
      <w:r w:rsidR="006D2099" w:rsidRPr="00791DC8">
        <w:rPr>
          <w:rFonts w:eastAsia="黑体"/>
          <w:sz w:val="28"/>
          <w:szCs w:val="28"/>
        </w:rPr>
        <w:t>乳头括约肌切开刀</w:t>
      </w:r>
      <w:r w:rsidR="002C4A02" w:rsidRPr="00791DC8">
        <w:rPr>
          <w:rFonts w:eastAsia="黑体"/>
          <w:sz w:val="28"/>
          <w:szCs w:val="28"/>
        </w:rPr>
        <w:t>头端结构图</w:t>
      </w:r>
    </w:p>
    <w:p w14:paraId="6529A7E5" w14:textId="77777777" w:rsidR="006E1846" w:rsidRPr="00791DC8" w:rsidRDefault="006E1846" w:rsidP="00113829">
      <w:pPr>
        <w:spacing w:line="520" w:lineRule="exact"/>
        <w:ind w:firstLineChars="500" w:firstLine="1600"/>
      </w:pPr>
    </w:p>
    <w:p w14:paraId="18932714" w14:textId="6D878B52" w:rsidR="00113829" w:rsidRPr="00791DC8" w:rsidRDefault="00FF2A88" w:rsidP="00B44373">
      <w:pPr>
        <w:spacing w:line="520" w:lineRule="exact"/>
        <w:ind w:firstLine="640"/>
      </w:pPr>
      <w:r w:rsidRPr="00791DC8">
        <w:t>另外还有一些特殊设计的高频手术器械，如具有氩气工作模式的氩气等离子高频手术器械、电圈套器</w:t>
      </w:r>
      <w:r w:rsidR="00542C06" w:rsidRPr="00791DC8">
        <w:t>同时具有针状</w:t>
      </w:r>
      <w:r w:rsidRPr="00791DC8">
        <w:t>切开刀</w:t>
      </w:r>
      <w:r w:rsidR="00542C06" w:rsidRPr="00791DC8">
        <w:t>头端等</w:t>
      </w:r>
      <w:r w:rsidRPr="00791DC8">
        <w:t>组合的手术器械，</w:t>
      </w:r>
      <w:r w:rsidR="00B44373" w:rsidRPr="00791DC8">
        <w:t>针对</w:t>
      </w:r>
      <w:r w:rsidRPr="00791DC8">
        <w:t>以上</w:t>
      </w:r>
      <w:r w:rsidR="0030571F" w:rsidRPr="00791DC8">
        <w:t>组合</w:t>
      </w:r>
      <w:r w:rsidRPr="00791DC8">
        <w:t>产品应</w:t>
      </w:r>
      <w:r w:rsidR="00B44373" w:rsidRPr="00791DC8">
        <w:t>给出</w:t>
      </w:r>
      <w:r w:rsidRPr="00791DC8">
        <w:t>每个部分单独作用的功能和联合使用过程中的组合功能</w:t>
      </w:r>
      <w:r w:rsidR="005D509E" w:rsidRPr="00791DC8">
        <w:t>介绍</w:t>
      </w:r>
      <w:r w:rsidRPr="00791DC8">
        <w:t>。</w:t>
      </w:r>
    </w:p>
    <w:p w14:paraId="6E5A84EC" w14:textId="77777777" w:rsidR="00804007" w:rsidRPr="00791DC8" w:rsidRDefault="009C1C1F" w:rsidP="0032330A">
      <w:pPr>
        <w:spacing w:line="520" w:lineRule="exact"/>
        <w:ind w:firstLine="640"/>
        <w:rPr>
          <w:szCs w:val="32"/>
        </w:rPr>
      </w:pPr>
      <w:r w:rsidRPr="00791DC8">
        <w:rPr>
          <w:szCs w:val="32"/>
        </w:rPr>
        <w:t>2.</w:t>
      </w:r>
      <w:r w:rsidR="00ED7B25" w:rsidRPr="00791DC8">
        <w:rPr>
          <w:szCs w:val="32"/>
        </w:rPr>
        <w:t>2</w:t>
      </w:r>
      <w:r w:rsidR="00804007" w:rsidRPr="00791DC8">
        <w:rPr>
          <w:szCs w:val="32"/>
        </w:rPr>
        <w:t>型号规格</w:t>
      </w:r>
    </w:p>
    <w:p w14:paraId="21AA45BA" w14:textId="07772824" w:rsidR="0044501B" w:rsidRPr="00791DC8" w:rsidRDefault="0044501B" w:rsidP="0044501B">
      <w:pPr>
        <w:spacing w:line="520" w:lineRule="exact"/>
        <w:ind w:firstLine="640"/>
      </w:pPr>
      <w:r w:rsidRPr="00791DC8">
        <w:lastRenderedPageBreak/>
        <w:t>对于注册单元内存在多种型号</w:t>
      </w:r>
      <w:r w:rsidR="00575718" w:rsidRPr="00791DC8">
        <w:t>的申报项目，应给出</w:t>
      </w:r>
      <w:r w:rsidRPr="00791DC8">
        <w:t>不同型号</w:t>
      </w:r>
      <w:r w:rsidR="0052545B" w:rsidRPr="00791DC8">
        <w:t>的划分说明</w:t>
      </w:r>
      <w:r w:rsidR="00575718" w:rsidRPr="00791DC8">
        <w:t>。</w:t>
      </w:r>
      <w:r w:rsidR="006E1846" w:rsidRPr="00791DC8">
        <w:t>建议以型号区分产品，而不是</w:t>
      </w:r>
      <w:r w:rsidR="002C0C8B" w:rsidRPr="00791DC8">
        <w:t>包装</w:t>
      </w:r>
      <w:r w:rsidR="006E1846" w:rsidRPr="00791DC8">
        <w:t>规格。</w:t>
      </w:r>
    </w:p>
    <w:p w14:paraId="1E47A623" w14:textId="77777777" w:rsidR="00804007" w:rsidRPr="00791DC8" w:rsidRDefault="009C1C1F" w:rsidP="0032330A">
      <w:pPr>
        <w:spacing w:line="520" w:lineRule="exact"/>
        <w:ind w:firstLine="640"/>
        <w:rPr>
          <w:szCs w:val="32"/>
        </w:rPr>
      </w:pPr>
      <w:r w:rsidRPr="00791DC8">
        <w:rPr>
          <w:szCs w:val="32"/>
        </w:rPr>
        <w:t>2.</w:t>
      </w:r>
      <w:r w:rsidR="00944437" w:rsidRPr="00791DC8">
        <w:rPr>
          <w:szCs w:val="32"/>
        </w:rPr>
        <w:t>3</w:t>
      </w:r>
      <w:r w:rsidR="00804007" w:rsidRPr="00791DC8">
        <w:rPr>
          <w:szCs w:val="32"/>
        </w:rPr>
        <w:t>包装说明</w:t>
      </w:r>
    </w:p>
    <w:p w14:paraId="6887B456" w14:textId="0EA08E93" w:rsidR="0052545B" w:rsidRPr="00791DC8" w:rsidRDefault="00D73A9E" w:rsidP="0032330A">
      <w:pPr>
        <w:spacing w:line="520" w:lineRule="exact"/>
        <w:ind w:firstLine="640"/>
      </w:pPr>
      <w:r w:rsidRPr="00791DC8">
        <w:t>应提供手术器械的包装信息，如包装材料、尺寸等，如有多层包装应分别提供，并给出</w:t>
      </w:r>
      <w:r w:rsidR="009D466B" w:rsidRPr="00791DC8">
        <w:t>各层包装的图示。</w:t>
      </w:r>
      <w:r w:rsidR="00CA35E2" w:rsidRPr="00791DC8">
        <w:t>说明如何确保最终使用者可清晰地辨识包装的完整性。</w:t>
      </w:r>
      <w:r w:rsidRPr="00791DC8">
        <w:t>一次性使用产品</w:t>
      </w:r>
      <w:r w:rsidR="00222171" w:rsidRPr="00791DC8">
        <w:t>的</w:t>
      </w:r>
      <w:r w:rsidRPr="00791DC8">
        <w:t>包装应与灭菌方式相适应，如环氧乙烷灭菌，包装</w:t>
      </w:r>
      <w:r w:rsidR="00222171" w:rsidRPr="00791DC8">
        <w:t>袋材料</w:t>
      </w:r>
      <w:r w:rsidRPr="00791DC8">
        <w:t>一般为</w:t>
      </w:r>
      <w:r w:rsidR="00222171" w:rsidRPr="00791DC8">
        <w:t>高密度</w:t>
      </w:r>
      <w:r w:rsidR="001F244A" w:rsidRPr="00791DC8">
        <w:t>聚乙烯</w:t>
      </w:r>
      <w:r w:rsidR="00B44373" w:rsidRPr="00791DC8">
        <w:t>,</w:t>
      </w:r>
      <w:r w:rsidR="00B44373" w:rsidRPr="00791DC8">
        <w:t>以便于</w:t>
      </w:r>
      <w:r w:rsidR="00B44373" w:rsidRPr="00791DC8">
        <w:t>EO</w:t>
      </w:r>
      <w:r w:rsidR="00B44373" w:rsidRPr="00791DC8">
        <w:t>灭菌解析</w:t>
      </w:r>
      <w:r w:rsidR="00222171" w:rsidRPr="00791DC8">
        <w:t>。</w:t>
      </w:r>
    </w:p>
    <w:p w14:paraId="20EFA27E" w14:textId="391E38FC" w:rsidR="00804007" w:rsidRPr="00791DC8" w:rsidRDefault="009C1C1F" w:rsidP="0032330A">
      <w:pPr>
        <w:spacing w:line="520" w:lineRule="exact"/>
        <w:ind w:firstLine="640"/>
        <w:rPr>
          <w:szCs w:val="32"/>
        </w:rPr>
      </w:pPr>
      <w:r w:rsidRPr="00791DC8">
        <w:rPr>
          <w:szCs w:val="32"/>
        </w:rPr>
        <w:t>2.</w:t>
      </w:r>
      <w:r w:rsidR="009D466B" w:rsidRPr="00791DC8">
        <w:rPr>
          <w:szCs w:val="32"/>
        </w:rPr>
        <w:t>4</w:t>
      </w:r>
      <w:r w:rsidR="00804007" w:rsidRPr="00791DC8">
        <w:rPr>
          <w:szCs w:val="32"/>
        </w:rPr>
        <w:t>与同类和</w:t>
      </w:r>
      <w:r w:rsidR="00804007" w:rsidRPr="00791DC8">
        <w:rPr>
          <w:szCs w:val="32"/>
        </w:rPr>
        <w:t>/</w:t>
      </w:r>
      <w:r w:rsidR="00804007" w:rsidRPr="00791DC8">
        <w:rPr>
          <w:szCs w:val="32"/>
        </w:rPr>
        <w:t>或前代产品的参考和比较</w:t>
      </w:r>
    </w:p>
    <w:p w14:paraId="24397672" w14:textId="0BEF6131" w:rsidR="006E51DA" w:rsidRPr="00791DC8" w:rsidRDefault="006E51DA" w:rsidP="006E51DA">
      <w:pPr>
        <w:spacing w:line="520" w:lineRule="exact"/>
        <w:ind w:firstLine="640"/>
      </w:pPr>
      <w:r w:rsidRPr="00791DC8">
        <w:t>如申报产品</w:t>
      </w:r>
      <w:r w:rsidR="000405F3" w:rsidRPr="00791DC8">
        <w:t>有</w:t>
      </w:r>
      <w:r w:rsidRPr="00791DC8">
        <w:t>同类产品和</w:t>
      </w:r>
      <w:r w:rsidRPr="00791DC8">
        <w:t>/</w:t>
      </w:r>
      <w:r w:rsidRPr="00791DC8">
        <w:t>或前代产品，申请人应说明相关的背景情况，提供同类产品和</w:t>
      </w:r>
      <w:r w:rsidRPr="00791DC8">
        <w:t>/</w:t>
      </w:r>
      <w:r w:rsidRPr="00791DC8">
        <w:t>或前代产品的上市情况</w:t>
      </w:r>
      <w:r w:rsidR="0052545B" w:rsidRPr="00791DC8">
        <w:t>说明</w:t>
      </w:r>
      <w:r w:rsidRPr="00791DC8">
        <w:t>。</w:t>
      </w:r>
      <w:r w:rsidR="000B41B1" w:rsidRPr="00791DC8">
        <w:t>列表比较申报产品与同类产品</w:t>
      </w:r>
      <w:r w:rsidR="0052545B" w:rsidRPr="00791DC8">
        <w:t>和</w:t>
      </w:r>
      <w:r w:rsidR="0052545B" w:rsidRPr="00791DC8">
        <w:t>/</w:t>
      </w:r>
      <w:r w:rsidR="0052545B" w:rsidRPr="00791DC8">
        <w:t>或前代产品</w:t>
      </w:r>
      <w:r w:rsidR="000B41B1" w:rsidRPr="00791DC8">
        <w:t>的工作原理、结构组成、</w:t>
      </w:r>
      <w:r w:rsidR="00EA0D26" w:rsidRPr="00791DC8">
        <w:t>头端部结构和尺寸、</w:t>
      </w:r>
      <w:r w:rsidR="000B41B1" w:rsidRPr="00791DC8">
        <w:t>适用范围等方面的异同。</w:t>
      </w:r>
      <w:r w:rsidR="00C63B03" w:rsidRPr="00791DC8">
        <w:t>针对</w:t>
      </w:r>
      <w:r w:rsidR="00EA0D26" w:rsidRPr="00791DC8">
        <w:t>与已上市产品</w:t>
      </w:r>
      <w:r w:rsidR="00AA6628" w:rsidRPr="00791DC8">
        <w:t>存在</w:t>
      </w:r>
      <w:r w:rsidR="00C63B03" w:rsidRPr="00791DC8">
        <w:t>的</w:t>
      </w:r>
      <w:r w:rsidR="00AA6628" w:rsidRPr="00791DC8">
        <w:t>差异，应说明差异原因、设计</w:t>
      </w:r>
      <w:r w:rsidR="00D860D8" w:rsidRPr="00791DC8">
        <w:t>目的</w:t>
      </w:r>
      <w:r w:rsidR="00AA6628" w:rsidRPr="00791DC8">
        <w:t>及针对差异进行的验证确认工作。</w:t>
      </w:r>
      <w:r w:rsidR="005135B5" w:rsidRPr="00791DC8">
        <w:t>如果是</w:t>
      </w:r>
      <w:r w:rsidR="00AA6628" w:rsidRPr="00791DC8">
        <w:t>全新</w:t>
      </w:r>
      <w:r w:rsidR="00EA0D26" w:rsidRPr="00791DC8">
        <w:t>的头端部结构</w:t>
      </w:r>
      <w:r w:rsidR="00AA6628" w:rsidRPr="00791DC8">
        <w:t>，应说明</w:t>
      </w:r>
      <w:r w:rsidR="0052545B" w:rsidRPr="00791DC8">
        <w:t>其</w:t>
      </w:r>
      <w:r w:rsidR="00EA0D26" w:rsidRPr="00791DC8">
        <w:t>设计目的，提交</w:t>
      </w:r>
      <w:r w:rsidR="00594D81" w:rsidRPr="00791DC8">
        <w:t>安全有效性验证资料</w:t>
      </w:r>
      <w:r w:rsidR="00AA6628" w:rsidRPr="00791DC8">
        <w:t>。</w:t>
      </w:r>
    </w:p>
    <w:p w14:paraId="4936DBA1" w14:textId="6916847B" w:rsidR="00D328A2" w:rsidRPr="00791DC8" w:rsidRDefault="0032330A" w:rsidP="00BA690B">
      <w:pPr>
        <w:pStyle w:val="3"/>
        <w:ind w:firstLineChars="200" w:firstLine="640"/>
        <w:rPr>
          <w:rFonts w:ascii="Times New Roman"/>
        </w:rPr>
      </w:pPr>
      <w:r w:rsidRPr="00791DC8">
        <w:rPr>
          <w:rFonts w:ascii="Times New Roman"/>
          <w:bCs w:val="0"/>
          <w:szCs w:val="20"/>
        </w:rPr>
        <w:t>3</w:t>
      </w:r>
      <w:r w:rsidR="00A4216A" w:rsidRPr="00791DC8">
        <w:rPr>
          <w:rFonts w:ascii="Times New Roman"/>
          <w:bCs w:val="0"/>
          <w:szCs w:val="20"/>
        </w:rPr>
        <w:t>.</w:t>
      </w:r>
      <w:r w:rsidR="00D328A2" w:rsidRPr="00791DC8">
        <w:rPr>
          <w:rFonts w:ascii="Times New Roman"/>
        </w:rPr>
        <w:t>适用范围</w:t>
      </w:r>
      <w:r w:rsidR="00736C03" w:rsidRPr="00791DC8">
        <w:rPr>
          <w:rFonts w:ascii="Times New Roman"/>
        </w:rPr>
        <w:t>和禁忌证</w:t>
      </w:r>
    </w:p>
    <w:p w14:paraId="54EB8296" w14:textId="555A89FC" w:rsidR="007F781C" w:rsidRPr="00791DC8" w:rsidRDefault="00EB46D7" w:rsidP="00FB278F">
      <w:pPr>
        <w:spacing w:line="520" w:lineRule="exact"/>
        <w:ind w:firstLine="640"/>
      </w:pPr>
      <w:r w:rsidRPr="00791DC8">
        <w:t>高频手术器械</w:t>
      </w:r>
      <w:r w:rsidR="00E720C9" w:rsidRPr="00791DC8">
        <w:t>临床应用广泛，较为成熟，</w:t>
      </w:r>
      <w:r w:rsidRPr="00791DC8">
        <w:t>但由于型号众多、结构各异，临床应用场景较多，所以</w:t>
      </w:r>
      <w:r w:rsidR="007F781C" w:rsidRPr="00791DC8">
        <w:t>适用范围应尽量体现产品的具体临床应用，而不是仅描述为</w:t>
      </w:r>
      <w:r w:rsidR="007F781C" w:rsidRPr="00791DC8">
        <w:t>“</w:t>
      </w:r>
      <w:r w:rsidR="007F781C" w:rsidRPr="00791DC8">
        <w:t>对人体组织进行切割和凝血</w:t>
      </w:r>
      <w:r w:rsidR="007F781C" w:rsidRPr="00791DC8">
        <w:t>”</w:t>
      </w:r>
      <w:r w:rsidR="007F781C" w:rsidRPr="00791DC8">
        <w:t>。建议</w:t>
      </w:r>
      <w:r w:rsidRPr="00791DC8">
        <w:t>给出产品配合使用的内窥镜类型、适用的人群、作用的人体部位</w:t>
      </w:r>
      <w:r w:rsidR="007B146F" w:rsidRPr="00791DC8">
        <w:t>、禁忌证</w:t>
      </w:r>
      <w:r w:rsidRPr="00791DC8">
        <w:t>等信息。</w:t>
      </w:r>
      <w:r w:rsidR="007F781C" w:rsidRPr="00791DC8">
        <w:t>若仅配合特定主机，应体现配用主机的信息。</w:t>
      </w:r>
      <w:r w:rsidR="0024453E" w:rsidRPr="00791DC8">
        <w:t>另外应明确产品</w:t>
      </w:r>
      <w:r w:rsidR="00D10F5C" w:rsidRPr="00791DC8">
        <w:t>用于医疗机构的手术</w:t>
      </w:r>
      <w:r w:rsidR="003711C3" w:rsidRPr="00791DC8">
        <w:t>环境</w:t>
      </w:r>
      <w:r w:rsidR="00FB278F" w:rsidRPr="00791DC8">
        <w:t>。如一次性使用电圈套器，</w:t>
      </w:r>
      <w:r w:rsidR="00FF0FB1" w:rsidRPr="00791DC8">
        <w:t>产品适用范围</w:t>
      </w:r>
      <w:r w:rsidR="00DD0DBC" w:rsidRPr="00791DC8">
        <w:t>建议描述为</w:t>
      </w:r>
      <w:r w:rsidR="00DD0DBC" w:rsidRPr="00791DC8">
        <w:t>“</w:t>
      </w:r>
      <w:r w:rsidR="003F1812" w:rsidRPr="00791DC8">
        <w:t>产品在医疗机构中与高频手术设备</w:t>
      </w:r>
      <w:r w:rsidR="007F781C" w:rsidRPr="00791DC8">
        <w:t>（型号：</w:t>
      </w:r>
      <w:r w:rsidR="007F781C" w:rsidRPr="00791DC8">
        <w:t>XX</w:t>
      </w:r>
      <w:r w:rsidR="007F781C" w:rsidRPr="00791DC8">
        <w:t>、软件版本号：</w:t>
      </w:r>
      <w:r w:rsidR="007F781C" w:rsidRPr="00791DC8">
        <w:t>XX</w:t>
      </w:r>
      <w:r w:rsidR="007F781C" w:rsidRPr="00791DC8">
        <w:t>）</w:t>
      </w:r>
      <w:r w:rsidR="003F1812" w:rsidRPr="00791DC8">
        <w:t>配合使用，</w:t>
      </w:r>
      <w:r w:rsidRPr="00791DC8">
        <w:t>通</w:t>
      </w:r>
      <w:r w:rsidRPr="00791DC8">
        <w:lastRenderedPageBreak/>
        <w:t>过</w:t>
      </w:r>
      <w:r w:rsidR="00FB278F" w:rsidRPr="00791DC8">
        <w:t>上消化道内窥镜进入人体，用于</w:t>
      </w:r>
      <w:r w:rsidR="003F1812" w:rsidRPr="00791DC8">
        <w:t>切除</w:t>
      </w:r>
      <w:r w:rsidR="00FB278F" w:rsidRPr="00791DC8">
        <w:t>上消化道息肉</w:t>
      </w:r>
      <w:r w:rsidR="00FB47EF" w:rsidRPr="00791DC8">
        <w:t>。</w:t>
      </w:r>
      <w:r w:rsidR="00FB278F" w:rsidRPr="00791DC8">
        <w:t>”</w:t>
      </w:r>
      <w:r w:rsidR="00DC7AE6" w:rsidRPr="00791DC8">
        <w:t>不同类型的高频手术器械</w:t>
      </w:r>
      <w:r w:rsidR="00FB0910" w:rsidRPr="00791DC8">
        <w:t>的适用范围</w:t>
      </w:r>
      <w:r w:rsidR="000C6822" w:rsidRPr="00791DC8">
        <w:t>具体描述可参照表</w:t>
      </w:r>
      <w:r w:rsidR="000C6822" w:rsidRPr="00791DC8">
        <w:t>1</w:t>
      </w:r>
      <w:r w:rsidR="000C6822" w:rsidRPr="00791DC8">
        <w:t>。</w:t>
      </w:r>
      <w:r w:rsidR="00533D98" w:rsidRPr="00791DC8">
        <w:t>若为</w:t>
      </w:r>
      <w:r w:rsidR="007F781C" w:rsidRPr="00791DC8">
        <w:t>通用附件，括号内</w:t>
      </w:r>
      <w:r w:rsidR="00FB0910" w:rsidRPr="00791DC8">
        <w:t>高频手术设备</w:t>
      </w:r>
      <w:r w:rsidR="007F781C" w:rsidRPr="00791DC8">
        <w:t>信息可缺省。</w:t>
      </w:r>
    </w:p>
    <w:p w14:paraId="73381929" w14:textId="5C31667E" w:rsidR="001A0B1C" w:rsidRPr="00791DC8" w:rsidRDefault="001A0B1C" w:rsidP="00FB278F">
      <w:pPr>
        <w:spacing w:line="520" w:lineRule="exact"/>
        <w:ind w:firstLine="640"/>
      </w:pPr>
      <w:r w:rsidRPr="00791DC8">
        <w:t>该类产品无特殊禁忌症，由于需与消化道内窥镜配合使用，故禁忌症与消化道内窥镜检查一致。</w:t>
      </w:r>
    </w:p>
    <w:p w14:paraId="11DBE647" w14:textId="77777777" w:rsidR="002370CC" w:rsidRPr="00791DC8" w:rsidRDefault="002370CC" w:rsidP="002370CC">
      <w:pPr>
        <w:pStyle w:val="3"/>
        <w:ind w:firstLineChars="200" w:firstLine="640"/>
        <w:rPr>
          <w:rFonts w:ascii="Times New Roman"/>
        </w:rPr>
      </w:pPr>
      <w:r w:rsidRPr="00791DC8">
        <w:rPr>
          <w:rFonts w:ascii="Times New Roman"/>
          <w:bCs w:val="0"/>
          <w:szCs w:val="20"/>
        </w:rPr>
        <w:t>4</w:t>
      </w:r>
      <w:r w:rsidRPr="00791DC8">
        <w:rPr>
          <w:rFonts w:ascii="Times New Roman"/>
        </w:rPr>
        <w:t>.</w:t>
      </w:r>
      <w:r w:rsidRPr="00791DC8">
        <w:rPr>
          <w:rFonts w:ascii="Times New Roman"/>
        </w:rPr>
        <w:t>申报产品上市历史</w:t>
      </w:r>
    </w:p>
    <w:p w14:paraId="3C1DE844" w14:textId="77777777" w:rsidR="002370CC" w:rsidRPr="00791DC8" w:rsidRDefault="002370CC" w:rsidP="00944437">
      <w:pPr>
        <w:spacing w:line="520" w:lineRule="exact"/>
        <w:ind w:firstLine="640"/>
      </w:pPr>
      <w:r w:rsidRPr="00791DC8">
        <w:t>如适用，应提供申报产品在各国家或地区的上市批准时间、销售情况。</w:t>
      </w:r>
    </w:p>
    <w:p w14:paraId="62645490" w14:textId="04C7735F" w:rsidR="002370CC" w:rsidRPr="00791DC8" w:rsidRDefault="002370CC" w:rsidP="00944437">
      <w:pPr>
        <w:spacing w:line="520" w:lineRule="exact"/>
        <w:ind w:firstLine="640"/>
      </w:pPr>
      <w:r w:rsidRPr="00791DC8">
        <w:t>如适用，应提供申报产品上市后不良事件及召回情况，如不良事件及召回情况描述、原因分析、处理和解决方案、对安全有效性影响的分析评价等。</w:t>
      </w:r>
    </w:p>
    <w:p w14:paraId="083CE5CB" w14:textId="77777777" w:rsidR="008D5100" w:rsidRPr="00791DC8" w:rsidRDefault="00F836B6" w:rsidP="00A4216A">
      <w:pPr>
        <w:pStyle w:val="2"/>
        <w:ind w:firstLine="640"/>
        <w:rPr>
          <w:rFonts w:ascii="Times New Roman" w:hAnsi="Times New Roman"/>
          <w:bCs w:val="0"/>
        </w:rPr>
      </w:pPr>
      <w:r w:rsidRPr="00791DC8">
        <w:rPr>
          <w:rFonts w:ascii="Times New Roman" w:hAnsi="Times New Roman"/>
          <w:bCs w:val="0"/>
        </w:rPr>
        <w:t>（三）</w:t>
      </w:r>
      <w:r w:rsidR="00FD1A9A" w:rsidRPr="00791DC8">
        <w:rPr>
          <w:rFonts w:ascii="Times New Roman" w:hAnsi="Times New Roman"/>
          <w:bCs w:val="0"/>
        </w:rPr>
        <w:t>非临床</w:t>
      </w:r>
      <w:r w:rsidR="008D5100" w:rsidRPr="00791DC8">
        <w:rPr>
          <w:rFonts w:ascii="Times New Roman" w:hAnsi="Times New Roman"/>
          <w:bCs w:val="0"/>
        </w:rPr>
        <w:t>资料</w:t>
      </w:r>
    </w:p>
    <w:p w14:paraId="23485625" w14:textId="77777777" w:rsidR="001722FB" w:rsidRPr="00791DC8" w:rsidRDefault="001722FB" w:rsidP="00D84BEC">
      <w:pPr>
        <w:pStyle w:val="3"/>
        <w:ind w:firstLineChars="200" w:firstLine="640"/>
        <w:rPr>
          <w:rFonts w:ascii="Times New Roman"/>
          <w:bCs w:val="0"/>
          <w:szCs w:val="20"/>
        </w:rPr>
      </w:pPr>
      <w:r w:rsidRPr="00791DC8">
        <w:rPr>
          <w:rFonts w:ascii="Times New Roman"/>
          <w:bCs w:val="0"/>
          <w:szCs w:val="20"/>
        </w:rPr>
        <w:t>1.</w:t>
      </w:r>
      <w:r w:rsidRPr="00791DC8">
        <w:rPr>
          <w:rFonts w:ascii="Times New Roman"/>
          <w:bCs w:val="0"/>
          <w:szCs w:val="20"/>
        </w:rPr>
        <w:t>产品</w:t>
      </w:r>
      <w:r w:rsidR="00A4216A" w:rsidRPr="00791DC8">
        <w:rPr>
          <w:rFonts w:ascii="Times New Roman"/>
          <w:bCs w:val="0"/>
          <w:szCs w:val="20"/>
        </w:rPr>
        <w:t>风险管理资料</w:t>
      </w:r>
    </w:p>
    <w:p w14:paraId="6C174BFD" w14:textId="37F9A24F" w:rsidR="001722FB" w:rsidRPr="00791DC8" w:rsidRDefault="00D05573" w:rsidP="00034D23">
      <w:pPr>
        <w:tabs>
          <w:tab w:val="left" w:pos="8040"/>
        </w:tabs>
        <w:spacing w:line="520" w:lineRule="exact"/>
        <w:ind w:firstLine="640"/>
        <w:rPr>
          <w:szCs w:val="32"/>
        </w:rPr>
      </w:pPr>
      <w:r w:rsidRPr="00791DC8">
        <w:t>申请人可参考</w:t>
      </w:r>
      <w:r w:rsidRPr="00791DC8">
        <w:t>GB/T 42062</w:t>
      </w:r>
      <w:r w:rsidR="001E31FD" w:rsidRPr="00791DC8">
        <w:t>及</w:t>
      </w:r>
      <w:r w:rsidR="001E31FD" w:rsidRPr="00791DC8">
        <w:t>YY/T 1437</w:t>
      </w:r>
      <w:r w:rsidRPr="00791DC8">
        <w:t>标准对产品进行全生命周期风险管理，提交风险管理资料。</w:t>
      </w:r>
      <w:r w:rsidR="00583098" w:rsidRPr="00791DC8">
        <w:t>结合产品自身设计特点、临床用途及使用场景，充分识别与安全有关的特征</w:t>
      </w:r>
      <w:r w:rsidR="001E31FD" w:rsidRPr="00791DC8">
        <w:t>，进行风险分析、评价及控制</w:t>
      </w:r>
      <w:r w:rsidR="00583098" w:rsidRPr="00791DC8">
        <w:t>。</w:t>
      </w:r>
      <w:r w:rsidR="00E86697" w:rsidRPr="00791DC8">
        <w:t>风险控制的方案与实施、综合剩余风险的评价可参考</w:t>
      </w:r>
      <w:r w:rsidR="00E86697" w:rsidRPr="00791DC8">
        <w:rPr>
          <w:szCs w:val="32"/>
        </w:rPr>
        <w:t>GB/T 42062</w:t>
      </w:r>
      <w:r w:rsidR="00E86697" w:rsidRPr="00791DC8">
        <w:rPr>
          <w:szCs w:val="32"/>
        </w:rPr>
        <w:t>标准第</w:t>
      </w:r>
      <w:r w:rsidR="00E86697" w:rsidRPr="00791DC8">
        <w:rPr>
          <w:szCs w:val="32"/>
        </w:rPr>
        <w:t>7</w:t>
      </w:r>
      <w:r w:rsidR="00E86697" w:rsidRPr="00791DC8">
        <w:rPr>
          <w:szCs w:val="32"/>
        </w:rPr>
        <w:t>、第</w:t>
      </w:r>
      <w:r w:rsidR="00E86697" w:rsidRPr="00791DC8">
        <w:rPr>
          <w:szCs w:val="32"/>
        </w:rPr>
        <w:t>8</w:t>
      </w:r>
      <w:r w:rsidR="00E86697" w:rsidRPr="00791DC8">
        <w:rPr>
          <w:szCs w:val="32"/>
        </w:rPr>
        <w:t>章的相关要求。应</w:t>
      </w:r>
      <w:r w:rsidR="001E31FD" w:rsidRPr="00791DC8">
        <w:rPr>
          <w:szCs w:val="32"/>
        </w:rPr>
        <w:t>确保</w:t>
      </w:r>
      <w:proofErr w:type="gramStart"/>
      <w:r w:rsidR="00E86697" w:rsidRPr="00791DC8">
        <w:rPr>
          <w:szCs w:val="32"/>
        </w:rPr>
        <w:t>各风险</w:t>
      </w:r>
      <w:proofErr w:type="gramEnd"/>
      <w:r w:rsidR="00E86697" w:rsidRPr="00791DC8">
        <w:rPr>
          <w:szCs w:val="32"/>
        </w:rPr>
        <w:t>的</w:t>
      </w:r>
      <w:r w:rsidR="00E91501" w:rsidRPr="00791DC8">
        <w:rPr>
          <w:szCs w:val="32"/>
        </w:rPr>
        <w:t>可</w:t>
      </w:r>
      <w:r w:rsidR="00E86697" w:rsidRPr="00791DC8">
        <w:rPr>
          <w:szCs w:val="32"/>
        </w:rPr>
        <w:t>追溯性，</w:t>
      </w:r>
      <w:r w:rsidR="001E31FD" w:rsidRPr="00791DC8">
        <w:rPr>
          <w:szCs w:val="32"/>
        </w:rPr>
        <w:t>提供</w:t>
      </w:r>
      <w:proofErr w:type="gramStart"/>
      <w:r w:rsidR="001E31FD" w:rsidRPr="00791DC8">
        <w:rPr>
          <w:szCs w:val="32"/>
        </w:rPr>
        <w:t>各风险</w:t>
      </w:r>
      <w:proofErr w:type="gramEnd"/>
      <w:r w:rsidR="001E31FD" w:rsidRPr="00791DC8">
        <w:rPr>
          <w:szCs w:val="32"/>
        </w:rPr>
        <w:t>及综合剩余风险的可接受准则，</w:t>
      </w:r>
      <w:r w:rsidR="00E86697" w:rsidRPr="00791DC8">
        <w:rPr>
          <w:szCs w:val="32"/>
        </w:rPr>
        <w:t>确认</w:t>
      </w:r>
      <w:proofErr w:type="gramStart"/>
      <w:r w:rsidR="00E86697" w:rsidRPr="00791DC8">
        <w:rPr>
          <w:szCs w:val="32"/>
        </w:rPr>
        <w:t>各风险</w:t>
      </w:r>
      <w:proofErr w:type="gramEnd"/>
      <w:r w:rsidR="00E86697" w:rsidRPr="00791DC8">
        <w:rPr>
          <w:szCs w:val="32"/>
        </w:rPr>
        <w:t>及综合剩余风险可接受。</w:t>
      </w:r>
      <w:r w:rsidR="00786AA0" w:rsidRPr="00791DC8">
        <w:rPr>
          <w:szCs w:val="32"/>
        </w:rPr>
        <w:t>该类产品的主要风险见</w:t>
      </w:r>
      <w:r w:rsidR="00CB6428" w:rsidRPr="00791DC8">
        <w:rPr>
          <w:szCs w:val="32"/>
        </w:rPr>
        <w:t>附件</w:t>
      </w:r>
      <w:r w:rsidR="00BC18DD">
        <w:rPr>
          <w:rFonts w:hint="eastAsia"/>
          <w:szCs w:val="32"/>
        </w:rPr>
        <w:t>2</w:t>
      </w:r>
      <w:r w:rsidR="00BC18DD">
        <w:rPr>
          <w:szCs w:val="32"/>
        </w:rPr>
        <w:t>-1</w:t>
      </w:r>
      <w:r w:rsidR="00816C8A" w:rsidRPr="00791DC8">
        <w:rPr>
          <w:szCs w:val="32"/>
        </w:rPr>
        <w:t>。</w:t>
      </w:r>
    </w:p>
    <w:p w14:paraId="0DE73276" w14:textId="77777777" w:rsidR="00B8358C" w:rsidRPr="00791DC8" w:rsidRDefault="00B8358C" w:rsidP="008F5491">
      <w:pPr>
        <w:pStyle w:val="3"/>
        <w:ind w:firstLineChars="200" w:firstLine="640"/>
        <w:rPr>
          <w:rFonts w:ascii="Times New Roman"/>
        </w:rPr>
      </w:pPr>
      <w:r w:rsidRPr="00791DC8">
        <w:rPr>
          <w:rFonts w:ascii="Times New Roman"/>
          <w:bCs w:val="0"/>
          <w:szCs w:val="20"/>
        </w:rPr>
        <w:t>2</w:t>
      </w:r>
      <w:r w:rsidRPr="00791DC8">
        <w:rPr>
          <w:rFonts w:ascii="Times New Roman"/>
        </w:rPr>
        <w:t>.</w:t>
      </w:r>
      <w:r w:rsidRPr="00791DC8">
        <w:rPr>
          <w:rFonts w:ascii="Times New Roman"/>
        </w:rPr>
        <w:t>医疗器械安全和性能基本原则清单</w:t>
      </w:r>
    </w:p>
    <w:p w14:paraId="79879B40" w14:textId="02EF66F8" w:rsidR="00EC3E93" w:rsidRPr="00791DC8" w:rsidRDefault="00562418" w:rsidP="008F5491">
      <w:pPr>
        <w:spacing w:line="520" w:lineRule="exact"/>
        <w:ind w:firstLine="640"/>
      </w:pPr>
      <w:r w:rsidRPr="00791DC8">
        <w:rPr>
          <w:bCs/>
          <w:szCs w:val="32"/>
        </w:rPr>
        <w:t>申请人应</w:t>
      </w:r>
      <w:r w:rsidR="00E56FCF" w:rsidRPr="00791DC8">
        <w:rPr>
          <w:bCs/>
          <w:szCs w:val="32"/>
        </w:rPr>
        <w:t>结合申报产品</w:t>
      </w:r>
      <w:r w:rsidR="001E31FD" w:rsidRPr="00791DC8">
        <w:rPr>
          <w:bCs/>
          <w:szCs w:val="32"/>
        </w:rPr>
        <w:t>自身</w:t>
      </w:r>
      <w:r w:rsidR="00E56FCF" w:rsidRPr="00791DC8">
        <w:rPr>
          <w:bCs/>
          <w:szCs w:val="32"/>
        </w:rPr>
        <w:t>特点编写</w:t>
      </w:r>
      <w:r w:rsidRPr="00791DC8">
        <w:rPr>
          <w:bCs/>
          <w:szCs w:val="32"/>
        </w:rPr>
        <w:t>医疗器械安全和性能基本原则清单。</w:t>
      </w:r>
    </w:p>
    <w:p w14:paraId="625BE3E7" w14:textId="5EC4B0A1" w:rsidR="000C7196" w:rsidRPr="00791DC8" w:rsidRDefault="000C7196" w:rsidP="008F5491">
      <w:pPr>
        <w:pStyle w:val="3"/>
        <w:ind w:firstLineChars="200" w:firstLine="640"/>
        <w:rPr>
          <w:rFonts w:ascii="Times New Roman"/>
        </w:rPr>
      </w:pPr>
      <w:r w:rsidRPr="00791DC8">
        <w:rPr>
          <w:rFonts w:ascii="Times New Roman"/>
          <w:bCs w:val="0"/>
          <w:szCs w:val="20"/>
        </w:rPr>
        <w:lastRenderedPageBreak/>
        <w:t>3</w:t>
      </w:r>
      <w:r w:rsidR="00816C8A" w:rsidRPr="00791DC8">
        <w:rPr>
          <w:rFonts w:ascii="Times New Roman"/>
        </w:rPr>
        <w:t>.</w:t>
      </w:r>
      <w:r w:rsidRPr="00791DC8">
        <w:rPr>
          <w:rFonts w:ascii="Times New Roman"/>
        </w:rPr>
        <w:t>产品技术要求</w:t>
      </w:r>
      <w:r w:rsidR="008D1344" w:rsidRPr="00791DC8">
        <w:rPr>
          <w:rFonts w:ascii="Times New Roman"/>
        </w:rPr>
        <w:t>及检验报告</w:t>
      </w:r>
    </w:p>
    <w:p w14:paraId="7A430648" w14:textId="77777777" w:rsidR="00FE0A51" w:rsidRPr="00791DC8" w:rsidRDefault="0055031F" w:rsidP="008F5491">
      <w:pPr>
        <w:spacing w:line="520" w:lineRule="exact"/>
        <w:ind w:firstLine="640"/>
      </w:pPr>
      <w:r w:rsidRPr="00791DC8">
        <w:t>3.1</w:t>
      </w:r>
      <w:r w:rsidR="00FE0A51" w:rsidRPr="00791DC8">
        <w:t>申报产品适用标准情况</w:t>
      </w:r>
    </w:p>
    <w:p w14:paraId="7854F189" w14:textId="051CCBD0" w:rsidR="00FE0A51" w:rsidRPr="00791DC8" w:rsidRDefault="00FF26AB" w:rsidP="008F5491">
      <w:pPr>
        <w:spacing w:line="520" w:lineRule="exact"/>
        <w:ind w:firstLine="640"/>
      </w:pPr>
      <w:r w:rsidRPr="00791DC8">
        <w:t>软性内窥镜用高频手术器械</w:t>
      </w:r>
      <w:r w:rsidR="004928D0" w:rsidRPr="00791DC8">
        <w:t>应符合标准</w:t>
      </w:r>
      <w:r w:rsidR="004928D0" w:rsidRPr="00791DC8">
        <w:t>GB 9706.1</w:t>
      </w:r>
      <w:r w:rsidR="004928D0" w:rsidRPr="00791DC8">
        <w:t>、</w:t>
      </w:r>
      <w:r w:rsidR="004928D0" w:rsidRPr="00791DC8">
        <w:t>GB 9706.202</w:t>
      </w:r>
      <w:r w:rsidR="004928D0" w:rsidRPr="00791DC8">
        <w:t>、</w:t>
      </w:r>
      <w:r w:rsidRPr="00791DC8">
        <w:t>GB 9706.218</w:t>
      </w:r>
      <w:r w:rsidRPr="00791DC8">
        <w:t>、</w:t>
      </w:r>
      <w:r w:rsidR="004928D0" w:rsidRPr="00791DC8">
        <w:t>YY 9706.102</w:t>
      </w:r>
      <w:r w:rsidR="004928D0" w:rsidRPr="00791DC8">
        <w:t>的要求。</w:t>
      </w:r>
    </w:p>
    <w:p w14:paraId="6DC31EDC" w14:textId="77777777" w:rsidR="00FE0A51" w:rsidRPr="00791DC8" w:rsidRDefault="0055031F" w:rsidP="008F5491">
      <w:pPr>
        <w:spacing w:line="520" w:lineRule="exact"/>
        <w:ind w:firstLine="640"/>
      </w:pPr>
      <w:r w:rsidRPr="00791DC8">
        <w:t>3.2</w:t>
      </w:r>
      <w:r w:rsidR="00FE0A51" w:rsidRPr="00791DC8">
        <w:t>产品技术要求</w:t>
      </w:r>
    </w:p>
    <w:p w14:paraId="7183D521" w14:textId="1AE14B81" w:rsidR="00BD355B" w:rsidRPr="00791DC8" w:rsidRDefault="002C35B9" w:rsidP="008F5491">
      <w:pPr>
        <w:spacing w:line="520" w:lineRule="exact"/>
        <w:ind w:firstLine="640"/>
        <w:rPr>
          <w:bCs/>
          <w:szCs w:val="32"/>
        </w:rPr>
      </w:pPr>
      <w:r w:rsidRPr="00791DC8">
        <w:rPr>
          <w:bCs/>
          <w:szCs w:val="32"/>
        </w:rPr>
        <w:t>申请人应依据《</w:t>
      </w:r>
      <w:r w:rsidR="004928D0" w:rsidRPr="00791DC8">
        <w:t>医疗器械产品技术要求编写指导原则</w:t>
      </w:r>
      <w:r w:rsidRPr="00791DC8">
        <w:rPr>
          <w:bCs/>
          <w:szCs w:val="32"/>
        </w:rPr>
        <w:t>》</w:t>
      </w:r>
      <w:r w:rsidR="004928D0" w:rsidRPr="00791DC8">
        <w:rPr>
          <w:bCs/>
          <w:szCs w:val="32"/>
        </w:rPr>
        <w:t>等文件</w:t>
      </w:r>
      <w:r w:rsidRPr="00791DC8">
        <w:rPr>
          <w:bCs/>
          <w:szCs w:val="32"/>
        </w:rPr>
        <w:t>编写产品技术要求。</w:t>
      </w:r>
      <w:bookmarkStart w:id="1" w:name="_Toc434250181"/>
      <w:bookmarkStart w:id="2" w:name="_Toc434250591"/>
      <w:bookmarkStart w:id="3" w:name="_Toc437263353"/>
    </w:p>
    <w:p w14:paraId="0A2D43A8" w14:textId="5E5F682F" w:rsidR="002C35B9" w:rsidRPr="00791DC8" w:rsidRDefault="00BD355B" w:rsidP="008F5491">
      <w:pPr>
        <w:spacing w:line="520" w:lineRule="exact"/>
        <w:ind w:firstLine="640"/>
        <w:rPr>
          <w:bCs/>
          <w:szCs w:val="32"/>
        </w:rPr>
      </w:pPr>
      <w:bookmarkStart w:id="4" w:name="_Toc434250182"/>
      <w:bookmarkStart w:id="5" w:name="_Toc434250592"/>
      <w:bookmarkStart w:id="6" w:name="_Toc437263354"/>
      <w:bookmarkEnd w:id="1"/>
      <w:bookmarkEnd w:id="2"/>
      <w:bookmarkEnd w:id="3"/>
      <w:r w:rsidRPr="00791DC8">
        <w:t>3.2.</w:t>
      </w:r>
      <w:r w:rsidR="00057CFC" w:rsidRPr="00791DC8">
        <w:t>1</w:t>
      </w:r>
      <w:r w:rsidR="002C35B9" w:rsidRPr="00791DC8">
        <w:t>产品型号</w:t>
      </w:r>
      <w:r w:rsidR="002C35B9" w:rsidRPr="00791DC8">
        <w:t>/</w:t>
      </w:r>
      <w:r w:rsidR="002C35B9" w:rsidRPr="00791DC8">
        <w:t>规格及其划分说明</w:t>
      </w:r>
      <w:bookmarkEnd w:id="4"/>
      <w:bookmarkEnd w:id="5"/>
      <w:bookmarkEnd w:id="6"/>
    </w:p>
    <w:p w14:paraId="05894CCA" w14:textId="6FB265CC" w:rsidR="002C35B9" w:rsidRPr="00791DC8" w:rsidRDefault="001F16FF" w:rsidP="008F5491">
      <w:pPr>
        <w:spacing w:line="520" w:lineRule="exact"/>
        <w:ind w:firstLine="640"/>
        <w:rPr>
          <w:bCs/>
          <w:szCs w:val="32"/>
        </w:rPr>
      </w:pPr>
      <w:r w:rsidRPr="00791DC8">
        <w:rPr>
          <w:bCs/>
          <w:szCs w:val="32"/>
        </w:rPr>
        <w:t>应当列明申报产品的</w:t>
      </w:r>
      <w:r w:rsidR="002C35B9" w:rsidRPr="00791DC8">
        <w:rPr>
          <w:bCs/>
          <w:szCs w:val="32"/>
        </w:rPr>
        <w:t>型号</w:t>
      </w:r>
      <w:r w:rsidR="00F200FA" w:rsidRPr="00791DC8">
        <w:rPr>
          <w:bCs/>
          <w:szCs w:val="32"/>
        </w:rPr>
        <w:t>。对于</w:t>
      </w:r>
      <w:r w:rsidRPr="00791DC8">
        <w:rPr>
          <w:bCs/>
          <w:szCs w:val="32"/>
        </w:rPr>
        <w:t>同一注册单元中存在多种型号的产品，应明确不同型号</w:t>
      </w:r>
      <w:r w:rsidR="00F200FA" w:rsidRPr="00791DC8">
        <w:rPr>
          <w:bCs/>
          <w:szCs w:val="32"/>
        </w:rPr>
        <w:t>的</w:t>
      </w:r>
      <w:r w:rsidR="002C35B9" w:rsidRPr="00791DC8">
        <w:rPr>
          <w:bCs/>
          <w:szCs w:val="32"/>
        </w:rPr>
        <w:t>划分说明</w:t>
      </w:r>
      <w:r w:rsidR="00C630F2" w:rsidRPr="00791DC8">
        <w:rPr>
          <w:bCs/>
          <w:szCs w:val="32"/>
        </w:rPr>
        <w:t>，</w:t>
      </w:r>
      <w:r w:rsidR="002C35B9" w:rsidRPr="00791DC8">
        <w:rPr>
          <w:bCs/>
          <w:szCs w:val="32"/>
        </w:rPr>
        <w:t>参照综述资料中</w:t>
      </w:r>
      <w:r w:rsidR="00C86648" w:rsidRPr="00791DC8">
        <w:rPr>
          <w:bCs/>
          <w:szCs w:val="32"/>
        </w:rPr>
        <w:t>2.1.2</w:t>
      </w:r>
      <w:r w:rsidR="00C86648" w:rsidRPr="00791DC8">
        <w:rPr>
          <w:bCs/>
          <w:szCs w:val="32"/>
        </w:rPr>
        <w:t>结构及组成</w:t>
      </w:r>
      <w:r w:rsidR="002C35B9" w:rsidRPr="00791DC8">
        <w:rPr>
          <w:bCs/>
          <w:szCs w:val="32"/>
        </w:rPr>
        <w:t>部分的要求，</w:t>
      </w:r>
      <w:r w:rsidR="00C86648" w:rsidRPr="00791DC8">
        <w:rPr>
          <w:bCs/>
          <w:szCs w:val="32"/>
        </w:rPr>
        <w:t>给出产品图示，</w:t>
      </w:r>
      <w:r w:rsidR="00261E34" w:rsidRPr="00791DC8">
        <w:rPr>
          <w:bCs/>
          <w:szCs w:val="32"/>
        </w:rPr>
        <w:t>图示中明确各部分尺寸和涂层部位。</w:t>
      </w:r>
      <w:r w:rsidR="00C86648" w:rsidRPr="00791DC8">
        <w:rPr>
          <w:bCs/>
          <w:szCs w:val="32"/>
        </w:rPr>
        <w:t>同时结合图示给出与患者组织接触的材料明细单。</w:t>
      </w:r>
    </w:p>
    <w:p w14:paraId="7F53A32B" w14:textId="67961DE4" w:rsidR="00BD355B" w:rsidRPr="00791DC8" w:rsidRDefault="00F42F71" w:rsidP="00922C28">
      <w:pPr>
        <w:spacing w:line="520" w:lineRule="exact"/>
        <w:ind w:firstLine="640"/>
        <w:rPr>
          <w:bCs/>
          <w:szCs w:val="32"/>
        </w:rPr>
      </w:pPr>
      <w:bookmarkStart w:id="7" w:name="_Toc434250183"/>
      <w:bookmarkStart w:id="8" w:name="_Toc434250593"/>
      <w:bookmarkStart w:id="9" w:name="_Toc437263355"/>
      <w:r w:rsidRPr="00791DC8">
        <w:rPr>
          <w:bCs/>
          <w:szCs w:val="32"/>
        </w:rPr>
        <w:t>一次性使用产品应</w:t>
      </w:r>
      <w:r w:rsidR="00922C28" w:rsidRPr="00791DC8">
        <w:rPr>
          <w:bCs/>
          <w:szCs w:val="32"/>
        </w:rPr>
        <w:t>给出灭菌方式和货架有效期。</w:t>
      </w:r>
    </w:p>
    <w:p w14:paraId="46A794E4" w14:textId="51897F81" w:rsidR="002C35B9" w:rsidRPr="00791DC8" w:rsidRDefault="00BD355B" w:rsidP="008F5491">
      <w:pPr>
        <w:spacing w:line="520" w:lineRule="exact"/>
        <w:ind w:firstLine="640"/>
        <w:rPr>
          <w:bCs/>
          <w:szCs w:val="32"/>
        </w:rPr>
      </w:pPr>
      <w:r w:rsidRPr="00791DC8">
        <w:t>3.2.</w:t>
      </w:r>
      <w:r w:rsidR="00057CFC" w:rsidRPr="00791DC8">
        <w:t>2</w:t>
      </w:r>
      <w:r w:rsidR="002C35B9" w:rsidRPr="00791DC8">
        <w:t>性能指标</w:t>
      </w:r>
      <w:bookmarkEnd w:id="7"/>
      <w:bookmarkEnd w:id="8"/>
      <w:bookmarkEnd w:id="9"/>
    </w:p>
    <w:p w14:paraId="6B381F4E" w14:textId="77777777" w:rsidR="00996052" w:rsidRPr="00791DC8" w:rsidRDefault="002C35B9" w:rsidP="00996052">
      <w:pPr>
        <w:spacing w:line="520" w:lineRule="exact"/>
        <w:ind w:firstLine="640"/>
        <w:rPr>
          <w:bCs/>
          <w:szCs w:val="32"/>
        </w:rPr>
      </w:pPr>
      <w:r w:rsidRPr="00791DC8">
        <w:rPr>
          <w:bCs/>
          <w:szCs w:val="32"/>
        </w:rPr>
        <w:t>产品性能指标及检验方法是产品检验的依据，</w:t>
      </w:r>
      <w:r w:rsidR="00D72CD1" w:rsidRPr="00791DC8">
        <w:rPr>
          <w:bCs/>
          <w:szCs w:val="32"/>
        </w:rPr>
        <w:t>性能指标</w:t>
      </w:r>
      <w:r w:rsidRPr="00791DC8">
        <w:rPr>
          <w:bCs/>
          <w:szCs w:val="32"/>
        </w:rPr>
        <w:t>应</w:t>
      </w:r>
      <w:r w:rsidR="00CE120E" w:rsidRPr="00791DC8">
        <w:rPr>
          <w:bCs/>
          <w:szCs w:val="32"/>
        </w:rPr>
        <w:t>为可进行客观判定的成品的功能性、安全性指标</w:t>
      </w:r>
      <w:r w:rsidR="00786AA0" w:rsidRPr="00791DC8">
        <w:rPr>
          <w:bCs/>
          <w:szCs w:val="32"/>
        </w:rPr>
        <w:t>。</w:t>
      </w:r>
    </w:p>
    <w:p w14:paraId="3A7782BD" w14:textId="4A4641BA" w:rsidR="00996052" w:rsidRPr="00791DC8" w:rsidRDefault="00786AA0" w:rsidP="00996052">
      <w:pPr>
        <w:spacing w:line="520" w:lineRule="exact"/>
        <w:ind w:firstLine="640"/>
        <w:rPr>
          <w:color w:val="000000" w:themeColor="text1"/>
          <w:szCs w:val="28"/>
        </w:rPr>
      </w:pPr>
      <w:r w:rsidRPr="00791DC8">
        <w:rPr>
          <w:bCs/>
          <w:szCs w:val="32"/>
        </w:rPr>
        <w:t>高频手术</w:t>
      </w:r>
      <w:r w:rsidR="00B824AF" w:rsidRPr="00791DC8">
        <w:rPr>
          <w:bCs/>
          <w:szCs w:val="32"/>
        </w:rPr>
        <w:t>器械</w:t>
      </w:r>
      <w:r w:rsidR="00D72CD1" w:rsidRPr="00791DC8">
        <w:rPr>
          <w:bCs/>
          <w:szCs w:val="32"/>
        </w:rPr>
        <w:t>的</w:t>
      </w:r>
      <w:r w:rsidR="002C35B9" w:rsidRPr="00791DC8">
        <w:rPr>
          <w:bCs/>
          <w:szCs w:val="32"/>
        </w:rPr>
        <w:t>性能指标通常包括</w:t>
      </w:r>
      <w:r w:rsidR="00996052" w:rsidRPr="00791DC8">
        <w:rPr>
          <w:color w:val="000000" w:themeColor="text1"/>
          <w:szCs w:val="28"/>
        </w:rPr>
        <w:t>产品外观，如</w:t>
      </w:r>
      <w:r w:rsidR="00996052" w:rsidRPr="00791DC8">
        <w:rPr>
          <w:szCs w:val="28"/>
        </w:rPr>
        <w:t>表面粗糙度</w:t>
      </w:r>
      <w:r w:rsidR="003E6ABC" w:rsidRPr="00791DC8">
        <w:rPr>
          <w:szCs w:val="28"/>
        </w:rPr>
        <w:t>；</w:t>
      </w:r>
      <w:r w:rsidR="00996052" w:rsidRPr="00791DC8">
        <w:rPr>
          <w:szCs w:val="28"/>
        </w:rPr>
        <w:t>尺寸包括插入部分最大外径，工作长度，</w:t>
      </w:r>
      <w:proofErr w:type="gramStart"/>
      <w:r w:rsidR="00996052" w:rsidRPr="00791DC8">
        <w:rPr>
          <w:szCs w:val="28"/>
        </w:rPr>
        <w:t>钳</w:t>
      </w:r>
      <w:r w:rsidR="005B3C6D" w:rsidRPr="00791DC8">
        <w:rPr>
          <w:szCs w:val="28"/>
        </w:rPr>
        <w:t>口</w:t>
      </w:r>
      <w:r w:rsidR="00996052" w:rsidRPr="00791DC8">
        <w:rPr>
          <w:szCs w:val="28"/>
        </w:rPr>
        <w:t>开幅或</w:t>
      </w:r>
      <w:proofErr w:type="gramEnd"/>
      <w:r w:rsidR="00996052" w:rsidRPr="00791DC8">
        <w:rPr>
          <w:szCs w:val="28"/>
        </w:rPr>
        <w:t>张开角度，刀头外径，</w:t>
      </w:r>
      <w:r w:rsidR="00A80CF0" w:rsidRPr="00791DC8">
        <w:rPr>
          <w:szCs w:val="28"/>
        </w:rPr>
        <w:t>高频切开刀</w:t>
      </w:r>
      <w:r w:rsidR="00CB0B57" w:rsidRPr="00791DC8">
        <w:rPr>
          <w:szCs w:val="28"/>
        </w:rPr>
        <w:t>的</w:t>
      </w:r>
      <w:r w:rsidR="00A80CF0" w:rsidRPr="00791DC8">
        <w:rPr>
          <w:szCs w:val="28"/>
        </w:rPr>
        <w:t>丝长</w:t>
      </w:r>
      <w:r w:rsidR="00996052" w:rsidRPr="00791DC8">
        <w:rPr>
          <w:szCs w:val="28"/>
        </w:rPr>
        <w:t>，</w:t>
      </w:r>
      <w:r w:rsidR="00EC3A95" w:rsidRPr="00791DC8">
        <w:rPr>
          <w:szCs w:val="28"/>
        </w:rPr>
        <w:t>电圈套器</w:t>
      </w:r>
      <w:r w:rsidR="00CB0B57" w:rsidRPr="00791DC8">
        <w:rPr>
          <w:szCs w:val="28"/>
        </w:rPr>
        <w:t>的</w:t>
      </w:r>
      <w:r w:rsidR="00996052" w:rsidRPr="00791DC8">
        <w:rPr>
          <w:szCs w:val="28"/>
        </w:rPr>
        <w:t>环径、</w:t>
      </w:r>
      <w:r w:rsidR="00A80CF0" w:rsidRPr="00791DC8">
        <w:rPr>
          <w:szCs w:val="28"/>
        </w:rPr>
        <w:t>乳头括约肌切开刀</w:t>
      </w:r>
      <w:r w:rsidR="00CB0B57" w:rsidRPr="00791DC8">
        <w:rPr>
          <w:szCs w:val="28"/>
        </w:rPr>
        <w:t>的</w:t>
      </w:r>
      <w:r w:rsidR="00A80CF0" w:rsidRPr="00791DC8">
        <w:rPr>
          <w:szCs w:val="28"/>
        </w:rPr>
        <w:t>弓形切丝长度</w:t>
      </w:r>
      <w:r w:rsidR="00996052" w:rsidRPr="00791DC8">
        <w:rPr>
          <w:szCs w:val="28"/>
        </w:rPr>
        <w:t>等。</w:t>
      </w:r>
    </w:p>
    <w:p w14:paraId="36A86B75" w14:textId="468FDDF5" w:rsidR="00996052" w:rsidRPr="00791DC8" w:rsidRDefault="00996052" w:rsidP="00996052">
      <w:pPr>
        <w:spacing w:line="520" w:lineRule="exact"/>
        <w:ind w:firstLine="640"/>
        <w:rPr>
          <w:szCs w:val="28"/>
        </w:rPr>
      </w:pPr>
      <w:r w:rsidRPr="00791DC8">
        <w:rPr>
          <w:szCs w:val="28"/>
        </w:rPr>
        <w:t>物理性能包括连接强度，注液通畅性，旋转性能、鲁尔接头的密封性能</w:t>
      </w:r>
      <w:r w:rsidR="00EA77A3" w:rsidRPr="00791DC8">
        <w:rPr>
          <w:szCs w:val="28"/>
        </w:rPr>
        <w:t>（如适用）</w:t>
      </w:r>
      <w:r w:rsidRPr="00791DC8">
        <w:rPr>
          <w:szCs w:val="28"/>
        </w:rPr>
        <w:t>等；</w:t>
      </w:r>
    </w:p>
    <w:p w14:paraId="6EE672C3" w14:textId="09E02308" w:rsidR="00996052" w:rsidRPr="00791DC8" w:rsidRDefault="00996052" w:rsidP="00996052">
      <w:pPr>
        <w:spacing w:line="520" w:lineRule="exact"/>
        <w:ind w:firstLine="640"/>
        <w:rPr>
          <w:color w:val="000000" w:themeColor="text1"/>
          <w:szCs w:val="28"/>
        </w:rPr>
      </w:pPr>
      <w:r w:rsidRPr="00791DC8">
        <w:rPr>
          <w:szCs w:val="28"/>
        </w:rPr>
        <w:t>化学</w:t>
      </w:r>
      <w:proofErr w:type="gramStart"/>
      <w:r w:rsidRPr="00791DC8">
        <w:rPr>
          <w:szCs w:val="28"/>
        </w:rPr>
        <w:t>性能如耐腐蚀性</w:t>
      </w:r>
      <w:proofErr w:type="gramEnd"/>
      <w:r w:rsidRPr="00791DC8">
        <w:rPr>
          <w:szCs w:val="28"/>
        </w:rPr>
        <w:t>能、</w:t>
      </w:r>
      <w:r w:rsidRPr="00791DC8">
        <w:rPr>
          <w:color w:val="000000" w:themeColor="text1"/>
          <w:szCs w:val="28"/>
        </w:rPr>
        <w:t>接触人体部分的聚合物材料的溶解析出物包括酸碱度（</w:t>
      </w:r>
      <w:r w:rsidRPr="00791DC8">
        <w:rPr>
          <w:color w:val="000000" w:themeColor="text1"/>
          <w:szCs w:val="28"/>
        </w:rPr>
        <w:t>pH</w:t>
      </w:r>
      <w:r w:rsidR="00D917D8" w:rsidRPr="00791DC8">
        <w:rPr>
          <w:color w:val="000000" w:themeColor="text1"/>
          <w:szCs w:val="28"/>
        </w:rPr>
        <w:t>值），重金属，</w:t>
      </w:r>
      <w:r w:rsidRPr="00791DC8">
        <w:rPr>
          <w:color w:val="000000" w:themeColor="text1"/>
          <w:szCs w:val="28"/>
        </w:rPr>
        <w:t>还原性物质，蒸发残留</w:t>
      </w:r>
      <w:r w:rsidRPr="00791DC8">
        <w:rPr>
          <w:color w:val="000000" w:themeColor="text1"/>
          <w:szCs w:val="28"/>
        </w:rPr>
        <w:lastRenderedPageBreak/>
        <w:t>物。</w:t>
      </w:r>
    </w:p>
    <w:p w14:paraId="762F3713" w14:textId="5E38B466" w:rsidR="00996052" w:rsidRPr="00791DC8" w:rsidRDefault="00CB3915" w:rsidP="00996052">
      <w:pPr>
        <w:spacing w:line="520" w:lineRule="exact"/>
        <w:ind w:firstLine="640"/>
        <w:rPr>
          <w:color w:val="000000" w:themeColor="text1"/>
          <w:szCs w:val="28"/>
        </w:rPr>
      </w:pPr>
      <w:r w:rsidRPr="00791DC8">
        <w:rPr>
          <w:color w:val="000000" w:themeColor="text1"/>
          <w:szCs w:val="28"/>
        </w:rPr>
        <w:t>无菌性能</w:t>
      </w:r>
      <w:proofErr w:type="gramStart"/>
      <w:r w:rsidRPr="00791DC8">
        <w:rPr>
          <w:color w:val="000000" w:themeColor="text1"/>
          <w:szCs w:val="28"/>
        </w:rPr>
        <w:t>需体现</w:t>
      </w:r>
      <w:proofErr w:type="gramEnd"/>
      <w:r w:rsidRPr="00791DC8">
        <w:rPr>
          <w:color w:val="000000" w:themeColor="text1"/>
          <w:szCs w:val="28"/>
        </w:rPr>
        <w:t>在技术要求中</w:t>
      </w:r>
      <w:r w:rsidR="00996052" w:rsidRPr="00791DC8">
        <w:rPr>
          <w:color w:val="000000" w:themeColor="text1"/>
          <w:szCs w:val="28"/>
        </w:rPr>
        <w:t>。</w:t>
      </w:r>
    </w:p>
    <w:p w14:paraId="608248B1" w14:textId="4A5450A6" w:rsidR="00996052" w:rsidRPr="00791DC8" w:rsidRDefault="00996052" w:rsidP="00C30E47">
      <w:pPr>
        <w:spacing w:line="520" w:lineRule="exact"/>
        <w:ind w:firstLine="640"/>
        <w:rPr>
          <w:color w:val="000000" w:themeColor="text1"/>
          <w:szCs w:val="28"/>
        </w:rPr>
      </w:pPr>
      <w:r w:rsidRPr="00791DC8">
        <w:rPr>
          <w:color w:val="000000" w:themeColor="text1"/>
          <w:szCs w:val="28"/>
        </w:rPr>
        <w:t>电学性能包括导电阻抗，电气安全，电磁兼容性能。</w:t>
      </w:r>
    </w:p>
    <w:p w14:paraId="0557869B" w14:textId="77777777" w:rsidR="000C7196" w:rsidRPr="00791DC8" w:rsidRDefault="0055031F" w:rsidP="008F5491">
      <w:pPr>
        <w:spacing w:line="520" w:lineRule="exact"/>
        <w:ind w:firstLine="640"/>
        <w:rPr>
          <w:rStyle w:val="f101"/>
          <w:sz w:val="32"/>
        </w:rPr>
      </w:pPr>
      <w:r w:rsidRPr="00791DC8">
        <w:t>3.3</w:t>
      </w:r>
      <w:r w:rsidR="000C7196" w:rsidRPr="00791DC8">
        <w:rPr>
          <w:rStyle w:val="f101"/>
          <w:sz w:val="32"/>
        </w:rPr>
        <w:t>检验报告</w:t>
      </w:r>
    </w:p>
    <w:p w14:paraId="0EAD5C6E" w14:textId="3BC7347A" w:rsidR="00C30E47" w:rsidRPr="00791DC8" w:rsidRDefault="007E1439" w:rsidP="008F5491">
      <w:pPr>
        <w:spacing w:line="520" w:lineRule="exact"/>
        <w:ind w:firstLine="640"/>
        <w:rPr>
          <w:bCs/>
          <w:szCs w:val="32"/>
        </w:rPr>
      </w:pPr>
      <w:r w:rsidRPr="00791DC8">
        <w:rPr>
          <w:bCs/>
          <w:szCs w:val="32"/>
        </w:rPr>
        <w:t>依据《医疗器械注册</w:t>
      </w:r>
      <w:r w:rsidR="008319B2" w:rsidRPr="00791DC8">
        <w:rPr>
          <w:bCs/>
          <w:szCs w:val="32"/>
        </w:rPr>
        <w:t>与备案</w:t>
      </w:r>
      <w:r w:rsidRPr="00791DC8">
        <w:rPr>
          <w:bCs/>
          <w:szCs w:val="32"/>
        </w:rPr>
        <w:t>管理办法》</w:t>
      </w:r>
      <w:r w:rsidR="008319B2" w:rsidRPr="00791DC8">
        <w:rPr>
          <w:bCs/>
          <w:szCs w:val="32"/>
        </w:rPr>
        <w:t>第三十一</w:t>
      </w:r>
      <w:r w:rsidRPr="00791DC8">
        <w:rPr>
          <w:bCs/>
          <w:szCs w:val="32"/>
        </w:rPr>
        <w:t>条：</w:t>
      </w:r>
      <w:r w:rsidRPr="00791DC8">
        <w:rPr>
          <w:bCs/>
          <w:szCs w:val="32"/>
        </w:rPr>
        <w:t>“</w:t>
      </w:r>
      <w:r w:rsidR="008319B2" w:rsidRPr="00791DC8">
        <w:rPr>
          <w:bCs/>
          <w:szCs w:val="32"/>
        </w:rPr>
        <w:t>检验用产品应当能够代表申请注册或者进行备案</w:t>
      </w:r>
      <w:r w:rsidRPr="00791DC8">
        <w:rPr>
          <w:bCs/>
          <w:szCs w:val="32"/>
        </w:rPr>
        <w:t>产品的安全性和有效性。</w:t>
      </w:r>
      <w:r w:rsidRPr="00791DC8">
        <w:rPr>
          <w:bCs/>
          <w:szCs w:val="32"/>
        </w:rPr>
        <w:t>”</w:t>
      </w:r>
      <w:r w:rsidR="00562418" w:rsidRPr="00791DC8">
        <w:rPr>
          <w:bCs/>
          <w:szCs w:val="32"/>
        </w:rPr>
        <w:t>高频手术器械</w:t>
      </w:r>
      <w:r w:rsidRPr="00791DC8">
        <w:rPr>
          <w:bCs/>
          <w:szCs w:val="32"/>
        </w:rPr>
        <w:t>检验产品典型性型号的选取，应依据注册单元内所有型号的差异和检验项目来决定。</w:t>
      </w:r>
    </w:p>
    <w:p w14:paraId="09D38EAD" w14:textId="1943450B" w:rsidR="007E1439" w:rsidRPr="00791DC8" w:rsidRDefault="00C30E47" w:rsidP="008F5491">
      <w:pPr>
        <w:spacing w:line="520" w:lineRule="exact"/>
        <w:ind w:firstLine="640"/>
        <w:rPr>
          <w:bCs/>
          <w:szCs w:val="32"/>
        </w:rPr>
      </w:pPr>
      <w:r w:rsidRPr="00791DC8">
        <w:rPr>
          <w:color w:val="000000" w:themeColor="text1"/>
          <w:szCs w:val="28"/>
        </w:rPr>
        <w:t>软</w:t>
      </w:r>
      <w:r w:rsidR="00EA7D26" w:rsidRPr="00791DC8">
        <w:rPr>
          <w:color w:val="000000" w:themeColor="text1"/>
          <w:szCs w:val="28"/>
        </w:rPr>
        <w:t>性</w:t>
      </w:r>
      <w:r w:rsidRPr="00791DC8">
        <w:rPr>
          <w:color w:val="000000" w:themeColor="text1"/>
          <w:szCs w:val="28"/>
        </w:rPr>
        <w:t>内窥镜用高频手术</w:t>
      </w:r>
      <w:r w:rsidR="00EA7D26" w:rsidRPr="00791DC8">
        <w:rPr>
          <w:color w:val="000000" w:themeColor="text1"/>
          <w:szCs w:val="28"/>
        </w:rPr>
        <w:t>器械</w:t>
      </w:r>
      <w:r w:rsidRPr="00791DC8">
        <w:rPr>
          <w:color w:val="000000" w:themeColor="text1"/>
          <w:szCs w:val="28"/>
        </w:rPr>
        <w:t>同一注册单元内所检验的产品应当是能够代表</w:t>
      </w:r>
      <w:proofErr w:type="gramStart"/>
      <w:r w:rsidRPr="00791DC8">
        <w:rPr>
          <w:color w:val="000000" w:themeColor="text1"/>
          <w:szCs w:val="28"/>
        </w:rPr>
        <w:t>本注册</w:t>
      </w:r>
      <w:proofErr w:type="gramEnd"/>
      <w:r w:rsidRPr="00791DC8">
        <w:rPr>
          <w:color w:val="000000" w:themeColor="text1"/>
          <w:szCs w:val="28"/>
        </w:rPr>
        <w:t>单元内其他产品安全性和有效性的典型型号。若申报的产品包括多个型号，原则上选择结构最复杂、功能最多的型号进行检验，若不能覆盖可选取多个检测型号。</w:t>
      </w:r>
      <w:r w:rsidR="00140BBE" w:rsidRPr="00791DC8">
        <w:rPr>
          <w:color w:val="000000" w:themeColor="text1"/>
          <w:szCs w:val="28"/>
        </w:rPr>
        <w:t>若</w:t>
      </w:r>
      <w:r w:rsidR="00686D4D" w:rsidRPr="00791DC8">
        <w:rPr>
          <w:szCs w:val="32"/>
        </w:rPr>
        <w:t>申报产品包括多个型号且不同型号的线缆布局、电气结构、与高频手术设备的连接方式等均相同，</w:t>
      </w:r>
      <w:r w:rsidR="00E150C1" w:rsidRPr="00791DC8">
        <w:rPr>
          <w:color w:val="000000" w:themeColor="text1"/>
          <w:szCs w:val="28"/>
        </w:rPr>
        <w:t>仅长度不同，</w:t>
      </w:r>
      <w:r w:rsidR="00140BBE" w:rsidRPr="00791DC8">
        <w:rPr>
          <w:color w:val="000000" w:themeColor="text1"/>
          <w:szCs w:val="28"/>
        </w:rPr>
        <w:t>可选择最长的型号来代表其他型号的电磁兼容性能。</w:t>
      </w:r>
    </w:p>
    <w:p w14:paraId="77712338" w14:textId="04FE160C" w:rsidR="006E45D9" w:rsidRPr="00791DC8" w:rsidRDefault="000C6B9A" w:rsidP="002D49D7">
      <w:pPr>
        <w:pStyle w:val="3"/>
        <w:ind w:firstLineChars="200" w:firstLine="640"/>
        <w:rPr>
          <w:rFonts w:ascii="Times New Roman"/>
        </w:rPr>
      </w:pPr>
      <w:r w:rsidRPr="00791DC8">
        <w:rPr>
          <w:rFonts w:ascii="Times New Roman"/>
          <w:bCs w:val="0"/>
          <w:szCs w:val="20"/>
        </w:rPr>
        <w:t>4</w:t>
      </w:r>
      <w:r w:rsidR="00492729" w:rsidRPr="00791DC8">
        <w:rPr>
          <w:rFonts w:ascii="Times New Roman"/>
        </w:rPr>
        <w:t>.</w:t>
      </w:r>
      <w:r w:rsidR="006E45D9" w:rsidRPr="00791DC8">
        <w:rPr>
          <w:rFonts w:ascii="Times New Roman"/>
        </w:rPr>
        <w:t>研究资料</w:t>
      </w:r>
    </w:p>
    <w:p w14:paraId="4A610D76" w14:textId="404F186C" w:rsidR="008D5100" w:rsidRPr="00791DC8" w:rsidRDefault="008D5100" w:rsidP="002D49D7">
      <w:pPr>
        <w:spacing w:line="520" w:lineRule="exact"/>
        <w:ind w:firstLine="640"/>
      </w:pPr>
      <w:r w:rsidRPr="00791DC8">
        <w:t>根据申报</w:t>
      </w:r>
      <w:r w:rsidR="000B1515" w:rsidRPr="00791DC8">
        <w:t>产品</w:t>
      </w:r>
      <w:r w:rsidR="006E45D9" w:rsidRPr="00791DC8">
        <w:t>的具体特点</w:t>
      </w:r>
      <w:r w:rsidRPr="00791DC8">
        <w:t>，提供适用的研究资料。</w:t>
      </w:r>
    </w:p>
    <w:p w14:paraId="084E33EC" w14:textId="77777777" w:rsidR="008D5100" w:rsidRPr="00791DC8" w:rsidRDefault="0055031F" w:rsidP="002D49D7">
      <w:pPr>
        <w:spacing w:line="520" w:lineRule="exact"/>
        <w:ind w:firstLine="640"/>
        <w:rPr>
          <w:rStyle w:val="f101"/>
          <w:sz w:val="32"/>
          <w:szCs w:val="32"/>
        </w:rPr>
      </w:pPr>
      <w:r w:rsidRPr="00791DC8">
        <w:rPr>
          <w:rStyle w:val="f101"/>
          <w:sz w:val="32"/>
          <w:szCs w:val="32"/>
        </w:rPr>
        <w:t>4.1</w:t>
      </w:r>
      <w:r w:rsidR="00912D74" w:rsidRPr="00791DC8">
        <w:rPr>
          <w:rStyle w:val="f101"/>
          <w:sz w:val="32"/>
          <w:szCs w:val="32"/>
        </w:rPr>
        <w:t>化学和物理</w:t>
      </w:r>
      <w:r w:rsidR="008D5100" w:rsidRPr="00791DC8">
        <w:rPr>
          <w:rStyle w:val="f101"/>
          <w:sz w:val="32"/>
          <w:szCs w:val="32"/>
        </w:rPr>
        <w:t>性能研究</w:t>
      </w:r>
    </w:p>
    <w:p w14:paraId="3B2AA639" w14:textId="4C7517F5" w:rsidR="004475DD" w:rsidRPr="00791DC8" w:rsidRDefault="004475DD" w:rsidP="00BB2C9B">
      <w:pPr>
        <w:spacing w:line="520" w:lineRule="exact"/>
        <w:ind w:firstLine="640"/>
      </w:pPr>
      <w:r w:rsidRPr="00791DC8">
        <w:t>4.1.1</w:t>
      </w:r>
      <w:r w:rsidR="003B7F64" w:rsidRPr="00791DC8">
        <w:t>化学和</w:t>
      </w:r>
      <w:r w:rsidRPr="00791DC8">
        <w:t>物理性能研究</w:t>
      </w:r>
    </w:p>
    <w:p w14:paraId="405406BC" w14:textId="382D1FAA" w:rsidR="003B7F64" w:rsidRPr="00791DC8" w:rsidRDefault="00783102" w:rsidP="00BB2C9B">
      <w:pPr>
        <w:spacing w:line="520" w:lineRule="exact"/>
        <w:ind w:firstLine="640"/>
        <w:rPr>
          <w:color w:val="000000" w:themeColor="text1"/>
          <w:szCs w:val="28"/>
        </w:rPr>
      </w:pPr>
      <w:r w:rsidRPr="00791DC8">
        <w:t>应提供</w:t>
      </w:r>
      <w:r w:rsidR="003B7F64" w:rsidRPr="00791DC8">
        <w:t>产品材料表征指标的确定依据、设计输入来源以及临床意义，所采用的标准或方法、采用的原因及理论基础。若</w:t>
      </w:r>
      <w:r w:rsidR="00544404" w:rsidRPr="00791DC8">
        <w:t>产品头端具</w:t>
      </w:r>
      <w:r w:rsidR="003B7F64" w:rsidRPr="00791DC8">
        <w:t>有涂层，应给出</w:t>
      </w:r>
      <w:r w:rsidR="003B7F64" w:rsidRPr="00791DC8">
        <w:rPr>
          <w:color w:val="000000" w:themeColor="text1"/>
          <w:szCs w:val="28"/>
        </w:rPr>
        <w:t>涂层材料的溶解析出物研究资料和涂层的有效性验证，</w:t>
      </w:r>
      <w:r w:rsidR="00A91CB6" w:rsidRPr="00791DC8">
        <w:rPr>
          <w:color w:val="000000" w:themeColor="text1"/>
          <w:szCs w:val="28"/>
        </w:rPr>
        <w:t>例</w:t>
      </w:r>
      <w:r w:rsidR="00D411F7" w:rsidRPr="00791DC8">
        <w:rPr>
          <w:color w:val="000000" w:themeColor="text1"/>
          <w:szCs w:val="28"/>
        </w:rPr>
        <w:t>如</w:t>
      </w:r>
      <w:r w:rsidR="00544404" w:rsidRPr="00791DC8">
        <w:rPr>
          <w:color w:val="000000" w:themeColor="text1"/>
          <w:szCs w:val="28"/>
        </w:rPr>
        <w:t>涂层临床目的为缓解焦化组织粘连刀头，需提交确认资料。</w:t>
      </w:r>
      <w:r w:rsidR="009F7D69" w:rsidRPr="00791DC8">
        <w:rPr>
          <w:color w:val="000000" w:themeColor="text1"/>
          <w:szCs w:val="28"/>
        </w:rPr>
        <w:t>用于绝缘目的的涂层不需验证临床效果，满足产品技术要求中的绝缘要求即可</w:t>
      </w:r>
      <w:r w:rsidR="0052630F" w:rsidRPr="00791DC8">
        <w:rPr>
          <w:color w:val="000000" w:themeColor="text1"/>
          <w:szCs w:val="28"/>
        </w:rPr>
        <w:t>。</w:t>
      </w:r>
    </w:p>
    <w:p w14:paraId="458DC5A8" w14:textId="63A14E75" w:rsidR="003B7F64" w:rsidRPr="00791DC8" w:rsidRDefault="003B7F64" w:rsidP="00AC039B">
      <w:pPr>
        <w:spacing w:line="520" w:lineRule="exact"/>
        <w:ind w:firstLine="640"/>
      </w:pPr>
      <w:r w:rsidRPr="00791DC8">
        <w:lastRenderedPageBreak/>
        <w:t>物理性能应提交对</w:t>
      </w:r>
      <w:r w:rsidR="009D56F1" w:rsidRPr="00791DC8">
        <w:t>产品</w:t>
      </w:r>
      <w:r w:rsidRPr="00791DC8">
        <w:t>操控性能和注液压力的研究资料</w:t>
      </w:r>
      <w:r w:rsidR="009D56F1" w:rsidRPr="00791DC8">
        <w:t>，以说明产品机械结构、尺寸设计的合理性</w:t>
      </w:r>
      <w:r w:rsidR="00A53BB3" w:rsidRPr="00791DC8">
        <w:t>。</w:t>
      </w:r>
      <w:r w:rsidR="00385D4E" w:rsidRPr="00791DC8">
        <w:t>可采用</w:t>
      </w:r>
      <w:proofErr w:type="gramStart"/>
      <w:r w:rsidR="00385D4E" w:rsidRPr="00791DC8">
        <w:t>体模</w:t>
      </w:r>
      <w:r w:rsidR="0089470D" w:rsidRPr="00791DC8">
        <w:t>作为</w:t>
      </w:r>
      <w:proofErr w:type="gramEnd"/>
      <w:r w:rsidR="0089470D" w:rsidRPr="00791DC8">
        <w:t>研究</w:t>
      </w:r>
      <w:r w:rsidR="00A53BB3" w:rsidRPr="00791DC8">
        <w:t>对象。</w:t>
      </w:r>
      <w:r w:rsidR="00D347B4" w:rsidRPr="00791DC8">
        <w:t>随着产品不断</w:t>
      </w:r>
      <w:r w:rsidR="00A53BB3" w:rsidRPr="00791DC8">
        <w:t>创新</w:t>
      </w:r>
      <w:r w:rsidR="00D347B4" w:rsidRPr="00791DC8">
        <w:t>，</w:t>
      </w:r>
      <w:r w:rsidR="00A53BB3" w:rsidRPr="00791DC8">
        <w:t>可能出现</w:t>
      </w:r>
      <w:r w:rsidR="00D347B4" w:rsidRPr="00791DC8">
        <w:t>结构更加复杂，功能</w:t>
      </w:r>
      <w:r w:rsidR="00AE370A" w:rsidRPr="00791DC8">
        <w:t>更</w:t>
      </w:r>
      <w:r w:rsidR="00A53BB3" w:rsidRPr="00791DC8">
        <w:t>多</w:t>
      </w:r>
      <w:r w:rsidR="00D347B4" w:rsidRPr="00791DC8">
        <w:t>，或者</w:t>
      </w:r>
      <w:r w:rsidR="00A53BB3" w:rsidRPr="00791DC8">
        <w:t>操作</w:t>
      </w:r>
      <w:r w:rsidR="00D347B4" w:rsidRPr="00791DC8">
        <w:t>便利性</w:t>
      </w:r>
      <w:r w:rsidR="00A53BB3" w:rsidRPr="00791DC8">
        <w:t>更佳</w:t>
      </w:r>
      <w:r w:rsidR="00D347B4" w:rsidRPr="00791DC8">
        <w:t>的</w:t>
      </w:r>
      <w:r w:rsidR="00121E29" w:rsidRPr="00791DC8">
        <w:t>设计</w:t>
      </w:r>
      <w:r w:rsidR="00D347B4" w:rsidRPr="00791DC8">
        <w:t>优化，建议</w:t>
      </w:r>
      <w:r w:rsidR="00121E29" w:rsidRPr="00791DC8">
        <w:t>针对优化内容通过</w:t>
      </w:r>
      <w:r w:rsidR="00D347B4" w:rsidRPr="00791DC8">
        <w:t>模拟真实使用场景</w:t>
      </w:r>
      <w:r w:rsidR="00121E29" w:rsidRPr="00791DC8">
        <w:t>的方式</w:t>
      </w:r>
      <w:r w:rsidR="00D347B4" w:rsidRPr="00791DC8">
        <w:t>，</w:t>
      </w:r>
      <w:r w:rsidR="00121E29" w:rsidRPr="00791DC8">
        <w:t>验证</w:t>
      </w:r>
      <w:r w:rsidR="00134D1D" w:rsidRPr="00791DC8">
        <w:t>是否可以到达预期的使用效果。</w:t>
      </w:r>
      <w:r w:rsidR="0005762B" w:rsidRPr="00791DC8">
        <w:t>评价指标可为与内窥镜器械通道的适配性、头端控制的灵活性、旋转性能、到达预期目标的时间等，</w:t>
      </w:r>
      <w:r w:rsidR="002D0E0F" w:rsidRPr="00791DC8">
        <w:t>申请人也可依据产品特性设计科学合理的研究方案</w:t>
      </w:r>
      <w:r w:rsidR="0005762B" w:rsidRPr="00791DC8">
        <w:t>。</w:t>
      </w:r>
    </w:p>
    <w:p w14:paraId="78F96680" w14:textId="4602F0BD" w:rsidR="004475DD" w:rsidRPr="00791DC8" w:rsidRDefault="00492729" w:rsidP="00A328A3">
      <w:pPr>
        <w:spacing w:line="520" w:lineRule="exact"/>
        <w:ind w:firstLine="640"/>
      </w:pPr>
      <w:r w:rsidRPr="00791DC8">
        <w:t>4.1.2</w:t>
      </w:r>
      <w:r w:rsidR="004475DD" w:rsidRPr="00791DC8">
        <w:t>能量安全</w:t>
      </w:r>
    </w:p>
    <w:p w14:paraId="52725556" w14:textId="196D2DE1" w:rsidR="00193C38" w:rsidRPr="00791DC8" w:rsidRDefault="00193C38" w:rsidP="00193C38">
      <w:pPr>
        <w:spacing w:line="520" w:lineRule="exact"/>
        <w:ind w:firstLine="640"/>
      </w:pPr>
      <w:r w:rsidRPr="00791DC8">
        <w:t>若产品宣称较常规产品可减少相邻组织热损伤等功能，如可注水进行</w:t>
      </w:r>
      <w:r w:rsidR="00AD420C" w:rsidRPr="00791DC8">
        <w:t>黏膜</w:t>
      </w:r>
      <w:r w:rsidRPr="00791DC8">
        <w:t>下隆起，应验证该功能在预期使用的</w:t>
      </w:r>
      <w:r w:rsidR="00144FD7" w:rsidRPr="00791DC8">
        <w:t>器官</w:t>
      </w:r>
      <w:r w:rsidRPr="00791DC8">
        <w:t>组织上的</w:t>
      </w:r>
      <w:r w:rsidR="000827BF" w:rsidRPr="00791DC8">
        <w:t>热损伤情况</w:t>
      </w:r>
      <w:r w:rsidRPr="00791DC8">
        <w:t>。可采用离体组织试验、动物试验等方式进行。若采用离体组织进行试验，应能</w:t>
      </w:r>
      <w:r w:rsidR="00AF22DA" w:rsidRPr="00791DC8">
        <w:t>体现其临床</w:t>
      </w:r>
      <w:r w:rsidRPr="00791DC8">
        <w:t>效果</w:t>
      </w:r>
      <w:r w:rsidR="00885470" w:rsidRPr="00791DC8">
        <w:t>和优势</w:t>
      </w:r>
      <w:r w:rsidRPr="00791DC8">
        <w:t>。试验时应选</w:t>
      </w:r>
      <w:proofErr w:type="gramStart"/>
      <w:r w:rsidRPr="00791DC8">
        <w:t>择组织</w:t>
      </w:r>
      <w:proofErr w:type="gramEnd"/>
      <w:r w:rsidRPr="00791DC8">
        <w:t>特征与人体相近的动物的新鲜</w:t>
      </w:r>
      <w:r w:rsidR="00A10C13" w:rsidRPr="00791DC8">
        <w:t>器官、</w:t>
      </w:r>
      <w:r w:rsidRPr="00791DC8">
        <w:t>软组织来进行，以模拟与实际临床手术时相似的效果。如离体组织试验无法模拟实际临床效果，</w:t>
      </w:r>
      <w:proofErr w:type="gramStart"/>
      <w:r w:rsidRPr="00791DC8">
        <w:t>如更好</w:t>
      </w:r>
      <w:proofErr w:type="gramEnd"/>
      <w:r w:rsidRPr="00791DC8">
        <w:t>的止血效果</w:t>
      </w:r>
      <w:r w:rsidR="001A0B1A" w:rsidRPr="00791DC8">
        <w:t>或显色情况</w:t>
      </w:r>
      <w:r w:rsidRPr="00791DC8">
        <w:t>，应进行动物试验。</w:t>
      </w:r>
    </w:p>
    <w:p w14:paraId="7ABC49AA" w14:textId="3EBAA3BD" w:rsidR="007E0A46" w:rsidRPr="00791DC8" w:rsidRDefault="007E0A46" w:rsidP="00193C38">
      <w:pPr>
        <w:spacing w:line="520" w:lineRule="exact"/>
        <w:ind w:firstLine="640"/>
      </w:pPr>
      <w:r w:rsidRPr="00791DC8">
        <w:t>若注册单元中包含不同的头端形状或其他设计，造成切口、止血的尺寸或形状不同</w:t>
      </w:r>
      <w:r w:rsidR="00692DEA" w:rsidRPr="00791DC8">
        <w:t>应进行离体组织验证临床效果。</w:t>
      </w:r>
    </w:p>
    <w:p w14:paraId="14145266" w14:textId="29F4D4BC" w:rsidR="006A62CF" w:rsidRPr="00791DC8" w:rsidRDefault="00A2307E" w:rsidP="006A62CF">
      <w:pPr>
        <w:spacing w:line="520" w:lineRule="exact"/>
        <w:ind w:firstLine="640"/>
      </w:pPr>
      <w:r w:rsidRPr="00791DC8">
        <w:t>热损伤研究</w:t>
      </w:r>
      <w:r w:rsidR="00872822" w:rsidRPr="00791DC8">
        <w:t>应</w:t>
      </w:r>
      <w:r w:rsidR="0003429F" w:rsidRPr="00791DC8">
        <w:t>覆盖器械可配合</w:t>
      </w:r>
      <w:r w:rsidR="009B3AC5" w:rsidRPr="00791DC8">
        <w:t>主机</w:t>
      </w:r>
      <w:r w:rsidR="0003429F" w:rsidRPr="00791DC8">
        <w:t>的所有</w:t>
      </w:r>
      <w:r w:rsidR="009B3AC5" w:rsidRPr="00791DC8">
        <w:t>模式，如切割和凝血</w:t>
      </w:r>
      <w:r w:rsidR="00421D45" w:rsidRPr="00791DC8">
        <w:t>模式</w:t>
      </w:r>
      <w:r w:rsidR="004475DD" w:rsidRPr="00791DC8">
        <w:t>。</w:t>
      </w:r>
      <w:r w:rsidR="00AE048F" w:rsidRPr="00791DC8">
        <w:t>若产品为通用附件，可</w:t>
      </w:r>
      <w:r w:rsidR="006659D7" w:rsidRPr="00791DC8">
        <w:t>选取典型</w:t>
      </w:r>
      <w:r w:rsidR="00AE048F" w:rsidRPr="00791DC8">
        <w:t>主机</w:t>
      </w:r>
      <w:r w:rsidR="00D9293B" w:rsidRPr="00791DC8">
        <w:t>进行试验</w:t>
      </w:r>
      <w:r w:rsidR="009B3AC5" w:rsidRPr="00791DC8">
        <w:t>。</w:t>
      </w:r>
      <w:r w:rsidR="00E54B86" w:rsidRPr="00791DC8">
        <w:t>若</w:t>
      </w:r>
      <w:r w:rsidR="00E67981" w:rsidRPr="00791DC8">
        <w:t>产品需</w:t>
      </w:r>
      <w:r w:rsidR="00E54B86" w:rsidRPr="00791DC8">
        <w:t>配合特定主机，应与</w:t>
      </w:r>
      <w:r w:rsidR="00E67981" w:rsidRPr="00791DC8">
        <w:t>专配</w:t>
      </w:r>
      <w:r w:rsidR="00E54B86" w:rsidRPr="00791DC8">
        <w:t>主机进行试验，若配用多个主机，可选取典型型号。</w:t>
      </w:r>
      <w:r w:rsidR="004475DD" w:rsidRPr="00791DC8">
        <w:t>试验应当记录每种情况下对软组织所造成热损伤的程度，包括损伤区域的尺寸</w:t>
      </w:r>
      <w:r w:rsidR="00DB167D" w:rsidRPr="00791DC8">
        <w:t>（长度、宽度和深度）</w:t>
      </w:r>
      <w:r w:rsidR="00872822" w:rsidRPr="00791DC8">
        <w:t>，分析并建立组织损伤程度与输出能量及作用时间的</w:t>
      </w:r>
      <w:r w:rsidR="009B2E36" w:rsidRPr="00791DC8">
        <w:t>关系。应提供相</w:t>
      </w:r>
      <w:r w:rsidR="009B2E36" w:rsidRPr="00791DC8">
        <w:lastRenderedPageBreak/>
        <w:t>应的试</w:t>
      </w:r>
      <w:r w:rsidR="004475DD" w:rsidRPr="00791DC8">
        <w:t>验数据列表</w:t>
      </w:r>
      <w:r w:rsidR="00721D2C" w:rsidRPr="00791DC8">
        <w:t>及</w:t>
      </w:r>
      <w:r w:rsidR="004475DD" w:rsidRPr="00791DC8">
        <w:t>照片记录。</w:t>
      </w:r>
      <w:r w:rsidR="00DB24A2" w:rsidRPr="00791DC8">
        <w:t>应提供热损伤尺寸的测量过程描述及测量</w:t>
      </w:r>
      <w:r w:rsidR="00517CAC" w:rsidRPr="00791DC8">
        <w:t>起、终</w:t>
      </w:r>
      <w:r w:rsidR="00DB24A2" w:rsidRPr="00791DC8">
        <w:t>点的确定依据。必要时</w:t>
      </w:r>
      <w:r w:rsidR="004475DD" w:rsidRPr="00791DC8">
        <w:t>，</w:t>
      </w:r>
      <w:r w:rsidR="00B910CD" w:rsidRPr="00791DC8">
        <w:t>建议</w:t>
      </w:r>
      <w:r w:rsidR="004475DD" w:rsidRPr="00791DC8">
        <w:t>提供试验组织的切片及病理分析记录。</w:t>
      </w:r>
      <w:r w:rsidR="00FE6489" w:rsidRPr="00791DC8">
        <w:t>需保证试验中的操作步骤、手法一致。</w:t>
      </w:r>
    </w:p>
    <w:p w14:paraId="364BC579" w14:textId="3CA510AB" w:rsidR="00CF32EE" w:rsidRPr="00791DC8" w:rsidRDefault="00076DDE" w:rsidP="00CF32EE">
      <w:pPr>
        <w:spacing w:line="520" w:lineRule="exact"/>
        <w:ind w:firstLine="640"/>
        <w:rPr>
          <w:color w:val="FF0000"/>
        </w:rPr>
      </w:pPr>
      <w:r w:rsidRPr="00791DC8">
        <w:t>热损伤</w:t>
      </w:r>
      <w:r w:rsidR="009B3AC5" w:rsidRPr="00791DC8">
        <w:t>研究</w:t>
      </w:r>
      <w:r w:rsidRPr="00791DC8">
        <w:t>（若适用）</w:t>
      </w:r>
      <w:r w:rsidR="00EC3746" w:rsidRPr="00791DC8">
        <w:t>情况</w:t>
      </w:r>
      <w:r w:rsidR="009B3AC5" w:rsidRPr="00791DC8">
        <w:t>介绍和结论应体现在说明书中</w:t>
      </w:r>
      <w:r w:rsidR="00536680" w:rsidRPr="00791DC8">
        <w:t>，</w:t>
      </w:r>
      <w:r w:rsidR="00097547" w:rsidRPr="00791DC8">
        <w:t>供</w:t>
      </w:r>
      <w:r w:rsidR="00536680" w:rsidRPr="00791DC8">
        <w:t>使用者</w:t>
      </w:r>
      <w:r w:rsidR="00097547" w:rsidRPr="00791DC8">
        <w:t>参考</w:t>
      </w:r>
      <w:r w:rsidR="00536680" w:rsidRPr="00791DC8">
        <w:t>。</w:t>
      </w:r>
    </w:p>
    <w:p w14:paraId="5F084467" w14:textId="77777777" w:rsidR="003C23B0" w:rsidRPr="00791DC8" w:rsidRDefault="0055031F" w:rsidP="002D49D7">
      <w:pPr>
        <w:spacing w:line="520" w:lineRule="exact"/>
        <w:ind w:firstLine="640"/>
        <w:rPr>
          <w:rStyle w:val="f101"/>
          <w:sz w:val="32"/>
          <w:szCs w:val="32"/>
        </w:rPr>
      </w:pPr>
      <w:r w:rsidRPr="00791DC8">
        <w:rPr>
          <w:rStyle w:val="f101"/>
          <w:sz w:val="32"/>
          <w:szCs w:val="32"/>
        </w:rPr>
        <w:t>4.2</w:t>
      </w:r>
      <w:r w:rsidR="003C23B0" w:rsidRPr="00791DC8">
        <w:rPr>
          <w:rStyle w:val="f101"/>
          <w:sz w:val="32"/>
          <w:szCs w:val="32"/>
        </w:rPr>
        <w:t>电气系统安全性研究</w:t>
      </w:r>
    </w:p>
    <w:p w14:paraId="4554C62E" w14:textId="4989A477" w:rsidR="00CF32EE" w:rsidRPr="00791DC8" w:rsidRDefault="00CF32EE" w:rsidP="00CF32EE">
      <w:pPr>
        <w:spacing w:line="520" w:lineRule="exact"/>
        <w:ind w:firstLine="640"/>
        <w:rPr>
          <w:rStyle w:val="f101"/>
          <w:sz w:val="32"/>
        </w:rPr>
      </w:pPr>
      <w:r w:rsidRPr="00791DC8">
        <w:rPr>
          <w:rStyle w:val="f101"/>
          <w:sz w:val="32"/>
        </w:rPr>
        <w:t>高频手术器械</w:t>
      </w:r>
      <w:r w:rsidR="00236B32" w:rsidRPr="00791DC8">
        <w:rPr>
          <w:rStyle w:val="f101"/>
          <w:sz w:val="32"/>
        </w:rPr>
        <w:t>应当满足</w:t>
      </w:r>
      <w:r w:rsidR="00236B32" w:rsidRPr="00791DC8">
        <w:rPr>
          <w:rStyle w:val="f101"/>
          <w:sz w:val="32"/>
        </w:rPr>
        <w:t>GB 9706.1</w:t>
      </w:r>
      <w:r w:rsidR="00236B32" w:rsidRPr="00791DC8">
        <w:rPr>
          <w:rStyle w:val="f101"/>
          <w:sz w:val="32"/>
        </w:rPr>
        <w:t>及</w:t>
      </w:r>
      <w:r w:rsidR="00236B32" w:rsidRPr="00791DC8">
        <w:rPr>
          <w:rStyle w:val="f101"/>
          <w:sz w:val="32"/>
        </w:rPr>
        <w:t>GB 9706.</w:t>
      </w:r>
      <w:r w:rsidR="003B749A" w:rsidRPr="00791DC8">
        <w:rPr>
          <w:rStyle w:val="f101"/>
          <w:sz w:val="32"/>
        </w:rPr>
        <w:t>202</w:t>
      </w:r>
      <w:r w:rsidR="00236B32" w:rsidRPr="00791DC8">
        <w:rPr>
          <w:rStyle w:val="f101"/>
          <w:sz w:val="32"/>
        </w:rPr>
        <w:t>标准的要求</w:t>
      </w:r>
      <w:r w:rsidRPr="00791DC8">
        <w:rPr>
          <w:rStyle w:val="f101"/>
          <w:sz w:val="32"/>
        </w:rPr>
        <w:t>，</w:t>
      </w:r>
      <w:r w:rsidR="00236B32" w:rsidRPr="00791DC8">
        <w:rPr>
          <w:rStyle w:val="f101"/>
          <w:sz w:val="32"/>
        </w:rPr>
        <w:t>电磁兼容性能应满足</w:t>
      </w:r>
      <w:r w:rsidR="00236B32" w:rsidRPr="00791DC8">
        <w:rPr>
          <w:rStyle w:val="f101"/>
          <w:sz w:val="32"/>
        </w:rPr>
        <w:t xml:space="preserve">YY </w:t>
      </w:r>
      <w:r w:rsidR="003B749A" w:rsidRPr="00791DC8">
        <w:rPr>
          <w:rStyle w:val="f101"/>
          <w:sz w:val="32"/>
        </w:rPr>
        <w:t>9706.102</w:t>
      </w:r>
      <w:r w:rsidR="00236B32" w:rsidRPr="00791DC8">
        <w:rPr>
          <w:rStyle w:val="f101"/>
          <w:sz w:val="32"/>
        </w:rPr>
        <w:t>及</w:t>
      </w:r>
      <w:r w:rsidR="00236B32" w:rsidRPr="00791DC8">
        <w:rPr>
          <w:rStyle w:val="f101"/>
          <w:sz w:val="32"/>
        </w:rPr>
        <w:t>GB 9706.</w:t>
      </w:r>
      <w:r w:rsidR="003B749A" w:rsidRPr="00791DC8">
        <w:rPr>
          <w:rStyle w:val="f101"/>
          <w:sz w:val="32"/>
        </w:rPr>
        <w:t>202</w:t>
      </w:r>
      <w:r w:rsidR="00236B32" w:rsidRPr="00791DC8">
        <w:rPr>
          <w:rStyle w:val="f101"/>
          <w:sz w:val="32"/>
        </w:rPr>
        <w:t>标准</w:t>
      </w:r>
      <w:r w:rsidR="00F92BC4" w:rsidRPr="00791DC8">
        <w:rPr>
          <w:rStyle w:val="f101"/>
          <w:sz w:val="32"/>
        </w:rPr>
        <w:t>第</w:t>
      </w:r>
      <w:r w:rsidR="00F92BC4" w:rsidRPr="00791DC8">
        <w:rPr>
          <w:rStyle w:val="f101"/>
          <w:sz w:val="32"/>
        </w:rPr>
        <w:t>202</w:t>
      </w:r>
      <w:r w:rsidR="00236B32" w:rsidRPr="00791DC8">
        <w:rPr>
          <w:rStyle w:val="f101"/>
          <w:sz w:val="32"/>
        </w:rPr>
        <w:t>章的要求。</w:t>
      </w:r>
      <w:r w:rsidRPr="00791DC8">
        <w:rPr>
          <w:rStyle w:val="f101"/>
          <w:sz w:val="32"/>
        </w:rPr>
        <w:t>由于产品需配合内窥镜使用，还需符合</w:t>
      </w:r>
      <w:r w:rsidRPr="00791DC8">
        <w:t>GB 9706.218</w:t>
      </w:r>
      <w:r w:rsidRPr="00791DC8">
        <w:t>的要求。</w:t>
      </w:r>
    </w:p>
    <w:p w14:paraId="7A72DFEA" w14:textId="77777777" w:rsidR="008F317E" w:rsidRPr="00791DC8" w:rsidRDefault="008F317E" w:rsidP="008F317E">
      <w:pPr>
        <w:spacing w:line="520" w:lineRule="exact"/>
        <w:ind w:firstLine="640"/>
        <w:rPr>
          <w:rStyle w:val="f101"/>
          <w:sz w:val="32"/>
          <w:szCs w:val="32"/>
        </w:rPr>
      </w:pPr>
      <w:r w:rsidRPr="00791DC8">
        <w:rPr>
          <w:rStyle w:val="f101"/>
          <w:sz w:val="32"/>
          <w:szCs w:val="32"/>
        </w:rPr>
        <w:t>4.3</w:t>
      </w:r>
      <w:r w:rsidRPr="00791DC8">
        <w:rPr>
          <w:rStyle w:val="f101"/>
          <w:sz w:val="32"/>
          <w:szCs w:val="32"/>
        </w:rPr>
        <w:t>软件研究</w:t>
      </w:r>
    </w:p>
    <w:p w14:paraId="24050946" w14:textId="3AB265F4" w:rsidR="008F317E" w:rsidRPr="00791DC8" w:rsidRDefault="007977ED" w:rsidP="0041236B">
      <w:pPr>
        <w:spacing w:line="520" w:lineRule="exact"/>
        <w:ind w:firstLine="640"/>
      </w:pPr>
      <w:r w:rsidRPr="00791DC8">
        <w:t>如产品</w:t>
      </w:r>
      <w:r w:rsidR="004435CE" w:rsidRPr="00791DC8">
        <w:t>具有软件，如识别功能或其他</w:t>
      </w:r>
      <w:r w:rsidRPr="00791DC8">
        <w:t>依靠软件实现</w:t>
      </w:r>
      <w:r w:rsidR="005322D1" w:rsidRPr="00791DC8">
        <w:t>的功能</w:t>
      </w:r>
      <w:r w:rsidRPr="00791DC8">
        <w:t>，应</w:t>
      </w:r>
      <w:r w:rsidR="008F317E" w:rsidRPr="00791DC8">
        <w:t>按照《医疗器械软件注册审查指导原则》</w:t>
      </w:r>
      <w:r w:rsidR="00FB07DD" w:rsidRPr="00791DC8">
        <w:t>(2022</w:t>
      </w:r>
      <w:r w:rsidR="00FB07DD" w:rsidRPr="00791DC8">
        <w:t>年修订版</w:t>
      </w:r>
      <w:r w:rsidR="00FB07DD" w:rsidRPr="00791DC8">
        <w:t>)</w:t>
      </w:r>
      <w:r w:rsidR="008F317E" w:rsidRPr="00791DC8">
        <w:t>的要求，提供产品软件</w:t>
      </w:r>
      <w:r w:rsidR="00590913" w:rsidRPr="00791DC8">
        <w:t>研究资料</w:t>
      </w:r>
      <w:r w:rsidR="008F317E" w:rsidRPr="00791DC8">
        <w:t>。</w:t>
      </w:r>
      <w:proofErr w:type="gramStart"/>
      <w:r w:rsidR="0041236B" w:rsidRPr="00791DC8">
        <w:t>若软件</w:t>
      </w:r>
      <w:proofErr w:type="gramEnd"/>
      <w:r w:rsidR="0041236B" w:rsidRPr="00791DC8">
        <w:t>涉及调整能量输出，应划分为严重级别。若适用，应按照《医疗器械网络安全注册审查指导原则》</w:t>
      </w:r>
      <w:r w:rsidR="0041236B" w:rsidRPr="00791DC8">
        <w:t>(2022</w:t>
      </w:r>
      <w:r w:rsidR="0041236B" w:rsidRPr="00791DC8">
        <w:t>年修订版</w:t>
      </w:r>
      <w:r w:rsidR="0041236B" w:rsidRPr="00791DC8">
        <w:t>)</w:t>
      </w:r>
      <w:r w:rsidR="0041236B" w:rsidRPr="00791DC8">
        <w:t>的要求提交网络安全研究资料，若不适用，应给出声明。</w:t>
      </w:r>
    </w:p>
    <w:p w14:paraId="2023EC9B" w14:textId="06211492" w:rsidR="00001E0B" w:rsidRPr="00791DC8" w:rsidRDefault="00001E0B" w:rsidP="008F317E">
      <w:pPr>
        <w:spacing w:line="520" w:lineRule="exact"/>
        <w:ind w:firstLine="640"/>
      </w:pPr>
      <w:r w:rsidRPr="00791DC8">
        <w:t>4.4</w:t>
      </w:r>
      <w:r w:rsidRPr="00791DC8">
        <w:t>生物学特性研究</w:t>
      </w:r>
    </w:p>
    <w:p w14:paraId="26A38E80" w14:textId="0EF6B06C" w:rsidR="00D347B4" w:rsidRPr="00791DC8" w:rsidRDefault="00B37F3B" w:rsidP="00D347B4">
      <w:pPr>
        <w:spacing w:line="520" w:lineRule="exact"/>
        <w:ind w:firstLine="640"/>
        <w:rPr>
          <w:color w:val="000000" w:themeColor="text1"/>
          <w:szCs w:val="28"/>
        </w:rPr>
      </w:pPr>
      <w:r w:rsidRPr="00791DC8">
        <w:t>针对</w:t>
      </w:r>
      <w:r w:rsidR="00D347B4" w:rsidRPr="00791DC8">
        <w:t>成品中与患者直接或间接接触的部分</w:t>
      </w:r>
      <w:r w:rsidR="00D347B4" w:rsidRPr="00791DC8">
        <w:rPr>
          <w:color w:val="000000" w:themeColor="text1"/>
          <w:szCs w:val="28"/>
        </w:rPr>
        <w:t>应按照</w:t>
      </w:r>
      <w:r w:rsidR="00D347B4" w:rsidRPr="00791DC8">
        <w:rPr>
          <w:color w:val="000000" w:themeColor="text1"/>
          <w:szCs w:val="28"/>
        </w:rPr>
        <w:t>GB/T 16886.1</w:t>
      </w:r>
      <w:r w:rsidR="00D347B4" w:rsidRPr="00791DC8">
        <w:rPr>
          <w:color w:val="000000" w:themeColor="text1"/>
          <w:szCs w:val="28"/>
        </w:rPr>
        <w:t>进行生物学评价或试验。实施或豁免生物学试验的理由和论证可参照《医疗器械生物学评价和审查指南》中相关要求。</w:t>
      </w:r>
    </w:p>
    <w:p w14:paraId="28DACC58" w14:textId="4741833D" w:rsidR="00D83DEE" w:rsidRPr="00791DC8" w:rsidRDefault="00D83DEE" w:rsidP="0071597E">
      <w:pPr>
        <w:spacing w:line="360" w:lineRule="auto"/>
        <w:ind w:firstLine="640"/>
        <w:rPr>
          <w:szCs w:val="32"/>
        </w:rPr>
      </w:pPr>
      <w:r w:rsidRPr="00791DC8">
        <w:rPr>
          <w:szCs w:val="32"/>
        </w:rPr>
        <w:t>高频手术器械为外部介入医疗器械、短期接触组织，若开展生物学试验，生物学试验样品应为灭菌后的样品，生物学试验项目通常为：细胞毒性、致敏反应、皮内反应、材料</w:t>
      </w:r>
      <w:proofErr w:type="gramStart"/>
      <w:r w:rsidRPr="00791DC8">
        <w:rPr>
          <w:szCs w:val="32"/>
        </w:rPr>
        <w:t>介</w:t>
      </w:r>
      <w:proofErr w:type="gramEnd"/>
      <w:r w:rsidRPr="00791DC8">
        <w:rPr>
          <w:szCs w:val="32"/>
        </w:rPr>
        <w:t>导的致热</w:t>
      </w:r>
      <w:r w:rsidRPr="00791DC8">
        <w:rPr>
          <w:szCs w:val="32"/>
        </w:rPr>
        <w:lastRenderedPageBreak/>
        <w:t>性（如含有引起过热原反应的物质</w:t>
      </w:r>
      <w:r w:rsidRPr="00791DC8">
        <w:rPr>
          <w:szCs w:val="32"/>
        </w:rPr>
        <w:t>/</w:t>
      </w:r>
      <w:r w:rsidRPr="00791DC8">
        <w:rPr>
          <w:szCs w:val="32"/>
        </w:rPr>
        <w:t>或未知其致热潜能的新化学物质时）、急性全身毒性。</w:t>
      </w:r>
      <w:r w:rsidR="0071597E" w:rsidRPr="00791DC8">
        <w:rPr>
          <w:szCs w:val="32"/>
        </w:rPr>
        <w:t>一般要求细胞毒性不大于</w:t>
      </w:r>
      <w:r w:rsidR="0071597E" w:rsidRPr="00791DC8">
        <w:rPr>
          <w:szCs w:val="32"/>
        </w:rPr>
        <w:t>I</w:t>
      </w:r>
      <w:r w:rsidR="0071597E" w:rsidRPr="00791DC8">
        <w:rPr>
          <w:szCs w:val="32"/>
        </w:rPr>
        <w:t>级</w:t>
      </w:r>
      <w:r w:rsidR="00BA7733" w:rsidRPr="00791DC8">
        <w:rPr>
          <w:szCs w:val="32"/>
        </w:rPr>
        <w:t>，</w:t>
      </w:r>
      <w:r w:rsidR="0071597E" w:rsidRPr="00791DC8">
        <w:rPr>
          <w:szCs w:val="32"/>
        </w:rPr>
        <w:t>无</w:t>
      </w:r>
      <w:r w:rsidR="00BA7733" w:rsidRPr="00791DC8">
        <w:rPr>
          <w:szCs w:val="32"/>
        </w:rPr>
        <w:t>致</w:t>
      </w:r>
      <w:r w:rsidR="0071597E" w:rsidRPr="00791DC8">
        <w:rPr>
          <w:szCs w:val="32"/>
        </w:rPr>
        <w:t>敏反应</w:t>
      </w:r>
      <w:r w:rsidR="00BA7733" w:rsidRPr="00791DC8">
        <w:rPr>
          <w:szCs w:val="32"/>
        </w:rPr>
        <w:t>，</w:t>
      </w:r>
      <w:r w:rsidR="0071597E" w:rsidRPr="00791DC8">
        <w:rPr>
          <w:szCs w:val="32"/>
        </w:rPr>
        <w:t>皮内刺激应不</w:t>
      </w:r>
      <w:proofErr w:type="gramStart"/>
      <w:r w:rsidR="0071597E" w:rsidRPr="00791DC8">
        <w:rPr>
          <w:szCs w:val="32"/>
        </w:rPr>
        <w:t>大于极</w:t>
      </w:r>
      <w:proofErr w:type="gramEnd"/>
      <w:r w:rsidR="0071597E" w:rsidRPr="00791DC8">
        <w:rPr>
          <w:szCs w:val="32"/>
        </w:rPr>
        <w:t>轻微刺激</w:t>
      </w:r>
      <w:r w:rsidR="00BA7733" w:rsidRPr="00791DC8">
        <w:rPr>
          <w:szCs w:val="32"/>
        </w:rPr>
        <w:t>，无</w:t>
      </w:r>
      <w:r w:rsidR="00BD1A4F" w:rsidRPr="00791DC8">
        <w:rPr>
          <w:szCs w:val="32"/>
        </w:rPr>
        <w:t>致热作用，</w:t>
      </w:r>
      <w:r w:rsidR="00BA7733" w:rsidRPr="00791DC8">
        <w:rPr>
          <w:szCs w:val="32"/>
        </w:rPr>
        <w:t>无急性全身毒性反应。</w:t>
      </w:r>
    </w:p>
    <w:p w14:paraId="602CC5FD" w14:textId="7338C07E" w:rsidR="003E4F50" w:rsidRPr="00791DC8" w:rsidRDefault="003E4F50" w:rsidP="00D347B4">
      <w:pPr>
        <w:spacing w:line="520" w:lineRule="exact"/>
        <w:ind w:firstLine="640"/>
        <w:rPr>
          <w:color w:val="000000" w:themeColor="text1"/>
          <w:szCs w:val="28"/>
        </w:rPr>
      </w:pPr>
      <w:r w:rsidRPr="00791DC8">
        <w:rPr>
          <w:color w:val="000000" w:themeColor="text1"/>
          <w:szCs w:val="28"/>
        </w:rPr>
        <w:t>若产品具有涂层，应对涂层成分、涂覆工艺及其可能引入的生物学风险进行说明。</w:t>
      </w:r>
    </w:p>
    <w:p w14:paraId="689666E4" w14:textId="2361EBEA" w:rsidR="00001E0B" w:rsidRPr="00791DC8" w:rsidRDefault="003E4F50" w:rsidP="008F317E">
      <w:pPr>
        <w:spacing w:line="520" w:lineRule="exact"/>
        <w:ind w:firstLine="640"/>
      </w:pPr>
      <w:r w:rsidRPr="00791DC8">
        <w:t>4.5</w:t>
      </w:r>
      <w:r w:rsidRPr="00791DC8">
        <w:t>灭菌研究</w:t>
      </w:r>
    </w:p>
    <w:p w14:paraId="3A194632" w14:textId="2F1A6B06" w:rsidR="00380E9F" w:rsidRPr="00791DC8" w:rsidRDefault="00380E9F" w:rsidP="00B436E5">
      <w:pPr>
        <w:spacing w:line="520" w:lineRule="exact"/>
        <w:ind w:firstLine="640"/>
        <w:rPr>
          <w:color w:val="000000" w:themeColor="text1"/>
          <w:szCs w:val="28"/>
        </w:rPr>
      </w:pPr>
      <w:r w:rsidRPr="00791DC8">
        <w:rPr>
          <w:bCs/>
        </w:rPr>
        <w:t>软性内窥镜用高频手术器械一般为一次性使用，生产企业灭菌。应明确灭菌工艺（方法和参数）和无菌保证水平（</w:t>
      </w:r>
      <w:r w:rsidRPr="00791DC8">
        <w:rPr>
          <w:bCs/>
        </w:rPr>
        <w:t>SAL</w:t>
      </w:r>
      <w:r w:rsidRPr="00791DC8">
        <w:rPr>
          <w:bCs/>
        </w:rPr>
        <w:t>），并提供灭菌确认报告。对于采用辐照灭菌的器械，应当提供辐照剂量，</w:t>
      </w:r>
      <w:r w:rsidR="00ED3D29" w:rsidRPr="00791DC8">
        <w:rPr>
          <w:color w:val="000000" w:themeColor="text1"/>
          <w:szCs w:val="28"/>
        </w:rPr>
        <w:t>可参照</w:t>
      </w:r>
      <w:r w:rsidR="00ED3D29" w:rsidRPr="00791DC8">
        <w:rPr>
          <w:color w:val="000000" w:themeColor="text1"/>
          <w:szCs w:val="28"/>
        </w:rPr>
        <w:t>GB 18280</w:t>
      </w:r>
      <w:r w:rsidR="00ED3D29" w:rsidRPr="00791DC8">
        <w:rPr>
          <w:color w:val="000000" w:themeColor="text1"/>
          <w:szCs w:val="28"/>
        </w:rPr>
        <w:t>系列标准。</w:t>
      </w:r>
      <w:r w:rsidRPr="00791DC8">
        <w:rPr>
          <w:bCs/>
        </w:rPr>
        <w:t>对于环氧乙烷（</w:t>
      </w:r>
      <w:r w:rsidRPr="00791DC8">
        <w:rPr>
          <w:bCs/>
        </w:rPr>
        <w:t>EO</w:t>
      </w:r>
      <w:r w:rsidRPr="00791DC8">
        <w:rPr>
          <w:bCs/>
        </w:rPr>
        <w:t>）灭菌器械，应当提供</w:t>
      </w:r>
      <w:r w:rsidRPr="00791DC8">
        <w:rPr>
          <w:bCs/>
        </w:rPr>
        <w:t>EO</w:t>
      </w:r>
      <w:r w:rsidRPr="00791DC8">
        <w:rPr>
          <w:bCs/>
        </w:rPr>
        <w:t>、</w:t>
      </w:r>
      <w:r w:rsidRPr="00791DC8">
        <w:rPr>
          <w:bCs/>
        </w:rPr>
        <w:t>2-</w:t>
      </w:r>
      <w:r w:rsidR="00ED3D29" w:rsidRPr="00791DC8">
        <w:rPr>
          <w:bCs/>
        </w:rPr>
        <w:t>氯乙醇的最大残留水平及其研究资料，</w:t>
      </w:r>
      <w:r w:rsidR="00B436E5" w:rsidRPr="00791DC8">
        <w:rPr>
          <w:color w:val="000000" w:themeColor="text1"/>
          <w:szCs w:val="28"/>
        </w:rPr>
        <w:t>可参照</w:t>
      </w:r>
      <w:r w:rsidR="00B436E5" w:rsidRPr="00791DC8">
        <w:rPr>
          <w:color w:val="000000" w:themeColor="text1"/>
          <w:szCs w:val="28"/>
        </w:rPr>
        <w:t>GB 18279</w:t>
      </w:r>
      <w:r w:rsidR="00ED3D29" w:rsidRPr="00791DC8">
        <w:rPr>
          <w:color w:val="000000" w:themeColor="text1"/>
          <w:szCs w:val="28"/>
        </w:rPr>
        <w:t>系列标准。</w:t>
      </w:r>
    </w:p>
    <w:p w14:paraId="591F8BAF" w14:textId="4D07B76F" w:rsidR="008D3FD4" w:rsidRPr="00791DC8" w:rsidRDefault="001459EC" w:rsidP="005C2579">
      <w:pPr>
        <w:spacing w:line="560" w:lineRule="exact"/>
        <w:ind w:firstLine="640"/>
        <w:rPr>
          <w:szCs w:val="32"/>
        </w:rPr>
      </w:pPr>
      <w:r w:rsidRPr="00791DC8">
        <w:t>若</w:t>
      </w:r>
      <w:r w:rsidR="004E089D" w:rsidRPr="00791DC8">
        <w:t>产品灭菌验证采用典型性型号，应从灭菌难度的角度给出典型性选择依据，考虑的因素</w:t>
      </w:r>
      <w:r w:rsidR="007167AB" w:rsidRPr="00791DC8">
        <w:t>一般包括材料、结构、尺寸</w:t>
      </w:r>
      <w:r w:rsidR="00C2626F" w:rsidRPr="00791DC8">
        <w:t>、</w:t>
      </w:r>
      <w:r w:rsidR="007167AB" w:rsidRPr="00791DC8">
        <w:t>管</w:t>
      </w:r>
      <w:proofErr w:type="gramStart"/>
      <w:r w:rsidR="007167AB" w:rsidRPr="00791DC8">
        <w:t>腔</w:t>
      </w:r>
      <w:r w:rsidR="00C2626F" w:rsidRPr="00791DC8">
        <w:t>结构</w:t>
      </w:r>
      <w:proofErr w:type="gramEnd"/>
      <w:r w:rsidR="0032310B" w:rsidRPr="00791DC8">
        <w:t>和</w:t>
      </w:r>
      <w:r w:rsidR="00C2626F" w:rsidRPr="00791DC8">
        <w:t>长度</w:t>
      </w:r>
      <w:r w:rsidR="007167AB" w:rsidRPr="00791DC8">
        <w:t>等，</w:t>
      </w:r>
      <w:r w:rsidR="006A2A54" w:rsidRPr="00791DC8">
        <w:t>可参照</w:t>
      </w:r>
      <w:r w:rsidR="00572FC9" w:rsidRPr="00791DC8">
        <w:rPr>
          <w:szCs w:val="32"/>
        </w:rPr>
        <w:t>YY/T 1268</w:t>
      </w:r>
      <w:r w:rsidR="006A2A54" w:rsidRPr="00791DC8">
        <w:rPr>
          <w:szCs w:val="32"/>
        </w:rPr>
        <w:t>。</w:t>
      </w:r>
    </w:p>
    <w:p w14:paraId="1C84474B" w14:textId="77777777" w:rsidR="003C23B0" w:rsidRPr="00791DC8" w:rsidRDefault="0055031F" w:rsidP="002D49D7">
      <w:pPr>
        <w:spacing w:line="520" w:lineRule="exact"/>
        <w:ind w:firstLine="640"/>
        <w:rPr>
          <w:rStyle w:val="f101"/>
          <w:sz w:val="32"/>
          <w:szCs w:val="32"/>
        </w:rPr>
      </w:pPr>
      <w:r w:rsidRPr="00791DC8">
        <w:rPr>
          <w:rStyle w:val="f101"/>
          <w:sz w:val="32"/>
          <w:szCs w:val="32"/>
        </w:rPr>
        <w:t>4.</w:t>
      </w:r>
      <w:r w:rsidR="008F317E" w:rsidRPr="00791DC8">
        <w:rPr>
          <w:rStyle w:val="f101"/>
          <w:sz w:val="32"/>
          <w:szCs w:val="32"/>
        </w:rPr>
        <w:t>6</w:t>
      </w:r>
      <w:r w:rsidR="003C23B0" w:rsidRPr="00791DC8">
        <w:rPr>
          <w:rStyle w:val="f101"/>
          <w:sz w:val="32"/>
          <w:szCs w:val="32"/>
        </w:rPr>
        <w:t>动物试验研究</w:t>
      </w:r>
    </w:p>
    <w:p w14:paraId="0DF49C3B" w14:textId="18FE08C4" w:rsidR="00A200B3" w:rsidRPr="00791DC8" w:rsidRDefault="00151FDE" w:rsidP="009B6561">
      <w:pPr>
        <w:pStyle w:val="a8"/>
        <w:spacing w:line="520" w:lineRule="exact"/>
        <w:ind w:firstLine="640"/>
        <w:jc w:val="both"/>
        <w:rPr>
          <w:szCs w:val="32"/>
        </w:rPr>
      </w:pPr>
      <w:r w:rsidRPr="00791DC8">
        <w:rPr>
          <w:szCs w:val="32"/>
        </w:rPr>
        <w:t>如申报产品具有</w:t>
      </w:r>
      <w:r w:rsidR="00467B2F" w:rsidRPr="00791DC8">
        <w:rPr>
          <w:szCs w:val="32"/>
        </w:rPr>
        <w:t>非常规的</w:t>
      </w:r>
      <w:r w:rsidR="003D6421" w:rsidRPr="00791DC8">
        <w:rPr>
          <w:szCs w:val="32"/>
        </w:rPr>
        <w:t>结构设计或应用特殊材料，可以实现更好的切割止血效果</w:t>
      </w:r>
      <w:r w:rsidR="00467B2F" w:rsidRPr="00791DC8">
        <w:rPr>
          <w:szCs w:val="32"/>
        </w:rPr>
        <w:t>，</w:t>
      </w:r>
      <w:r w:rsidR="005C5A4D" w:rsidRPr="00791DC8">
        <w:rPr>
          <w:szCs w:val="32"/>
        </w:rPr>
        <w:t>且</w:t>
      </w:r>
      <w:r w:rsidR="00363278" w:rsidRPr="00791DC8">
        <w:t>离体组织试验无法模拟，还应进行动物试验，术中观察即时止血效果，</w:t>
      </w:r>
      <w:r w:rsidR="003D6421" w:rsidRPr="00791DC8">
        <w:t>切割效率、</w:t>
      </w:r>
      <w:r w:rsidR="00EB0563" w:rsidRPr="00791DC8">
        <w:t>相邻</w:t>
      </w:r>
      <w:r w:rsidR="003D6421" w:rsidRPr="00791DC8">
        <w:t>组织的热损伤等情况。</w:t>
      </w:r>
      <w:r w:rsidR="009B6561" w:rsidRPr="00791DC8">
        <w:t>可设置对照组，说明产品临床效果优势。</w:t>
      </w:r>
      <w:r w:rsidR="007D0C8D" w:rsidRPr="00791DC8">
        <w:rPr>
          <w:szCs w:val="32"/>
        </w:rPr>
        <w:t>可参考《医疗器械动物试验研究注册审查指导原则</w:t>
      </w:r>
      <w:r w:rsidR="007D0C8D" w:rsidRPr="00791DC8">
        <w:rPr>
          <w:szCs w:val="32"/>
        </w:rPr>
        <w:t xml:space="preserve"> </w:t>
      </w:r>
      <w:r w:rsidR="007D0C8D" w:rsidRPr="00791DC8">
        <w:rPr>
          <w:szCs w:val="32"/>
        </w:rPr>
        <w:t>第二部分：试验设计、实施质量保证》进行动物试验的设计和实施。</w:t>
      </w:r>
    </w:p>
    <w:p w14:paraId="063D1452" w14:textId="77777777" w:rsidR="008D5100" w:rsidRPr="00791DC8" w:rsidRDefault="0061066E" w:rsidP="00D93DE7">
      <w:pPr>
        <w:pStyle w:val="3"/>
        <w:ind w:firstLine="640"/>
        <w:rPr>
          <w:rFonts w:ascii="Times New Roman"/>
        </w:rPr>
      </w:pPr>
      <w:r w:rsidRPr="00791DC8">
        <w:rPr>
          <w:rStyle w:val="f101"/>
          <w:rFonts w:ascii="Times New Roman"/>
          <w:bCs w:val="0"/>
          <w:sz w:val="32"/>
        </w:rPr>
        <w:lastRenderedPageBreak/>
        <w:t>5</w:t>
      </w:r>
      <w:r w:rsidR="00FE74F7" w:rsidRPr="00791DC8">
        <w:rPr>
          <w:rFonts w:ascii="Times New Roman"/>
        </w:rPr>
        <w:t>.</w:t>
      </w:r>
      <w:r w:rsidR="00655127" w:rsidRPr="00791DC8">
        <w:rPr>
          <w:rFonts w:ascii="Times New Roman"/>
        </w:rPr>
        <w:t>稳定性</w:t>
      </w:r>
      <w:r w:rsidR="008D5100" w:rsidRPr="00791DC8">
        <w:rPr>
          <w:rFonts w:ascii="Times New Roman"/>
        </w:rPr>
        <w:t>研究</w:t>
      </w:r>
    </w:p>
    <w:p w14:paraId="15F82CAD" w14:textId="2059B9ED" w:rsidR="00EE1AE9" w:rsidRPr="00791DC8" w:rsidRDefault="00EE1AE9" w:rsidP="00EE1AE9">
      <w:pPr>
        <w:spacing w:line="520" w:lineRule="exact"/>
        <w:ind w:firstLine="640"/>
        <w:rPr>
          <w:rStyle w:val="f101"/>
          <w:sz w:val="32"/>
          <w:szCs w:val="32"/>
        </w:rPr>
      </w:pPr>
      <w:r w:rsidRPr="00791DC8">
        <w:rPr>
          <w:rStyle w:val="f101"/>
          <w:sz w:val="32"/>
          <w:szCs w:val="32"/>
        </w:rPr>
        <w:t>5.</w:t>
      </w:r>
      <w:r w:rsidR="00A84E04" w:rsidRPr="00791DC8">
        <w:rPr>
          <w:rStyle w:val="f101"/>
          <w:sz w:val="32"/>
          <w:szCs w:val="32"/>
        </w:rPr>
        <w:t>1</w:t>
      </w:r>
      <w:r w:rsidR="003A36A7" w:rsidRPr="00791DC8">
        <w:rPr>
          <w:rStyle w:val="f101"/>
          <w:sz w:val="32"/>
          <w:szCs w:val="32"/>
        </w:rPr>
        <w:t>货架有效期</w:t>
      </w:r>
    </w:p>
    <w:p w14:paraId="52BE1F88" w14:textId="78840780" w:rsidR="003A36A7" w:rsidRPr="00791DC8" w:rsidRDefault="00771C26" w:rsidP="001B149A">
      <w:pPr>
        <w:spacing w:line="520" w:lineRule="exact"/>
        <w:ind w:firstLine="640"/>
        <w:rPr>
          <w:bCs/>
        </w:rPr>
      </w:pPr>
      <w:r w:rsidRPr="00791DC8">
        <w:rPr>
          <w:rStyle w:val="f101"/>
          <w:sz w:val="32"/>
          <w:szCs w:val="32"/>
        </w:rPr>
        <w:t>应</w:t>
      </w:r>
      <w:r w:rsidR="00514B01" w:rsidRPr="00791DC8">
        <w:rPr>
          <w:rStyle w:val="f101"/>
          <w:sz w:val="32"/>
          <w:szCs w:val="32"/>
        </w:rPr>
        <w:t>对</w:t>
      </w:r>
      <w:r w:rsidR="00514B01" w:rsidRPr="00791DC8">
        <w:rPr>
          <w:bCs/>
        </w:rPr>
        <w:t>一次性使用无菌包装产品的</w:t>
      </w:r>
      <w:r w:rsidR="003A36A7" w:rsidRPr="00791DC8">
        <w:rPr>
          <w:bCs/>
        </w:rPr>
        <w:t>货架有效期进行研究。</w:t>
      </w:r>
      <w:r w:rsidR="003A36A7" w:rsidRPr="00791DC8">
        <w:rPr>
          <w:rStyle w:val="f101"/>
          <w:sz w:val="32"/>
          <w:szCs w:val="32"/>
        </w:rPr>
        <w:t>可采用加速老化和</w:t>
      </w:r>
      <w:r w:rsidR="003A36A7" w:rsidRPr="00791DC8">
        <w:rPr>
          <w:rStyle w:val="f101"/>
          <w:sz w:val="32"/>
          <w:szCs w:val="32"/>
        </w:rPr>
        <w:t>/</w:t>
      </w:r>
      <w:r w:rsidR="003A36A7" w:rsidRPr="00791DC8">
        <w:rPr>
          <w:rStyle w:val="f101"/>
          <w:sz w:val="32"/>
          <w:szCs w:val="32"/>
        </w:rPr>
        <w:t>或实时老化的</w:t>
      </w:r>
      <w:r w:rsidR="001B149A" w:rsidRPr="00791DC8">
        <w:rPr>
          <w:rStyle w:val="f101"/>
          <w:sz w:val="32"/>
          <w:szCs w:val="32"/>
        </w:rPr>
        <w:t>方式，应对老化后产品的绝缘性能及关键</w:t>
      </w:r>
      <w:r w:rsidR="006D40F2" w:rsidRPr="00791DC8">
        <w:rPr>
          <w:rStyle w:val="f101"/>
          <w:sz w:val="32"/>
          <w:szCs w:val="32"/>
        </w:rPr>
        <w:t>性能进行</w:t>
      </w:r>
      <w:r w:rsidR="001B149A" w:rsidRPr="00791DC8">
        <w:rPr>
          <w:rStyle w:val="f101"/>
          <w:sz w:val="32"/>
          <w:szCs w:val="32"/>
        </w:rPr>
        <w:t>检测，以证明产品</w:t>
      </w:r>
      <w:r w:rsidR="000D5765" w:rsidRPr="00791DC8">
        <w:rPr>
          <w:rStyle w:val="f101"/>
          <w:sz w:val="32"/>
          <w:szCs w:val="32"/>
        </w:rPr>
        <w:t>可</w:t>
      </w:r>
      <w:r w:rsidR="001B149A" w:rsidRPr="00791DC8">
        <w:rPr>
          <w:rStyle w:val="f101"/>
          <w:sz w:val="32"/>
          <w:szCs w:val="32"/>
        </w:rPr>
        <w:t>满足使用要求。应给出老化后测试的性能指标的确定依据，</w:t>
      </w:r>
      <w:r w:rsidR="005C5A4D" w:rsidRPr="00791DC8">
        <w:rPr>
          <w:rStyle w:val="f101"/>
          <w:sz w:val="32"/>
          <w:szCs w:val="32"/>
        </w:rPr>
        <w:t>相对于产品技术要求</w:t>
      </w:r>
      <w:r w:rsidR="001B149A" w:rsidRPr="00791DC8">
        <w:rPr>
          <w:rStyle w:val="f101"/>
          <w:sz w:val="32"/>
          <w:szCs w:val="32"/>
        </w:rPr>
        <w:t>未测试的性能指标，应给出合理解释。</w:t>
      </w:r>
      <w:r w:rsidR="003A36A7" w:rsidRPr="00791DC8">
        <w:rPr>
          <w:bCs/>
        </w:rPr>
        <w:t>带有涂层的器械，</w:t>
      </w:r>
      <w:r w:rsidR="001B149A" w:rsidRPr="00791DC8">
        <w:rPr>
          <w:bCs/>
        </w:rPr>
        <w:t>应增加涂层牢固性的评价</w:t>
      </w:r>
      <w:r w:rsidR="00471575" w:rsidRPr="00791DC8">
        <w:rPr>
          <w:bCs/>
        </w:rPr>
        <w:t>，如货架有效期末期产品长时间使用涂层脱落的风险</w:t>
      </w:r>
      <w:r w:rsidR="001B149A" w:rsidRPr="00791DC8">
        <w:rPr>
          <w:bCs/>
        </w:rPr>
        <w:t>。</w:t>
      </w:r>
      <w:r w:rsidR="000D5765" w:rsidRPr="00791DC8">
        <w:rPr>
          <w:rStyle w:val="f101"/>
          <w:sz w:val="32"/>
          <w:szCs w:val="32"/>
        </w:rPr>
        <w:t>无菌性能可通过产品的包装完整性进行验证。</w:t>
      </w:r>
    </w:p>
    <w:p w14:paraId="4BFCB7ED" w14:textId="3456493F" w:rsidR="009B69F4" w:rsidRPr="00791DC8" w:rsidRDefault="009B69F4" w:rsidP="00514B01">
      <w:pPr>
        <w:spacing w:line="520" w:lineRule="exact"/>
        <w:ind w:firstLine="640"/>
        <w:rPr>
          <w:color w:val="000000" w:themeColor="text1"/>
          <w:szCs w:val="28"/>
        </w:rPr>
      </w:pPr>
      <w:r w:rsidRPr="00791DC8">
        <w:rPr>
          <w:color w:val="000000" w:themeColor="text1"/>
          <w:szCs w:val="28"/>
        </w:rPr>
        <w:t>货架有效期验证试验宜采用与常规生产相同的</w:t>
      </w:r>
      <w:proofErr w:type="gramStart"/>
      <w:r w:rsidRPr="00791DC8">
        <w:rPr>
          <w:color w:val="000000" w:themeColor="text1"/>
          <w:szCs w:val="28"/>
        </w:rPr>
        <w:t>终产品</w:t>
      </w:r>
      <w:proofErr w:type="gramEnd"/>
      <w:r w:rsidRPr="00791DC8">
        <w:rPr>
          <w:color w:val="000000" w:themeColor="text1"/>
          <w:szCs w:val="28"/>
        </w:rPr>
        <w:t>进行。验证项目需评估产品随时间老化的相关性能，包括产品自身性能验证和包装系统性能验证两方面。前者需选择与</w:t>
      </w:r>
      <w:r w:rsidR="001B1A3D" w:rsidRPr="00791DC8">
        <w:rPr>
          <w:color w:val="000000" w:themeColor="text1"/>
          <w:szCs w:val="28"/>
        </w:rPr>
        <w:t>医疗器械货架有效期密切相关的物理、化学</w:t>
      </w:r>
      <w:r w:rsidRPr="00791DC8">
        <w:rPr>
          <w:color w:val="000000" w:themeColor="text1"/>
          <w:szCs w:val="28"/>
        </w:rPr>
        <w:t>项目，涉及产品生物相容性可能发</w:t>
      </w:r>
      <w:r w:rsidR="00C778A6" w:rsidRPr="00791DC8">
        <w:rPr>
          <w:color w:val="000000" w:themeColor="text1"/>
          <w:szCs w:val="28"/>
        </w:rPr>
        <w:t>生改变的，需进行生物学评价。后者包括包装完整性、包装强度和无菌</w:t>
      </w:r>
      <w:r w:rsidRPr="00791DC8">
        <w:rPr>
          <w:color w:val="000000" w:themeColor="text1"/>
          <w:szCs w:val="28"/>
        </w:rPr>
        <w:t>屏障性能等验证项目。其中，包装完整性验证项目可包括在设定的时间间隔点目力检测产品包装（是否污染、破损等）及标签（完整性、粘附牢固度、印刷内容清晰度等）、</w:t>
      </w:r>
      <w:r w:rsidR="00AA61DF" w:rsidRPr="00791DC8">
        <w:rPr>
          <w:color w:val="000000" w:themeColor="text1"/>
          <w:szCs w:val="28"/>
        </w:rPr>
        <w:t>可</w:t>
      </w:r>
      <w:r w:rsidRPr="00791DC8">
        <w:rPr>
          <w:color w:val="000000" w:themeColor="text1"/>
          <w:szCs w:val="28"/>
        </w:rPr>
        <w:t>采用染色液穿透法测定透气包装的密封泄漏试验和气泡法测定软性包装泄漏试验等；包装强度测试项目包括软性屏障材料密封强度试验、无约束包装抗内压破坏试验等。</w:t>
      </w:r>
      <w:r w:rsidR="00514B01" w:rsidRPr="00791DC8">
        <w:rPr>
          <w:color w:val="000000" w:themeColor="text1"/>
          <w:szCs w:val="28"/>
        </w:rPr>
        <w:t>在宣称的有效期内以及运输储存条件下，保持包装完整性的依据可参考</w:t>
      </w:r>
      <w:r w:rsidR="00514B01" w:rsidRPr="00791DC8">
        <w:rPr>
          <w:color w:val="000000" w:themeColor="text1"/>
          <w:szCs w:val="28"/>
        </w:rPr>
        <w:t>GB/T 19633.1</w:t>
      </w:r>
      <w:r w:rsidR="00514B01" w:rsidRPr="00791DC8">
        <w:rPr>
          <w:color w:val="000000" w:themeColor="text1"/>
          <w:szCs w:val="28"/>
        </w:rPr>
        <w:t>《最终灭菌医疗器械包装第</w:t>
      </w:r>
      <w:r w:rsidR="00514B01" w:rsidRPr="00791DC8">
        <w:rPr>
          <w:color w:val="000000" w:themeColor="text1"/>
          <w:szCs w:val="28"/>
        </w:rPr>
        <w:t>1</w:t>
      </w:r>
      <w:r w:rsidR="00514B01" w:rsidRPr="00791DC8">
        <w:rPr>
          <w:color w:val="000000" w:themeColor="text1"/>
          <w:szCs w:val="28"/>
        </w:rPr>
        <w:t>部分：材料、无菌屏障系统和包装系统的要求》、</w:t>
      </w:r>
      <w:r w:rsidR="00514B01" w:rsidRPr="00791DC8">
        <w:rPr>
          <w:color w:val="000000" w:themeColor="text1"/>
          <w:szCs w:val="28"/>
        </w:rPr>
        <w:t>GB/T 19633.2</w:t>
      </w:r>
      <w:r w:rsidR="00514B01" w:rsidRPr="00791DC8">
        <w:rPr>
          <w:color w:val="000000" w:themeColor="text1"/>
          <w:szCs w:val="28"/>
        </w:rPr>
        <w:t>《最终灭菌医疗器械包装第</w:t>
      </w:r>
      <w:r w:rsidR="00514B01" w:rsidRPr="00791DC8">
        <w:rPr>
          <w:color w:val="000000" w:themeColor="text1"/>
          <w:szCs w:val="28"/>
        </w:rPr>
        <w:t>2</w:t>
      </w:r>
      <w:r w:rsidR="00514B01" w:rsidRPr="00791DC8">
        <w:rPr>
          <w:color w:val="000000" w:themeColor="text1"/>
          <w:szCs w:val="28"/>
        </w:rPr>
        <w:t>部分：成形、密封和装配过程的确认的要求》等系列标准。</w:t>
      </w:r>
    </w:p>
    <w:p w14:paraId="04625DD9" w14:textId="62B16462" w:rsidR="002E3E8C" w:rsidRPr="00791DC8" w:rsidRDefault="0055031F" w:rsidP="008244FC">
      <w:pPr>
        <w:spacing w:line="520" w:lineRule="exact"/>
        <w:ind w:firstLine="640"/>
        <w:jc w:val="left"/>
      </w:pPr>
      <w:r w:rsidRPr="00791DC8">
        <w:t>5.</w:t>
      </w:r>
      <w:r w:rsidR="009B2E36" w:rsidRPr="00791DC8">
        <w:t>2</w:t>
      </w:r>
      <w:r w:rsidR="002E3E8C" w:rsidRPr="00791DC8">
        <w:t>运输稳定性</w:t>
      </w:r>
    </w:p>
    <w:p w14:paraId="4CB7068D" w14:textId="77777777" w:rsidR="008E38D5" w:rsidRPr="00791DC8" w:rsidRDefault="008E38D5" w:rsidP="004475DD">
      <w:pPr>
        <w:spacing w:line="520" w:lineRule="exact"/>
        <w:ind w:firstLine="640"/>
      </w:pPr>
      <w:r w:rsidRPr="00791DC8">
        <w:lastRenderedPageBreak/>
        <w:t>应提供运输稳定性和包装研究资料，证明生产企业规定的运输条件不会对产品的特性和性能造成不利影响。</w:t>
      </w:r>
    </w:p>
    <w:p w14:paraId="1A1A7485" w14:textId="55F055DF" w:rsidR="008303D8" w:rsidRPr="00791DC8" w:rsidRDefault="008303D8" w:rsidP="00514B01">
      <w:pPr>
        <w:spacing w:line="520" w:lineRule="exact"/>
        <w:ind w:firstLine="640"/>
        <w:rPr>
          <w:bCs/>
        </w:rPr>
      </w:pPr>
      <w:r w:rsidRPr="00791DC8">
        <w:t>运输稳定性研究通常提供模拟运输试验进行，通过模拟规定的运输贮存条件，验证包装对性能及安全的保护能力。运输试验开始前及结束后，应对产品性能及安全进行验证，应提供验证项目的选择依据。</w:t>
      </w:r>
      <w:r w:rsidR="003B17C3" w:rsidRPr="00791DC8">
        <w:t>模拟运输试验</w:t>
      </w:r>
      <w:r w:rsidRPr="00791DC8">
        <w:t>可参考</w:t>
      </w:r>
      <w:r w:rsidRPr="00791DC8">
        <w:t>GB/T 14710</w:t>
      </w:r>
      <w:r w:rsidRPr="00791DC8">
        <w:t>或</w:t>
      </w:r>
      <w:r w:rsidRPr="00791DC8">
        <w:t>GB/T 4857</w:t>
      </w:r>
      <w:r w:rsidRPr="00791DC8">
        <w:t>系列标准的要求进行</w:t>
      </w:r>
      <w:r w:rsidR="002A0FDB" w:rsidRPr="00791DC8">
        <w:t>，测试项目</w:t>
      </w:r>
      <w:r w:rsidR="002A0FDB" w:rsidRPr="00791DC8">
        <w:rPr>
          <w:bCs/>
        </w:rPr>
        <w:t>包括但不限于湿度储存、堆叠、碰撞、坠落、运输等试验，验证包装完整性和产品性能。</w:t>
      </w:r>
      <w:r w:rsidR="00CC05EC" w:rsidRPr="00791DC8">
        <w:t>说明书中规定的</w:t>
      </w:r>
      <w:r w:rsidRPr="00791DC8">
        <w:t>运输贮存</w:t>
      </w:r>
      <w:r w:rsidR="0072018B" w:rsidRPr="00791DC8">
        <w:t>环境</w:t>
      </w:r>
      <w:r w:rsidRPr="00791DC8">
        <w:t>条件应与</w:t>
      </w:r>
      <w:r w:rsidR="004E5F4F" w:rsidRPr="00791DC8">
        <w:t>试验验证</w:t>
      </w:r>
      <w:r w:rsidR="0072018B" w:rsidRPr="00791DC8">
        <w:t>结论</w:t>
      </w:r>
      <w:r w:rsidRPr="00791DC8">
        <w:t>一致。</w:t>
      </w:r>
    </w:p>
    <w:p w14:paraId="6C9E0D05" w14:textId="77777777" w:rsidR="00DD44D6" w:rsidRPr="00791DC8" w:rsidRDefault="0061066E" w:rsidP="00B07EAF">
      <w:pPr>
        <w:pStyle w:val="3"/>
        <w:ind w:firstLine="640"/>
        <w:rPr>
          <w:rFonts w:ascii="Times New Roman"/>
        </w:rPr>
      </w:pPr>
      <w:r w:rsidRPr="00791DC8">
        <w:rPr>
          <w:rStyle w:val="f101"/>
          <w:rFonts w:ascii="Times New Roman"/>
          <w:bCs w:val="0"/>
          <w:sz w:val="32"/>
        </w:rPr>
        <w:t>6</w:t>
      </w:r>
      <w:r w:rsidR="00FE74F7" w:rsidRPr="00791DC8">
        <w:rPr>
          <w:rFonts w:ascii="Times New Roman"/>
        </w:rPr>
        <w:t>.</w:t>
      </w:r>
      <w:r w:rsidR="00DD44D6" w:rsidRPr="00791DC8">
        <w:rPr>
          <w:rFonts w:ascii="Times New Roman"/>
        </w:rPr>
        <w:t>其他资料</w:t>
      </w:r>
    </w:p>
    <w:p w14:paraId="06667AAC" w14:textId="7D35107A" w:rsidR="002B54B2" w:rsidRPr="00791DC8" w:rsidRDefault="009B2E36" w:rsidP="00B07EAF">
      <w:pPr>
        <w:spacing w:line="520" w:lineRule="exact"/>
        <w:ind w:firstLine="640"/>
      </w:pPr>
      <w:r w:rsidRPr="00791DC8">
        <w:t>6.1</w:t>
      </w:r>
      <w:r w:rsidR="002B54B2" w:rsidRPr="00791DC8">
        <w:t>免于临床评价医疗器械对比</w:t>
      </w:r>
    </w:p>
    <w:p w14:paraId="247CC3B8" w14:textId="5D6CA5C7" w:rsidR="009456BE" w:rsidRPr="00791DC8" w:rsidRDefault="008A543D" w:rsidP="00B07EAF">
      <w:pPr>
        <w:spacing w:line="520" w:lineRule="exact"/>
        <w:ind w:firstLine="640"/>
      </w:pPr>
      <w:r w:rsidRPr="00791DC8">
        <w:t>根据《关于发布免于临床评价医疗器械目录的通告》</w:t>
      </w:r>
      <w:r w:rsidR="00006391" w:rsidRPr="00791DC8">
        <w:t>（以下简称《目录》）</w:t>
      </w:r>
      <w:r w:rsidRPr="00791DC8">
        <w:t>，</w:t>
      </w:r>
      <w:r w:rsidR="00CA5ADF" w:rsidRPr="00791DC8">
        <w:t>“</w:t>
      </w:r>
      <w:r w:rsidR="00CA5ADF" w:rsidRPr="00791DC8">
        <w:t>用于传统电外科手术中对人体组织进行常规切割和凝血</w:t>
      </w:r>
      <w:r w:rsidR="00CA5ADF" w:rsidRPr="00791DC8">
        <w:t>”</w:t>
      </w:r>
      <w:r w:rsidR="00E061F4" w:rsidRPr="00791DC8">
        <w:t>的高频手术器械</w:t>
      </w:r>
      <w:r w:rsidRPr="00791DC8">
        <w:t>属于免于进行临床评价产品。</w:t>
      </w:r>
      <w:r w:rsidR="00006391" w:rsidRPr="00791DC8">
        <w:t>应按照《列入免于临床评价医疗器械目录产品对比说明技术指导原则》的要求开展申报产品与《目录》所述产品的等同性论证。</w:t>
      </w:r>
    </w:p>
    <w:p w14:paraId="616D3C43" w14:textId="09433F62" w:rsidR="002E1B07" w:rsidRPr="00791DC8" w:rsidRDefault="009456BE" w:rsidP="00B07EAF">
      <w:pPr>
        <w:spacing w:line="520" w:lineRule="exact"/>
        <w:ind w:firstLine="640"/>
      </w:pPr>
      <w:r w:rsidRPr="00791DC8">
        <w:t>提交申报产品与《目录》所述</w:t>
      </w:r>
      <w:r w:rsidR="005F3CC6" w:rsidRPr="00791DC8">
        <w:t>内容的对比资料及申报产品与</w:t>
      </w:r>
      <w:r w:rsidRPr="00791DC8">
        <w:t>已获准境内注册医疗器械的对比说明。存在差异的，应提交差异部分对安全有效性</w:t>
      </w:r>
      <w:r w:rsidR="008A6A5C" w:rsidRPr="00791DC8">
        <w:t>影响</w:t>
      </w:r>
      <w:r w:rsidRPr="00791DC8">
        <w:t>的分析研究资料。</w:t>
      </w:r>
      <w:r w:rsidR="00565789" w:rsidRPr="00791DC8">
        <w:t>该资料</w:t>
      </w:r>
      <w:r w:rsidRPr="00791DC8">
        <w:t>应能证明申报产品与《目录》所述产品</w:t>
      </w:r>
      <w:r w:rsidR="00B32A95" w:rsidRPr="00791DC8">
        <w:t>一致，并与已获准境内注册产品</w:t>
      </w:r>
      <w:r w:rsidRPr="00791DC8">
        <w:t>基本等同性，若无法证明，应开展临床评价。</w:t>
      </w:r>
    </w:p>
    <w:p w14:paraId="5F7C2CC5" w14:textId="6DE8EA91" w:rsidR="00302777" w:rsidRPr="00791DC8" w:rsidRDefault="00646055" w:rsidP="00302777">
      <w:pPr>
        <w:spacing w:line="520" w:lineRule="exact"/>
        <w:ind w:firstLine="640"/>
      </w:pPr>
      <w:r w:rsidRPr="00791DC8">
        <w:t>与《目录》内已获准境内注册医疗器械的对比应涵盖《列入免于临床评价医疗器械目录产品对比说明技术指导原则》附件中所有对比项目，</w:t>
      </w:r>
      <w:r w:rsidR="008518CA" w:rsidRPr="00791DC8">
        <w:t>软性内窥镜用高频手术器械</w:t>
      </w:r>
      <w:r w:rsidR="00015E0B" w:rsidRPr="00791DC8">
        <w:t>应重点对比</w:t>
      </w:r>
      <w:r w:rsidR="008A5C48" w:rsidRPr="00791DC8">
        <w:t>整体结构设计、</w:t>
      </w:r>
      <w:r w:rsidR="008518CA" w:rsidRPr="00791DC8">
        <w:t>头端形状、尺寸</w:t>
      </w:r>
      <w:r w:rsidR="006D40F2" w:rsidRPr="00791DC8">
        <w:t>、</w:t>
      </w:r>
      <w:r w:rsidR="008055EF" w:rsidRPr="00791DC8">
        <w:t>适用范围</w:t>
      </w:r>
      <w:r w:rsidR="00F5622A" w:rsidRPr="00791DC8">
        <w:t>。</w:t>
      </w:r>
    </w:p>
    <w:p w14:paraId="366CA4B3" w14:textId="43DC764F" w:rsidR="00F62F75" w:rsidRPr="00791DC8" w:rsidRDefault="00AC4585" w:rsidP="00AC4585">
      <w:pPr>
        <w:spacing w:line="520" w:lineRule="exact"/>
        <w:ind w:firstLine="640"/>
      </w:pPr>
      <w:r w:rsidRPr="00791DC8">
        <w:lastRenderedPageBreak/>
        <w:t>《目录》中适用范围仅限于常规切割止血，若产品具有其他功能，如</w:t>
      </w:r>
      <w:r w:rsidR="00AD420C" w:rsidRPr="00791DC8">
        <w:t>黏膜</w:t>
      </w:r>
      <w:r w:rsidRPr="00791DC8">
        <w:t>下注水隆起</w:t>
      </w:r>
      <w:r w:rsidR="00EA5FB2" w:rsidRPr="00791DC8">
        <w:t>、电圈套器</w:t>
      </w:r>
      <w:proofErr w:type="gramStart"/>
      <w:r w:rsidR="00EA5FB2" w:rsidRPr="00791DC8">
        <w:t>冷切</w:t>
      </w:r>
      <w:r w:rsidRPr="00791DC8">
        <w:t>等</w:t>
      </w:r>
      <w:proofErr w:type="gramEnd"/>
      <w:r w:rsidRPr="00791DC8">
        <w:t>则不属于免临床范围。</w:t>
      </w:r>
    </w:p>
    <w:p w14:paraId="3F5BC670" w14:textId="3FD4462A" w:rsidR="001E7E4E" w:rsidRPr="00791DC8" w:rsidRDefault="00B425E0" w:rsidP="00816EC4">
      <w:pPr>
        <w:spacing w:line="520" w:lineRule="exact"/>
        <w:ind w:firstLine="640"/>
      </w:pPr>
      <w:r w:rsidRPr="00791DC8">
        <w:t>若产品为一次性使用，应提供证明其无法重复使用的支持性资料。</w:t>
      </w:r>
    </w:p>
    <w:p w14:paraId="466A2BC6" w14:textId="01F2DA40" w:rsidR="00FE74F7" w:rsidRPr="00791DC8" w:rsidRDefault="00FE74F7" w:rsidP="00FE74F7">
      <w:pPr>
        <w:pStyle w:val="2"/>
        <w:ind w:firstLine="640"/>
        <w:rPr>
          <w:rFonts w:ascii="Times New Roman" w:hAnsi="Times New Roman"/>
        </w:rPr>
      </w:pPr>
      <w:r w:rsidRPr="00791DC8">
        <w:rPr>
          <w:rFonts w:ascii="Times New Roman" w:hAnsi="Times New Roman"/>
        </w:rPr>
        <w:t>（</w:t>
      </w:r>
      <w:r w:rsidR="00816EC4" w:rsidRPr="00791DC8">
        <w:rPr>
          <w:rFonts w:ascii="Times New Roman" w:hAnsi="Times New Roman"/>
        </w:rPr>
        <w:t>四</w:t>
      </w:r>
      <w:r w:rsidR="005B4D8A" w:rsidRPr="00791DC8">
        <w:rPr>
          <w:rFonts w:ascii="Times New Roman" w:hAnsi="Times New Roman"/>
        </w:rPr>
        <w:t>）产品说明书</w:t>
      </w:r>
      <w:r w:rsidR="00451806" w:rsidRPr="00791DC8">
        <w:rPr>
          <w:rFonts w:ascii="Times New Roman" w:hAnsi="Times New Roman"/>
        </w:rPr>
        <w:t>和标签样稿</w:t>
      </w:r>
    </w:p>
    <w:p w14:paraId="721E1BED" w14:textId="56828450" w:rsidR="000F579D" w:rsidRPr="00791DC8" w:rsidRDefault="00C36246" w:rsidP="00B07EAF">
      <w:pPr>
        <w:spacing w:line="520" w:lineRule="exact"/>
        <w:ind w:firstLine="640"/>
        <w:rPr>
          <w:rStyle w:val="f101"/>
          <w:sz w:val="32"/>
        </w:rPr>
      </w:pPr>
      <w:r w:rsidRPr="00791DC8">
        <w:rPr>
          <w:rStyle w:val="f101"/>
          <w:sz w:val="32"/>
        </w:rPr>
        <w:t>软性内窥镜用高频手术器械的</w:t>
      </w:r>
      <w:r w:rsidR="000F579D" w:rsidRPr="00791DC8">
        <w:rPr>
          <w:rStyle w:val="f101"/>
          <w:sz w:val="32"/>
        </w:rPr>
        <w:t>产品说明书及标签样稿应符合《医疗器械说明书和标签管理规定》以及相关国家标准、行业标准的规定。除上述内容外，产品说明书及标签样稿至少还应包括以下内容。</w:t>
      </w:r>
    </w:p>
    <w:p w14:paraId="3C32A258" w14:textId="568DEC86" w:rsidR="00451806" w:rsidRPr="00791DC8" w:rsidRDefault="00451806" w:rsidP="00B07EAF">
      <w:pPr>
        <w:spacing w:line="520" w:lineRule="exact"/>
        <w:ind w:firstLine="640"/>
        <w:rPr>
          <w:rStyle w:val="f101"/>
          <w:sz w:val="32"/>
        </w:rPr>
      </w:pPr>
      <w:r w:rsidRPr="00791DC8">
        <w:rPr>
          <w:rStyle w:val="f101"/>
          <w:sz w:val="32"/>
        </w:rPr>
        <w:t>根据产品特点，说明书中应重点明确以下内容：一次性使用、灭菌方式、禁忌证、各个组件的主要结构示意图及各个组件的用途等。</w:t>
      </w:r>
    </w:p>
    <w:p w14:paraId="335B7CD6" w14:textId="1E26EDED" w:rsidR="005B4D8A" w:rsidRPr="00791DC8" w:rsidRDefault="005B4D8A" w:rsidP="005B4D8A">
      <w:pPr>
        <w:spacing w:line="520" w:lineRule="exact"/>
        <w:ind w:firstLine="640"/>
        <w:rPr>
          <w:rStyle w:val="f101"/>
          <w:sz w:val="32"/>
        </w:rPr>
      </w:pPr>
      <w:r w:rsidRPr="00791DC8">
        <w:rPr>
          <w:rStyle w:val="f101"/>
          <w:sz w:val="32"/>
        </w:rPr>
        <w:t>应给出产品图示，明确头端部结构和尺寸。</w:t>
      </w:r>
    </w:p>
    <w:p w14:paraId="0EE6D7F1" w14:textId="3452783C" w:rsidR="00E927D0" w:rsidRPr="00791DC8" w:rsidRDefault="005913CF" w:rsidP="00451806">
      <w:pPr>
        <w:spacing w:line="520" w:lineRule="exact"/>
        <w:ind w:firstLine="640"/>
        <w:rPr>
          <w:rStyle w:val="f101"/>
          <w:sz w:val="32"/>
        </w:rPr>
      </w:pPr>
      <w:r w:rsidRPr="00791DC8">
        <w:rPr>
          <w:rStyle w:val="f101"/>
          <w:sz w:val="32"/>
        </w:rPr>
        <w:t>应明确</w:t>
      </w:r>
      <w:r w:rsidR="00C36246" w:rsidRPr="00791DC8">
        <w:rPr>
          <w:rStyle w:val="f101"/>
          <w:sz w:val="32"/>
        </w:rPr>
        <w:t>与</w:t>
      </w:r>
      <w:r w:rsidR="001F23A4" w:rsidRPr="00791DC8">
        <w:rPr>
          <w:rStyle w:val="f101"/>
          <w:sz w:val="32"/>
        </w:rPr>
        <w:t>配合</w:t>
      </w:r>
      <w:r w:rsidR="00C36246" w:rsidRPr="00791DC8">
        <w:rPr>
          <w:rStyle w:val="f101"/>
          <w:sz w:val="32"/>
        </w:rPr>
        <w:t>使用相关的</w:t>
      </w:r>
      <w:r w:rsidRPr="00791DC8">
        <w:rPr>
          <w:rStyle w:val="f101"/>
          <w:sz w:val="32"/>
        </w:rPr>
        <w:t>参数</w:t>
      </w:r>
      <w:r w:rsidR="00C36246" w:rsidRPr="00791DC8">
        <w:rPr>
          <w:rStyle w:val="f101"/>
          <w:sz w:val="32"/>
        </w:rPr>
        <w:t>，如</w:t>
      </w:r>
      <w:r w:rsidR="00A200B3" w:rsidRPr="00791DC8">
        <w:rPr>
          <w:rStyle w:val="f101"/>
          <w:sz w:val="32"/>
        </w:rPr>
        <w:t>额定</w:t>
      </w:r>
      <w:r w:rsidR="00C36246" w:rsidRPr="00791DC8">
        <w:rPr>
          <w:rStyle w:val="f101"/>
          <w:sz w:val="32"/>
        </w:rPr>
        <w:t>附件电压、</w:t>
      </w:r>
      <w:r w:rsidR="006D40F2" w:rsidRPr="00791DC8">
        <w:rPr>
          <w:rStyle w:val="f101"/>
          <w:sz w:val="32"/>
        </w:rPr>
        <w:t>内窥镜类型、内窥镜</w:t>
      </w:r>
      <w:r w:rsidR="001F23A4" w:rsidRPr="00791DC8">
        <w:rPr>
          <w:rStyle w:val="f101"/>
          <w:sz w:val="32"/>
        </w:rPr>
        <w:t>通道尺寸</w:t>
      </w:r>
      <w:r w:rsidRPr="00791DC8">
        <w:rPr>
          <w:rStyle w:val="f101"/>
          <w:sz w:val="32"/>
        </w:rPr>
        <w:t>最小要求等，说明相关的联合使用注意事项或可能引发的电气风险。</w:t>
      </w:r>
    </w:p>
    <w:p w14:paraId="78692EF0" w14:textId="7004B27E" w:rsidR="005B4D8A" w:rsidRPr="00791DC8" w:rsidRDefault="00451806" w:rsidP="00FF745E">
      <w:pPr>
        <w:spacing w:line="520" w:lineRule="exact"/>
        <w:ind w:firstLine="640"/>
        <w:rPr>
          <w:rStyle w:val="f101"/>
          <w:color w:val="000000" w:themeColor="text1"/>
          <w:sz w:val="32"/>
          <w:szCs w:val="28"/>
        </w:rPr>
      </w:pPr>
      <w:r w:rsidRPr="00791DC8">
        <w:rPr>
          <w:color w:val="000000" w:themeColor="text1"/>
          <w:szCs w:val="28"/>
        </w:rPr>
        <w:t>应包含使用产品时的准备、检查与操作说明</w:t>
      </w:r>
      <w:r w:rsidR="00FF745E" w:rsidRPr="00791DC8">
        <w:rPr>
          <w:color w:val="000000" w:themeColor="text1"/>
          <w:szCs w:val="28"/>
        </w:rPr>
        <w:t>。</w:t>
      </w:r>
    </w:p>
    <w:p w14:paraId="6B6DC647" w14:textId="21221174" w:rsidR="00476775" w:rsidRPr="00791DC8" w:rsidRDefault="00DE2A80" w:rsidP="00476775">
      <w:pPr>
        <w:pStyle w:val="2"/>
        <w:ind w:firstLine="640"/>
        <w:rPr>
          <w:rFonts w:ascii="Times New Roman" w:hAnsi="Times New Roman"/>
        </w:rPr>
      </w:pPr>
      <w:r w:rsidRPr="00791DC8">
        <w:rPr>
          <w:rFonts w:ascii="Times New Roman" w:hAnsi="Times New Roman"/>
        </w:rPr>
        <w:t>（五</w:t>
      </w:r>
      <w:r w:rsidR="00476775" w:rsidRPr="00791DC8">
        <w:rPr>
          <w:rFonts w:ascii="Times New Roman" w:hAnsi="Times New Roman"/>
        </w:rPr>
        <w:t>）质量管理体系文件</w:t>
      </w:r>
    </w:p>
    <w:p w14:paraId="6D5C7D16" w14:textId="7F754F9F" w:rsidR="00476775" w:rsidRPr="00791DC8" w:rsidRDefault="00476775" w:rsidP="00476775">
      <w:pPr>
        <w:spacing w:line="520" w:lineRule="exact"/>
        <w:ind w:firstLine="640"/>
        <w:rPr>
          <w:bCs/>
          <w:szCs w:val="32"/>
        </w:rPr>
      </w:pPr>
      <w:r w:rsidRPr="00791DC8">
        <w:rPr>
          <w:rStyle w:val="f101"/>
          <w:sz w:val="32"/>
        </w:rPr>
        <w:t>1</w:t>
      </w:r>
      <w:r w:rsidRPr="00791DC8">
        <w:rPr>
          <w:bCs/>
          <w:szCs w:val="32"/>
        </w:rPr>
        <w:t>.</w:t>
      </w:r>
      <w:r w:rsidRPr="00791DC8">
        <w:rPr>
          <w:bCs/>
          <w:szCs w:val="32"/>
        </w:rPr>
        <w:t>应依据</w:t>
      </w:r>
      <w:r w:rsidRPr="00791DC8">
        <w:rPr>
          <w:rStyle w:val="f101"/>
          <w:sz w:val="32"/>
        </w:rPr>
        <w:t>121</w:t>
      </w:r>
      <w:r w:rsidRPr="00791DC8">
        <w:rPr>
          <w:bCs/>
          <w:szCs w:val="32"/>
        </w:rPr>
        <w:t>号关于公布医疗器械注册申报资料要求和批准证明文件格式的公告要求提供质量管理体系核查文件。</w:t>
      </w:r>
    </w:p>
    <w:p w14:paraId="1037B965" w14:textId="77777777" w:rsidR="00476775" w:rsidRPr="00791DC8" w:rsidRDefault="00476775" w:rsidP="00476775">
      <w:pPr>
        <w:spacing w:line="520" w:lineRule="exact"/>
        <w:ind w:firstLine="640"/>
        <w:rPr>
          <w:bCs/>
          <w:szCs w:val="32"/>
        </w:rPr>
      </w:pPr>
      <w:r w:rsidRPr="00791DC8">
        <w:rPr>
          <w:rStyle w:val="f101"/>
          <w:sz w:val="32"/>
        </w:rPr>
        <w:t>2</w:t>
      </w:r>
      <w:r w:rsidRPr="00791DC8">
        <w:rPr>
          <w:bCs/>
          <w:szCs w:val="32"/>
        </w:rPr>
        <w:t>.</w:t>
      </w:r>
      <w:r w:rsidRPr="00791DC8">
        <w:rPr>
          <w:bCs/>
          <w:szCs w:val="32"/>
        </w:rPr>
        <w:t>若产品有多个研制、生产场地，应概述每个研制、生产场地的实际情况。</w:t>
      </w:r>
    </w:p>
    <w:p w14:paraId="6D616DBF" w14:textId="77777777" w:rsidR="00476775" w:rsidRPr="00791DC8" w:rsidRDefault="00476775" w:rsidP="000F579D">
      <w:pPr>
        <w:spacing w:line="520" w:lineRule="exact"/>
        <w:ind w:firstLine="640"/>
        <w:rPr>
          <w:rStyle w:val="f101"/>
          <w:sz w:val="32"/>
        </w:rPr>
      </w:pPr>
    </w:p>
    <w:p w14:paraId="5E3457E9" w14:textId="77777777" w:rsidR="00817FD4" w:rsidRPr="00791DC8" w:rsidRDefault="00916A80" w:rsidP="00D93DE7">
      <w:pPr>
        <w:pStyle w:val="1"/>
        <w:ind w:firstLine="640"/>
      </w:pPr>
      <w:r w:rsidRPr="00791DC8">
        <w:lastRenderedPageBreak/>
        <w:t>三</w:t>
      </w:r>
      <w:r w:rsidR="00817FD4" w:rsidRPr="00791DC8">
        <w:t>、参考文献</w:t>
      </w:r>
    </w:p>
    <w:p w14:paraId="191D7763" w14:textId="77777777" w:rsidR="007D2FD6" w:rsidRPr="00791DC8" w:rsidRDefault="007D2FD6" w:rsidP="00160075">
      <w:pPr>
        <w:spacing w:line="560" w:lineRule="exact"/>
        <w:ind w:firstLine="640"/>
      </w:pPr>
      <w:bookmarkStart w:id="10" w:name="_GoBack"/>
      <w:bookmarkEnd w:id="10"/>
      <w:r w:rsidRPr="00791DC8">
        <w:rPr>
          <w:snapToGrid w:val="0"/>
          <w:kern w:val="0"/>
          <w:szCs w:val="32"/>
        </w:rPr>
        <w:t>[1]</w:t>
      </w:r>
      <w:r w:rsidR="001D7138" w:rsidRPr="00791DC8">
        <w:rPr>
          <w:szCs w:val="32"/>
        </w:rPr>
        <w:t>国家药品监督管理局</w:t>
      </w:r>
      <w:r w:rsidR="001D7138" w:rsidRPr="00791DC8">
        <w:rPr>
          <w:szCs w:val="32"/>
        </w:rPr>
        <w:t>.</w:t>
      </w:r>
      <w:r w:rsidRPr="00791DC8">
        <w:t>有源手术器械通用名称命名指导原则</w:t>
      </w:r>
      <w:r w:rsidR="001D7138" w:rsidRPr="00791DC8">
        <w:t>:</w:t>
      </w:r>
      <w:r w:rsidR="001D7138" w:rsidRPr="00791DC8">
        <w:t>国家药监局通告</w:t>
      </w:r>
      <w:r w:rsidR="001D7138" w:rsidRPr="00791DC8">
        <w:t>2022</w:t>
      </w:r>
      <w:r w:rsidR="001D7138" w:rsidRPr="00791DC8">
        <w:t>年第</w:t>
      </w:r>
      <w:r w:rsidR="001D7138" w:rsidRPr="00791DC8">
        <w:t>26</w:t>
      </w:r>
      <w:r w:rsidR="001D7138" w:rsidRPr="00791DC8">
        <w:t>号</w:t>
      </w:r>
      <w:r w:rsidR="001D7138" w:rsidRPr="00791DC8">
        <w:t>[Z].</w:t>
      </w:r>
    </w:p>
    <w:p w14:paraId="1A79E077" w14:textId="77777777" w:rsidR="007D2FD6" w:rsidRPr="00791DC8" w:rsidRDefault="007D2FD6" w:rsidP="00160075">
      <w:pPr>
        <w:spacing w:line="560" w:lineRule="exact"/>
        <w:ind w:firstLine="640"/>
      </w:pPr>
      <w:r w:rsidRPr="00791DC8">
        <w:rPr>
          <w:snapToGrid w:val="0"/>
          <w:kern w:val="0"/>
          <w:szCs w:val="32"/>
        </w:rPr>
        <w:t>[2]</w:t>
      </w:r>
      <w:r w:rsidR="00865D42" w:rsidRPr="00791DC8">
        <w:rPr>
          <w:snapToGrid w:val="0"/>
          <w:kern w:val="0"/>
          <w:szCs w:val="32"/>
        </w:rPr>
        <w:t>原国家食品药品监督管理总局</w:t>
      </w:r>
      <w:r w:rsidR="00865D42" w:rsidRPr="00791DC8">
        <w:rPr>
          <w:snapToGrid w:val="0"/>
          <w:kern w:val="0"/>
          <w:szCs w:val="32"/>
        </w:rPr>
        <w:t>.</w:t>
      </w:r>
      <w:r w:rsidRPr="00791DC8">
        <w:t>医疗器械分类目录</w:t>
      </w:r>
      <w:r w:rsidR="00865D42" w:rsidRPr="00791DC8">
        <w:t>:</w:t>
      </w:r>
      <w:r w:rsidR="00865D42" w:rsidRPr="00791DC8">
        <w:t>国家食品药品监督管理总局公告</w:t>
      </w:r>
      <w:r w:rsidR="00865D42" w:rsidRPr="00791DC8">
        <w:t>2017</w:t>
      </w:r>
      <w:r w:rsidR="00865D42" w:rsidRPr="00791DC8">
        <w:t>年第</w:t>
      </w:r>
      <w:r w:rsidR="00865D42" w:rsidRPr="00791DC8">
        <w:t>104</w:t>
      </w:r>
      <w:r w:rsidR="00865D42" w:rsidRPr="00791DC8">
        <w:t>号</w:t>
      </w:r>
      <w:r w:rsidR="00865D42" w:rsidRPr="00791DC8">
        <w:t>[Z].</w:t>
      </w:r>
    </w:p>
    <w:p w14:paraId="50A5045B" w14:textId="77777777" w:rsidR="007D2FD6" w:rsidRPr="00791DC8" w:rsidRDefault="007D2FD6" w:rsidP="00160075">
      <w:pPr>
        <w:spacing w:line="560" w:lineRule="exact"/>
        <w:ind w:firstLine="640"/>
      </w:pPr>
      <w:r w:rsidRPr="00791DC8">
        <w:rPr>
          <w:snapToGrid w:val="0"/>
          <w:kern w:val="0"/>
          <w:szCs w:val="32"/>
        </w:rPr>
        <w:t>[3]</w:t>
      </w:r>
      <w:r w:rsidR="00C17A93" w:rsidRPr="00791DC8">
        <w:rPr>
          <w:szCs w:val="32"/>
        </w:rPr>
        <w:t>国家市场监督管理总局</w:t>
      </w:r>
      <w:r w:rsidR="00C17A93" w:rsidRPr="00791DC8">
        <w:rPr>
          <w:szCs w:val="32"/>
        </w:rPr>
        <w:t>.</w:t>
      </w:r>
      <w:r w:rsidRPr="00791DC8">
        <w:t>医疗器械注册与备案管理办法</w:t>
      </w:r>
      <w:r w:rsidR="00C17A93" w:rsidRPr="00791DC8">
        <w:rPr>
          <w:szCs w:val="32"/>
        </w:rPr>
        <w:t>:</w:t>
      </w:r>
      <w:r w:rsidR="00C17A93" w:rsidRPr="00791DC8">
        <w:rPr>
          <w:szCs w:val="32"/>
        </w:rPr>
        <w:t>国家市场监督管理总局令第</w:t>
      </w:r>
      <w:r w:rsidR="00C17A93" w:rsidRPr="00791DC8">
        <w:rPr>
          <w:szCs w:val="32"/>
        </w:rPr>
        <w:t>47</w:t>
      </w:r>
      <w:r w:rsidR="00C17A93" w:rsidRPr="00791DC8">
        <w:rPr>
          <w:szCs w:val="32"/>
        </w:rPr>
        <w:t>号</w:t>
      </w:r>
      <w:r w:rsidR="00C17A93" w:rsidRPr="00791DC8">
        <w:rPr>
          <w:szCs w:val="32"/>
        </w:rPr>
        <w:t>[Z].</w:t>
      </w:r>
    </w:p>
    <w:p w14:paraId="65A4E9B4" w14:textId="77777777" w:rsidR="007D2FD6" w:rsidRPr="00791DC8" w:rsidRDefault="007D2FD6" w:rsidP="007D2FD6">
      <w:pPr>
        <w:overflowPunct w:val="0"/>
        <w:spacing w:line="520" w:lineRule="exact"/>
        <w:ind w:firstLine="640"/>
        <w:rPr>
          <w:szCs w:val="32"/>
        </w:rPr>
      </w:pPr>
      <w:r w:rsidRPr="00791DC8">
        <w:rPr>
          <w:szCs w:val="32"/>
        </w:rPr>
        <w:t>[4]GB/T 42062</w:t>
      </w:r>
      <w:r w:rsidR="00857443" w:rsidRPr="00791DC8">
        <w:rPr>
          <w:szCs w:val="32"/>
        </w:rPr>
        <w:t>-2022</w:t>
      </w:r>
      <w:r w:rsidRPr="00791DC8">
        <w:rPr>
          <w:szCs w:val="32"/>
        </w:rPr>
        <w:t>,</w:t>
      </w:r>
      <w:r w:rsidRPr="00791DC8">
        <w:rPr>
          <w:szCs w:val="32"/>
        </w:rPr>
        <w:t>医疗器械风险管理对医疗器械的应用</w:t>
      </w:r>
      <w:r w:rsidRPr="00791DC8">
        <w:rPr>
          <w:szCs w:val="32"/>
        </w:rPr>
        <w:t>[S].</w:t>
      </w:r>
    </w:p>
    <w:p w14:paraId="02A685A5" w14:textId="77777777" w:rsidR="007D2FD6" w:rsidRPr="00791DC8" w:rsidRDefault="007D2FD6" w:rsidP="00C17A93">
      <w:pPr>
        <w:spacing w:line="520" w:lineRule="exact"/>
        <w:ind w:rightChars="-32" w:right="-102" w:firstLine="640"/>
      </w:pPr>
      <w:r w:rsidRPr="00791DC8">
        <w:rPr>
          <w:szCs w:val="32"/>
        </w:rPr>
        <w:t>[5]</w:t>
      </w:r>
      <w:r w:rsidR="00C17A93" w:rsidRPr="00791DC8">
        <w:rPr>
          <w:szCs w:val="32"/>
        </w:rPr>
        <w:t>国家药品监督管理局</w:t>
      </w:r>
      <w:r w:rsidR="00C17A93" w:rsidRPr="00791DC8">
        <w:rPr>
          <w:szCs w:val="32"/>
        </w:rPr>
        <w:t>.</w:t>
      </w:r>
      <w:r w:rsidRPr="00791DC8">
        <w:t>医疗器械产品技术要求编写指导原则</w:t>
      </w:r>
      <w:r w:rsidR="00C17A93" w:rsidRPr="00791DC8">
        <w:rPr>
          <w:szCs w:val="32"/>
        </w:rPr>
        <w:t>:</w:t>
      </w:r>
      <w:r w:rsidR="00C17A93" w:rsidRPr="00791DC8">
        <w:rPr>
          <w:szCs w:val="32"/>
        </w:rPr>
        <w:t>国家药监局通告</w:t>
      </w:r>
      <w:r w:rsidR="00C17A93" w:rsidRPr="00791DC8">
        <w:rPr>
          <w:szCs w:val="32"/>
        </w:rPr>
        <w:t>2022</w:t>
      </w:r>
      <w:r w:rsidR="00C17A93" w:rsidRPr="00791DC8">
        <w:rPr>
          <w:szCs w:val="32"/>
        </w:rPr>
        <w:t>年第</w:t>
      </w:r>
      <w:r w:rsidR="00C17A93" w:rsidRPr="00791DC8">
        <w:rPr>
          <w:szCs w:val="32"/>
        </w:rPr>
        <w:t>8</w:t>
      </w:r>
      <w:r w:rsidR="00C17A93" w:rsidRPr="00791DC8">
        <w:rPr>
          <w:szCs w:val="32"/>
        </w:rPr>
        <w:t>号</w:t>
      </w:r>
      <w:r w:rsidR="00C17A93" w:rsidRPr="00791DC8">
        <w:rPr>
          <w:szCs w:val="32"/>
        </w:rPr>
        <w:t>[Z].</w:t>
      </w:r>
    </w:p>
    <w:p w14:paraId="4961C9F5" w14:textId="77777777" w:rsidR="007D2FD6" w:rsidRPr="00791DC8" w:rsidRDefault="007D2FD6" w:rsidP="007D2FD6">
      <w:pPr>
        <w:overflowPunct w:val="0"/>
        <w:spacing w:line="520" w:lineRule="exact"/>
        <w:ind w:firstLine="640"/>
        <w:rPr>
          <w:szCs w:val="32"/>
        </w:rPr>
      </w:pPr>
      <w:r w:rsidRPr="00791DC8">
        <w:t>[6]</w:t>
      </w:r>
      <w:r w:rsidR="00E118B7" w:rsidRPr="00791DC8">
        <w:rPr>
          <w:kern w:val="0"/>
          <w:szCs w:val="32"/>
        </w:rPr>
        <w:t>国家药品监督管理局医疗器械审评中心</w:t>
      </w:r>
      <w:r w:rsidR="00E118B7" w:rsidRPr="00791DC8">
        <w:rPr>
          <w:kern w:val="0"/>
          <w:szCs w:val="32"/>
        </w:rPr>
        <w:t>.</w:t>
      </w:r>
      <w:r w:rsidRPr="00791DC8">
        <w:t>医疗器械软件注册审查指导原则</w:t>
      </w:r>
      <w:r w:rsidR="00E118B7" w:rsidRPr="00791DC8">
        <w:rPr>
          <w:kern w:val="0"/>
          <w:szCs w:val="32"/>
        </w:rPr>
        <w:t>（</w:t>
      </w:r>
      <w:r w:rsidR="00E118B7" w:rsidRPr="00791DC8">
        <w:rPr>
          <w:kern w:val="0"/>
          <w:szCs w:val="32"/>
        </w:rPr>
        <w:t>2022</w:t>
      </w:r>
      <w:r w:rsidR="00E118B7" w:rsidRPr="00791DC8">
        <w:rPr>
          <w:kern w:val="0"/>
          <w:szCs w:val="32"/>
        </w:rPr>
        <w:t>年修订版）</w:t>
      </w:r>
      <w:r w:rsidR="00E118B7" w:rsidRPr="00791DC8">
        <w:rPr>
          <w:kern w:val="0"/>
          <w:szCs w:val="32"/>
        </w:rPr>
        <w:t>:</w:t>
      </w:r>
      <w:r w:rsidR="00E118B7" w:rsidRPr="00791DC8">
        <w:rPr>
          <w:kern w:val="0"/>
          <w:szCs w:val="32"/>
        </w:rPr>
        <w:t>国家药监</w:t>
      </w:r>
      <w:proofErr w:type="gramStart"/>
      <w:r w:rsidR="00E118B7" w:rsidRPr="00791DC8">
        <w:rPr>
          <w:kern w:val="0"/>
          <w:szCs w:val="32"/>
        </w:rPr>
        <w:t>局器审中心</w:t>
      </w:r>
      <w:proofErr w:type="gramEnd"/>
      <w:r w:rsidR="00E118B7" w:rsidRPr="00791DC8">
        <w:rPr>
          <w:kern w:val="0"/>
          <w:szCs w:val="32"/>
        </w:rPr>
        <w:t>通告</w:t>
      </w:r>
      <w:r w:rsidR="00E118B7" w:rsidRPr="00791DC8">
        <w:rPr>
          <w:kern w:val="0"/>
          <w:szCs w:val="32"/>
        </w:rPr>
        <w:t>2022</w:t>
      </w:r>
      <w:r w:rsidR="00E118B7" w:rsidRPr="00791DC8">
        <w:rPr>
          <w:kern w:val="0"/>
          <w:szCs w:val="32"/>
        </w:rPr>
        <w:t>年第</w:t>
      </w:r>
      <w:r w:rsidR="00E118B7" w:rsidRPr="00791DC8">
        <w:rPr>
          <w:kern w:val="0"/>
          <w:szCs w:val="32"/>
        </w:rPr>
        <w:t>9</w:t>
      </w:r>
      <w:r w:rsidR="00E118B7" w:rsidRPr="00791DC8">
        <w:rPr>
          <w:kern w:val="0"/>
          <w:szCs w:val="32"/>
        </w:rPr>
        <w:t>号</w:t>
      </w:r>
      <w:r w:rsidR="00E118B7" w:rsidRPr="00791DC8">
        <w:rPr>
          <w:szCs w:val="32"/>
        </w:rPr>
        <w:t>[Z].</w:t>
      </w:r>
    </w:p>
    <w:p w14:paraId="1C58D80E" w14:textId="016AA427" w:rsidR="007D2FD6" w:rsidRPr="00791DC8" w:rsidRDefault="006A2A54" w:rsidP="006A2A54">
      <w:pPr>
        <w:autoSpaceDE w:val="0"/>
        <w:autoSpaceDN w:val="0"/>
        <w:adjustRightInd w:val="0"/>
        <w:spacing w:line="560" w:lineRule="exact"/>
        <w:ind w:firstLineChars="150" w:firstLine="480"/>
        <w:rPr>
          <w:szCs w:val="32"/>
        </w:rPr>
      </w:pPr>
      <w:r w:rsidRPr="00791DC8">
        <w:t xml:space="preserve"> [7</w:t>
      </w:r>
      <w:r w:rsidR="007D2FD6" w:rsidRPr="00791DC8">
        <w:t>]</w:t>
      </w:r>
      <w:r w:rsidR="00F33225" w:rsidRPr="00791DC8">
        <w:rPr>
          <w:szCs w:val="32"/>
        </w:rPr>
        <w:t>国家药品监督管理局</w:t>
      </w:r>
      <w:r w:rsidR="00F33225" w:rsidRPr="00791DC8">
        <w:rPr>
          <w:szCs w:val="32"/>
        </w:rPr>
        <w:t>.</w:t>
      </w:r>
      <w:r w:rsidR="007D2FD6" w:rsidRPr="00791DC8">
        <w:rPr>
          <w:szCs w:val="32"/>
        </w:rPr>
        <w:t>医疗器械动物试验研究注册审查指导原则</w:t>
      </w:r>
      <w:r w:rsidR="007D2FD6" w:rsidRPr="00791DC8">
        <w:rPr>
          <w:szCs w:val="32"/>
        </w:rPr>
        <w:t xml:space="preserve"> </w:t>
      </w:r>
      <w:r w:rsidR="007D2FD6" w:rsidRPr="00791DC8">
        <w:rPr>
          <w:szCs w:val="32"/>
        </w:rPr>
        <w:t>第二部分</w:t>
      </w:r>
      <w:r w:rsidR="00B0326B" w:rsidRPr="00791DC8">
        <w:t>:</w:t>
      </w:r>
      <w:r w:rsidR="007D2FD6" w:rsidRPr="00791DC8">
        <w:rPr>
          <w:szCs w:val="32"/>
        </w:rPr>
        <w:t>试验设计、实施质量保证</w:t>
      </w:r>
      <w:r w:rsidR="00F33225" w:rsidRPr="00791DC8">
        <w:rPr>
          <w:szCs w:val="32"/>
        </w:rPr>
        <w:t>:</w:t>
      </w:r>
      <w:r w:rsidR="00F33225" w:rsidRPr="00791DC8">
        <w:rPr>
          <w:szCs w:val="32"/>
        </w:rPr>
        <w:t>国家药监局通告</w:t>
      </w:r>
      <w:r w:rsidR="002E6F6E" w:rsidRPr="00791DC8">
        <w:rPr>
          <w:szCs w:val="32"/>
        </w:rPr>
        <w:t>2021</w:t>
      </w:r>
      <w:r w:rsidR="002E6F6E" w:rsidRPr="00791DC8">
        <w:rPr>
          <w:szCs w:val="32"/>
        </w:rPr>
        <w:t>年第</w:t>
      </w:r>
      <w:r w:rsidR="002E6F6E" w:rsidRPr="00791DC8">
        <w:rPr>
          <w:szCs w:val="32"/>
        </w:rPr>
        <w:t>75</w:t>
      </w:r>
      <w:r w:rsidR="002E6F6E" w:rsidRPr="00791DC8">
        <w:rPr>
          <w:szCs w:val="32"/>
        </w:rPr>
        <w:t>号</w:t>
      </w:r>
      <w:r w:rsidR="00F33225" w:rsidRPr="00791DC8">
        <w:rPr>
          <w:szCs w:val="32"/>
        </w:rPr>
        <w:t>[Z].</w:t>
      </w:r>
    </w:p>
    <w:p w14:paraId="22D05C50" w14:textId="4E8277F5" w:rsidR="007D2FD6" w:rsidRPr="00791DC8" w:rsidRDefault="007D2FD6" w:rsidP="00160075">
      <w:pPr>
        <w:spacing w:line="560" w:lineRule="exact"/>
        <w:ind w:firstLine="640"/>
      </w:pPr>
      <w:r w:rsidRPr="00791DC8">
        <w:t>[</w:t>
      </w:r>
      <w:r w:rsidR="006A2A54" w:rsidRPr="00791DC8">
        <w:t>8</w:t>
      </w:r>
      <w:r w:rsidRPr="00791DC8">
        <w:t>]</w:t>
      </w:r>
      <w:r w:rsidR="006476CF" w:rsidRPr="00791DC8">
        <w:rPr>
          <w:szCs w:val="32"/>
        </w:rPr>
        <w:t>国家药品监督管理局</w:t>
      </w:r>
      <w:r w:rsidR="006476CF" w:rsidRPr="00791DC8">
        <w:rPr>
          <w:szCs w:val="32"/>
        </w:rPr>
        <w:t>.</w:t>
      </w:r>
      <w:r w:rsidRPr="00791DC8">
        <w:t>关于发布免于临床评价医疗器械目录的通告</w:t>
      </w:r>
      <w:r w:rsidR="006476CF" w:rsidRPr="00791DC8">
        <w:t>:</w:t>
      </w:r>
      <w:r w:rsidR="006476CF" w:rsidRPr="00791DC8">
        <w:t>国家药监局通告</w:t>
      </w:r>
      <w:r w:rsidR="006476CF" w:rsidRPr="00791DC8">
        <w:t>202</w:t>
      </w:r>
      <w:r w:rsidR="00974D5C" w:rsidRPr="00791DC8">
        <w:t>3</w:t>
      </w:r>
      <w:r w:rsidR="006476CF" w:rsidRPr="00791DC8">
        <w:t>年第</w:t>
      </w:r>
      <w:r w:rsidR="00974D5C" w:rsidRPr="00791DC8">
        <w:t>33</w:t>
      </w:r>
      <w:r w:rsidR="006476CF" w:rsidRPr="00791DC8">
        <w:t>号</w:t>
      </w:r>
      <w:r w:rsidR="006476CF" w:rsidRPr="00791DC8">
        <w:t>[Z].</w:t>
      </w:r>
    </w:p>
    <w:p w14:paraId="700A6EC3" w14:textId="1AFF06CC" w:rsidR="008D7063" w:rsidRPr="00791DC8" w:rsidRDefault="006A2A54" w:rsidP="006A2A54">
      <w:pPr>
        <w:overflowPunct w:val="0"/>
        <w:spacing w:line="520" w:lineRule="exact"/>
        <w:ind w:firstLineChars="150" w:firstLine="480"/>
        <w:rPr>
          <w:rStyle w:val="f101"/>
          <w:sz w:val="32"/>
        </w:rPr>
      </w:pPr>
      <w:r w:rsidRPr="00791DC8">
        <w:t xml:space="preserve"> [9</w:t>
      </w:r>
      <w:r w:rsidR="007D2FD6" w:rsidRPr="00791DC8">
        <w:t>]</w:t>
      </w:r>
      <w:r w:rsidR="008F6F5D" w:rsidRPr="00791DC8">
        <w:rPr>
          <w:snapToGrid w:val="0"/>
          <w:kern w:val="0"/>
          <w:szCs w:val="32"/>
        </w:rPr>
        <w:t>原国家食品药品监督管理总局</w:t>
      </w:r>
      <w:r w:rsidR="008F6F5D" w:rsidRPr="00791DC8">
        <w:rPr>
          <w:snapToGrid w:val="0"/>
          <w:kern w:val="0"/>
          <w:szCs w:val="32"/>
        </w:rPr>
        <w:t>.</w:t>
      </w:r>
      <w:r w:rsidR="007D2FD6" w:rsidRPr="00791DC8">
        <w:rPr>
          <w:rStyle w:val="f101"/>
          <w:sz w:val="32"/>
        </w:rPr>
        <w:t>医疗器械说明书和标签管理规定</w:t>
      </w:r>
      <w:r w:rsidR="00B0326B" w:rsidRPr="00791DC8">
        <w:t>:</w:t>
      </w:r>
      <w:r w:rsidR="008F6F5D" w:rsidRPr="00791DC8">
        <w:rPr>
          <w:snapToGrid w:val="0"/>
          <w:kern w:val="0"/>
          <w:szCs w:val="32"/>
        </w:rPr>
        <w:t>国家食品药品监督管理总局令第</w:t>
      </w:r>
      <w:r w:rsidR="008F6F5D" w:rsidRPr="00791DC8">
        <w:rPr>
          <w:snapToGrid w:val="0"/>
          <w:kern w:val="0"/>
          <w:szCs w:val="32"/>
        </w:rPr>
        <w:t>6</w:t>
      </w:r>
      <w:r w:rsidR="008F6F5D" w:rsidRPr="00791DC8">
        <w:rPr>
          <w:snapToGrid w:val="0"/>
          <w:kern w:val="0"/>
          <w:szCs w:val="32"/>
        </w:rPr>
        <w:t>号</w:t>
      </w:r>
      <w:r w:rsidR="008F6F5D" w:rsidRPr="00791DC8">
        <w:rPr>
          <w:snapToGrid w:val="0"/>
          <w:kern w:val="0"/>
          <w:szCs w:val="32"/>
        </w:rPr>
        <w:t>[Z].</w:t>
      </w:r>
    </w:p>
    <w:p w14:paraId="0DD98B31" w14:textId="6B2A8AB6" w:rsidR="00EE03E4" w:rsidRPr="00791DC8" w:rsidRDefault="008D7063" w:rsidP="00160075">
      <w:pPr>
        <w:spacing w:line="560" w:lineRule="exact"/>
        <w:ind w:firstLine="640"/>
        <w:rPr>
          <w:szCs w:val="32"/>
        </w:rPr>
      </w:pPr>
      <w:r w:rsidRPr="00791DC8">
        <w:rPr>
          <w:szCs w:val="32"/>
        </w:rPr>
        <w:t>[1</w:t>
      </w:r>
      <w:r w:rsidR="006A2A54" w:rsidRPr="00791DC8">
        <w:rPr>
          <w:szCs w:val="32"/>
        </w:rPr>
        <w:t>0</w:t>
      </w:r>
      <w:r w:rsidRPr="00791DC8">
        <w:rPr>
          <w:szCs w:val="32"/>
        </w:rPr>
        <w:t>]</w:t>
      </w:r>
      <w:r w:rsidRPr="00791DC8">
        <w:rPr>
          <w:szCs w:val="32"/>
        </w:rPr>
        <w:t>国家药品监督管理局</w:t>
      </w:r>
      <w:r w:rsidRPr="00791DC8">
        <w:rPr>
          <w:szCs w:val="32"/>
        </w:rPr>
        <w:t>.</w:t>
      </w:r>
      <w:r w:rsidRPr="00791DC8">
        <w:rPr>
          <w:szCs w:val="32"/>
        </w:rPr>
        <w:t>医疗器械注册申报资料要求和批准证明文件格式</w:t>
      </w:r>
      <w:r w:rsidRPr="00791DC8">
        <w:rPr>
          <w:szCs w:val="32"/>
        </w:rPr>
        <w:t>:</w:t>
      </w:r>
      <w:r w:rsidRPr="00791DC8">
        <w:rPr>
          <w:szCs w:val="32"/>
        </w:rPr>
        <w:t>国家药监局公告</w:t>
      </w:r>
      <w:r w:rsidRPr="00791DC8">
        <w:rPr>
          <w:szCs w:val="32"/>
        </w:rPr>
        <w:t>2021</w:t>
      </w:r>
      <w:r w:rsidRPr="00791DC8">
        <w:rPr>
          <w:szCs w:val="32"/>
        </w:rPr>
        <w:t>年第</w:t>
      </w:r>
      <w:r w:rsidRPr="00791DC8">
        <w:rPr>
          <w:szCs w:val="32"/>
        </w:rPr>
        <w:t>121</w:t>
      </w:r>
      <w:r w:rsidRPr="00791DC8">
        <w:rPr>
          <w:szCs w:val="32"/>
        </w:rPr>
        <w:t>号</w:t>
      </w:r>
      <w:r w:rsidRPr="00791DC8">
        <w:rPr>
          <w:szCs w:val="32"/>
        </w:rPr>
        <w:t>[Z].</w:t>
      </w:r>
    </w:p>
    <w:p w14:paraId="55356BAC" w14:textId="7AA6C774" w:rsidR="00EE03E4" w:rsidRPr="00791DC8" w:rsidRDefault="00EE03E4" w:rsidP="00160075">
      <w:pPr>
        <w:spacing w:line="560" w:lineRule="exact"/>
        <w:ind w:firstLine="640"/>
        <w:rPr>
          <w:szCs w:val="32"/>
        </w:rPr>
      </w:pPr>
      <w:r w:rsidRPr="00791DC8">
        <w:rPr>
          <w:szCs w:val="32"/>
        </w:rPr>
        <w:t>[1</w:t>
      </w:r>
      <w:r w:rsidR="006A2A54" w:rsidRPr="00791DC8">
        <w:rPr>
          <w:szCs w:val="32"/>
        </w:rPr>
        <w:t>1</w:t>
      </w:r>
      <w:r w:rsidRPr="00791DC8">
        <w:rPr>
          <w:szCs w:val="32"/>
        </w:rPr>
        <w:t>]GB 9706.1-2020,</w:t>
      </w:r>
      <w:r w:rsidRPr="00791DC8">
        <w:rPr>
          <w:szCs w:val="32"/>
        </w:rPr>
        <w:t>医用电气设备</w:t>
      </w:r>
      <w:r w:rsidRPr="00791DC8">
        <w:rPr>
          <w:szCs w:val="32"/>
        </w:rPr>
        <w:t xml:space="preserve"> </w:t>
      </w:r>
      <w:r w:rsidRPr="00791DC8">
        <w:rPr>
          <w:szCs w:val="32"/>
        </w:rPr>
        <w:t>第</w:t>
      </w:r>
      <w:r w:rsidRPr="00791DC8">
        <w:rPr>
          <w:szCs w:val="32"/>
        </w:rPr>
        <w:t>1</w:t>
      </w:r>
      <w:r w:rsidRPr="00791DC8">
        <w:rPr>
          <w:szCs w:val="32"/>
        </w:rPr>
        <w:t>部分：基本安全和</w:t>
      </w:r>
      <w:r w:rsidRPr="00791DC8">
        <w:rPr>
          <w:szCs w:val="32"/>
        </w:rPr>
        <w:lastRenderedPageBreak/>
        <w:t>基本性能的通用要求</w:t>
      </w:r>
      <w:r w:rsidRPr="00791DC8">
        <w:rPr>
          <w:szCs w:val="32"/>
        </w:rPr>
        <w:t>[S].</w:t>
      </w:r>
    </w:p>
    <w:p w14:paraId="62104AF5" w14:textId="4F094426" w:rsidR="00EE03E4" w:rsidRPr="00791DC8" w:rsidRDefault="00EE03E4" w:rsidP="00160075">
      <w:pPr>
        <w:spacing w:line="560" w:lineRule="exact"/>
        <w:ind w:firstLine="640"/>
        <w:rPr>
          <w:szCs w:val="32"/>
        </w:rPr>
      </w:pPr>
      <w:r w:rsidRPr="00791DC8">
        <w:rPr>
          <w:szCs w:val="32"/>
        </w:rPr>
        <w:t>[1</w:t>
      </w:r>
      <w:r w:rsidR="006A2A54" w:rsidRPr="00791DC8">
        <w:rPr>
          <w:szCs w:val="32"/>
        </w:rPr>
        <w:t>2</w:t>
      </w:r>
      <w:r w:rsidRPr="00791DC8">
        <w:rPr>
          <w:szCs w:val="32"/>
        </w:rPr>
        <w:t>]GB 9706.202</w:t>
      </w:r>
      <w:r w:rsidR="001D12B0" w:rsidRPr="00791DC8">
        <w:rPr>
          <w:szCs w:val="32"/>
        </w:rPr>
        <w:t>-2021</w:t>
      </w:r>
      <w:r w:rsidR="004C44B7" w:rsidRPr="00791DC8">
        <w:rPr>
          <w:szCs w:val="32"/>
        </w:rPr>
        <w:t>,</w:t>
      </w:r>
      <w:r w:rsidR="004C44B7" w:rsidRPr="00791DC8">
        <w:rPr>
          <w:szCs w:val="32"/>
        </w:rPr>
        <w:t>医用电气设备</w:t>
      </w:r>
      <w:r w:rsidR="004C44B7" w:rsidRPr="00791DC8">
        <w:rPr>
          <w:szCs w:val="32"/>
        </w:rPr>
        <w:t xml:space="preserve"> </w:t>
      </w:r>
      <w:r w:rsidR="004C44B7" w:rsidRPr="00791DC8">
        <w:rPr>
          <w:szCs w:val="32"/>
        </w:rPr>
        <w:t>第</w:t>
      </w:r>
      <w:r w:rsidR="004C44B7" w:rsidRPr="00791DC8">
        <w:rPr>
          <w:szCs w:val="32"/>
        </w:rPr>
        <w:t>2-2</w:t>
      </w:r>
      <w:r w:rsidR="004C44B7" w:rsidRPr="00791DC8">
        <w:rPr>
          <w:szCs w:val="32"/>
        </w:rPr>
        <w:t>部分：高频手术设备及高频附件的基本安全和基本性能</w:t>
      </w:r>
      <w:proofErr w:type="gramStart"/>
      <w:r w:rsidR="004C44B7" w:rsidRPr="00791DC8">
        <w:rPr>
          <w:szCs w:val="32"/>
        </w:rPr>
        <w:t>专用要求</w:t>
      </w:r>
      <w:proofErr w:type="gramEnd"/>
      <w:r w:rsidR="004C44B7" w:rsidRPr="00791DC8">
        <w:rPr>
          <w:szCs w:val="32"/>
        </w:rPr>
        <w:t>[S].</w:t>
      </w:r>
    </w:p>
    <w:p w14:paraId="62463E38" w14:textId="3ADDB802" w:rsidR="00EE03E4" w:rsidRPr="00791DC8" w:rsidRDefault="00EE03E4" w:rsidP="00EE03E4">
      <w:pPr>
        <w:spacing w:line="560" w:lineRule="exact"/>
        <w:ind w:firstLine="640"/>
        <w:rPr>
          <w:szCs w:val="32"/>
        </w:rPr>
      </w:pPr>
      <w:r w:rsidRPr="00791DC8">
        <w:rPr>
          <w:szCs w:val="32"/>
        </w:rPr>
        <w:t>[1</w:t>
      </w:r>
      <w:r w:rsidR="006A2A54" w:rsidRPr="00791DC8">
        <w:rPr>
          <w:szCs w:val="32"/>
        </w:rPr>
        <w:t>3</w:t>
      </w:r>
      <w:r w:rsidRPr="00791DC8">
        <w:rPr>
          <w:szCs w:val="32"/>
        </w:rPr>
        <w:t>]GB/T 4857</w:t>
      </w:r>
      <w:r w:rsidR="004C44B7" w:rsidRPr="00791DC8">
        <w:rPr>
          <w:szCs w:val="32"/>
        </w:rPr>
        <w:t>,</w:t>
      </w:r>
      <w:r w:rsidR="004C44B7" w:rsidRPr="00791DC8">
        <w:t xml:space="preserve"> </w:t>
      </w:r>
      <w:r w:rsidR="004C44B7" w:rsidRPr="00791DC8">
        <w:t>包装</w:t>
      </w:r>
      <w:r w:rsidR="004C44B7" w:rsidRPr="00791DC8">
        <w:t xml:space="preserve"> </w:t>
      </w:r>
      <w:r w:rsidR="004C44B7" w:rsidRPr="00791DC8">
        <w:t>运输包装</w:t>
      </w:r>
      <w:proofErr w:type="gramStart"/>
      <w:r w:rsidR="004C44B7" w:rsidRPr="00791DC8">
        <w:t>件系列</w:t>
      </w:r>
      <w:proofErr w:type="gramEnd"/>
      <w:r w:rsidR="004C44B7" w:rsidRPr="00791DC8">
        <w:t>标准</w:t>
      </w:r>
      <w:r w:rsidR="004C44B7" w:rsidRPr="00791DC8">
        <w:t>[S].</w:t>
      </w:r>
    </w:p>
    <w:p w14:paraId="5C798C3C" w14:textId="485DBAED" w:rsidR="00917174" w:rsidRPr="00791DC8" w:rsidRDefault="00917174" w:rsidP="00EE03E4">
      <w:pPr>
        <w:spacing w:line="560" w:lineRule="exact"/>
        <w:ind w:firstLine="640"/>
      </w:pPr>
      <w:r w:rsidRPr="00791DC8">
        <w:t>[</w:t>
      </w:r>
      <w:r w:rsidR="00670C52" w:rsidRPr="00791DC8">
        <w:t>1</w:t>
      </w:r>
      <w:r w:rsidR="006A2A54" w:rsidRPr="00791DC8">
        <w:t>4</w:t>
      </w:r>
      <w:r w:rsidRPr="00791DC8">
        <w:t>]GB/T 14710—2009</w:t>
      </w:r>
      <w:r w:rsidRPr="00791DC8">
        <w:t>，医用电器环境要求及试验方法</w:t>
      </w:r>
      <w:r w:rsidRPr="00791DC8">
        <w:t>[S].</w:t>
      </w:r>
    </w:p>
    <w:p w14:paraId="7AE30EDE" w14:textId="1BCD9F5A" w:rsidR="009F313C" w:rsidRPr="00791DC8" w:rsidRDefault="009F313C" w:rsidP="00EE03E4">
      <w:pPr>
        <w:spacing w:line="560" w:lineRule="exact"/>
        <w:ind w:firstLine="640"/>
        <w:rPr>
          <w:szCs w:val="32"/>
        </w:rPr>
      </w:pPr>
      <w:r w:rsidRPr="00791DC8">
        <w:rPr>
          <w:szCs w:val="32"/>
        </w:rPr>
        <w:t>[</w:t>
      </w:r>
      <w:r w:rsidR="006A2A54" w:rsidRPr="00791DC8">
        <w:rPr>
          <w:szCs w:val="32"/>
        </w:rPr>
        <w:t>15</w:t>
      </w:r>
      <w:r w:rsidRPr="00791DC8">
        <w:rPr>
          <w:szCs w:val="32"/>
        </w:rPr>
        <w:t>]GB/T 16886</w:t>
      </w:r>
      <w:r w:rsidR="004C44B7" w:rsidRPr="00791DC8">
        <w:rPr>
          <w:szCs w:val="32"/>
        </w:rPr>
        <w:t>，医疗器械生物学评价</w:t>
      </w:r>
      <w:r w:rsidRPr="00791DC8">
        <w:rPr>
          <w:szCs w:val="32"/>
        </w:rPr>
        <w:t>系列标准</w:t>
      </w:r>
      <w:r w:rsidR="004C44B7" w:rsidRPr="00791DC8">
        <w:t>[S].</w:t>
      </w:r>
    </w:p>
    <w:p w14:paraId="2DAD1C58" w14:textId="4E1A05CE" w:rsidR="00EE03E4" w:rsidRPr="00791DC8" w:rsidRDefault="00EE03E4" w:rsidP="00EE03E4">
      <w:pPr>
        <w:spacing w:line="560" w:lineRule="exact"/>
        <w:ind w:firstLine="640"/>
        <w:rPr>
          <w:szCs w:val="32"/>
        </w:rPr>
      </w:pPr>
      <w:r w:rsidRPr="00791DC8">
        <w:rPr>
          <w:szCs w:val="32"/>
        </w:rPr>
        <w:t>[</w:t>
      </w:r>
      <w:r w:rsidR="006A2A54" w:rsidRPr="00791DC8">
        <w:rPr>
          <w:szCs w:val="32"/>
        </w:rPr>
        <w:t>16</w:t>
      </w:r>
      <w:r w:rsidRPr="00791DC8">
        <w:rPr>
          <w:szCs w:val="32"/>
        </w:rPr>
        <w:t>]GB/T 42062</w:t>
      </w:r>
      <w:r w:rsidR="004C44B7" w:rsidRPr="00791DC8">
        <w:rPr>
          <w:szCs w:val="32"/>
        </w:rPr>
        <w:t>-2022,</w:t>
      </w:r>
      <w:r w:rsidR="004C44B7" w:rsidRPr="00791DC8">
        <w:rPr>
          <w:szCs w:val="32"/>
        </w:rPr>
        <w:t>医疗器械</w:t>
      </w:r>
      <w:r w:rsidR="004C44B7" w:rsidRPr="00791DC8">
        <w:rPr>
          <w:szCs w:val="32"/>
        </w:rPr>
        <w:t xml:space="preserve"> </w:t>
      </w:r>
      <w:r w:rsidR="004C44B7" w:rsidRPr="00791DC8">
        <w:rPr>
          <w:szCs w:val="32"/>
        </w:rPr>
        <w:t>风险管理对医疗器械的应用</w:t>
      </w:r>
      <w:r w:rsidR="004C44B7" w:rsidRPr="00791DC8">
        <w:t>[S].</w:t>
      </w:r>
    </w:p>
    <w:p w14:paraId="05938B10" w14:textId="48888491" w:rsidR="00EE03E4" w:rsidRPr="00791DC8" w:rsidRDefault="00EE03E4" w:rsidP="00EE03E4">
      <w:pPr>
        <w:spacing w:line="560" w:lineRule="exact"/>
        <w:ind w:firstLine="640"/>
        <w:rPr>
          <w:szCs w:val="32"/>
        </w:rPr>
      </w:pPr>
      <w:r w:rsidRPr="00791DC8">
        <w:rPr>
          <w:szCs w:val="32"/>
        </w:rPr>
        <w:t>[</w:t>
      </w:r>
      <w:r w:rsidR="006A2A54" w:rsidRPr="00791DC8">
        <w:rPr>
          <w:szCs w:val="32"/>
        </w:rPr>
        <w:t>17</w:t>
      </w:r>
      <w:r w:rsidRPr="00791DC8">
        <w:rPr>
          <w:szCs w:val="32"/>
        </w:rPr>
        <w:t>]YY 9706.102</w:t>
      </w:r>
      <w:r w:rsidR="003A1D65" w:rsidRPr="00791DC8">
        <w:rPr>
          <w:szCs w:val="32"/>
        </w:rPr>
        <w:t>-2021,</w:t>
      </w:r>
      <w:r w:rsidR="003A1D65" w:rsidRPr="00791DC8">
        <w:rPr>
          <w:szCs w:val="32"/>
        </w:rPr>
        <w:t>医用电气设备</w:t>
      </w:r>
      <w:r w:rsidR="003A1D65" w:rsidRPr="00791DC8">
        <w:rPr>
          <w:szCs w:val="32"/>
        </w:rPr>
        <w:t xml:space="preserve"> </w:t>
      </w:r>
      <w:r w:rsidR="003A1D65" w:rsidRPr="00791DC8">
        <w:rPr>
          <w:szCs w:val="32"/>
        </w:rPr>
        <w:t>第</w:t>
      </w:r>
      <w:r w:rsidR="003A1D65" w:rsidRPr="00791DC8">
        <w:rPr>
          <w:szCs w:val="32"/>
        </w:rPr>
        <w:t>1-2</w:t>
      </w:r>
      <w:r w:rsidR="003A1D65" w:rsidRPr="00791DC8">
        <w:rPr>
          <w:szCs w:val="32"/>
        </w:rPr>
        <w:t>部分：基本安全和基本性能的通用要求</w:t>
      </w:r>
      <w:r w:rsidR="003A1D65" w:rsidRPr="00791DC8">
        <w:rPr>
          <w:szCs w:val="32"/>
        </w:rPr>
        <w:t xml:space="preserve"> </w:t>
      </w:r>
      <w:r w:rsidR="003A1D65" w:rsidRPr="00791DC8">
        <w:rPr>
          <w:szCs w:val="32"/>
        </w:rPr>
        <w:t>并列标准：电磁兼容</w:t>
      </w:r>
      <w:r w:rsidR="003A1D65" w:rsidRPr="00791DC8">
        <w:rPr>
          <w:szCs w:val="32"/>
        </w:rPr>
        <w:t xml:space="preserve"> </w:t>
      </w:r>
      <w:r w:rsidR="003A1D65" w:rsidRPr="00791DC8">
        <w:rPr>
          <w:szCs w:val="32"/>
        </w:rPr>
        <w:t>要求和试验</w:t>
      </w:r>
      <w:r w:rsidR="003A1D65" w:rsidRPr="00791DC8">
        <w:t>[S].</w:t>
      </w:r>
    </w:p>
    <w:p w14:paraId="74088375" w14:textId="48F8347C" w:rsidR="00EE03E4" w:rsidRPr="00791DC8" w:rsidRDefault="006A2A54" w:rsidP="006A2A54">
      <w:pPr>
        <w:spacing w:line="560" w:lineRule="exact"/>
        <w:ind w:firstLineChars="150" w:firstLine="480"/>
        <w:rPr>
          <w:szCs w:val="32"/>
        </w:rPr>
      </w:pPr>
      <w:r w:rsidRPr="00791DC8">
        <w:rPr>
          <w:szCs w:val="32"/>
        </w:rPr>
        <w:t xml:space="preserve"> </w:t>
      </w:r>
      <w:r w:rsidR="00EE03E4" w:rsidRPr="00791DC8">
        <w:rPr>
          <w:szCs w:val="32"/>
        </w:rPr>
        <w:t>[</w:t>
      </w:r>
      <w:r w:rsidRPr="00791DC8">
        <w:rPr>
          <w:szCs w:val="32"/>
        </w:rPr>
        <w:t>18</w:t>
      </w:r>
      <w:r w:rsidR="00EE03E4" w:rsidRPr="00791DC8">
        <w:rPr>
          <w:szCs w:val="32"/>
        </w:rPr>
        <w:t>]YY/T 1437</w:t>
      </w:r>
      <w:r w:rsidR="003A1D65" w:rsidRPr="00791DC8">
        <w:rPr>
          <w:szCs w:val="32"/>
        </w:rPr>
        <w:t>-2023,</w:t>
      </w:r>
      <w:r w:rsidR="003A1D65" w:rsidRPr="00791DC8">
        <w:rPr>
          <w:szCs w:val="32"/>
        </w:rPr>
        <w:t>医疗器械</w:t>
      </w:r>
      <w:r w:rsidR="003A1D65" w:rsidRPr="00791DC8">
        <w:rPr>
          <w:szCs w:val="32"/>
        </w:rPr>
        <w:t xml:space="preserve"> GB/T 42062</w:t>
      </w:r>
      <w:r w:rsidR="003A1D65" w:rsidRPr="00791DC8">
        <w:rPr>
          <w:szCs w:val="32"/>
        </w:rPr>
        <w:t>医用指南</w:t>
      </w:r>
      <w:r w:rsidR="003A1D65" w:rsidRPr="00791DC8">
        <w:t>[S].</w:t>
      </w:r>
    </w:p>
    <w:p w14:paraId="2FB996B6" w14:textId="64BAF241" w:rsidR="00CB6428" w:rsidRPr="00791DC8" w:rsidRDefault="00EE03E4" w:rsidP="008C6D8A">
      <w:pPr>
        <w:spacing w:line="560" w:lineRule="exact"/>
        <w:ind w:firstLine="640"/>
      </w:pPr>
      <w:r w:rsidRPr="00791DC8">
        <w:rPr>
          <w:szCs w:val="32"/>
        </w:rPr>
        <w:t>[</w:t>
      </w:r>
      <w:r w:rsidR="006A2A54" w:rsidRPr="00791DC8">
        <w:rPr>
          <w:szCs w:val="32"/>
        </w:rPr>
        <w:t>19</w:t>
      </w:r>
      <w:r w:rsidRPr="00791DC8">
        <w:rPr>
          <w:szCs w:val="32"/>
        </w:rPr>
        <w:t>]YY/T 1268</w:t>
      </w:r>
      <w:r w:rsidR="003A1D65" w:rsidRPr="00791DC8">
        <w:rPr>
          <w:szCs w:val="32"/>
        </w:rPr>
        <w:t>-2023,</w:t>
      </w:r>
      <w:r w:rsidR="003A1D65" w:rsidRPr="00791DC8">
        <w:rPr>
          <w:szCs w:val="32"/>
        </w:rPr>
        <w:t>环氧乙烷灭菌的产品追加和过程等效</w:t>
      </w:r>
      <w:r w:rsidR="003A1D65" w:rsidRPr="00791DC8">
        <w:t>[S].</w:t>
      </w:r>
    </w:p>
    <w:p w14:paraId="72EC936F" w14:textId="77777777" w:rsidR="00CB6428" w:rsidRPr="00791DC8" w:rsidRDefault="00CB6428">
      <w:pPr>
        <w:widowControl/>
        <w:spacing w:line="240" w:lineRule="auto"/>
        <w:ind w:firstLineChars="0" w:firstLine="0"/>
        <w:jc w:val="left"/>
      </w:pPr>
      <w:r w:rsidRPr="00791DC8">
        <w:br w:type="page"/>
      </w:r>
    </w:p>
    <w:p w14:paraId="1208553E" w14:textId="2716ED08" w:rsidR="008C672D" w:rsidRPr="00791DC8" w:rsidRDefault="00CB6428" w:rsidP="00791DC8">
      <w:pPr>
        <w:spacing w:line="560" w:lineRule="exact"/>
        <w:ind w:firstLineChars="0" w:firstLine="0"/>
        <w:rPr>
          <w:rFonts w:eastAsia="黑体"/>
          <w:szCs w:val="32"/>
        </w:rPr>
      </w:pPr>
      <w:r w:rsidRPr="00791DC8">
        <w:rPr>
          <w:rFonts w:eastAsia="黑体"/>
          <w:szCs w:val="32"/>
        </w:rPr>
        <w:lastRenderedPageBreak/>
        <w:t>附件</w:t>
      </w:r>
      <w:r w:rsidR="00791DC8">
        <w:rPr>
          <w:rFonts w:eastAsia="黑体" w:hint="eastAsia"/>
          <w:szCs w:val="32"/>
        </w:rPr>
        <w:t>2</w:t>
      </w:r>
      <w:r w:rsidR="00791DC8">
        <w:rPr>
          <w:rFonts w:eastAsia="黑体"/>
          <w:szCs w:val="32"/>
        </w:rPr>
        <w:t>-</w:t>
      </w:r>
      <w:r w:rsidRPr="00791DC8">
        <w:rPr>
          <w:rFonts w:eastAsia="黑体"/>
          <w:szCs w:val="32"/>
        </w:rPr>
        <w:t>1</w:t>
      </w:r>
    </w:p>
    <w:p w14:paraId="40926C26" w14:textId="77777777" w:rsidR="00CB6428" w:rsidRPr="00791DC8" w:rsidRDefault="00CB6428" w:rsidP="00CB6428">
      <w:pPr>
        <w:spacing w:line="520" w:lineRule="exact"/>
        <w:ind w:firstLine="560"/>
        <w:jc w:val="center"/>
        <w:rPr>
          <w:rFonts w:eastAsia="黑体"/>
          <w:bCs/>
          <w:color w:val="000000" w:themeColor="text1"/>
          <w:sz w:val="28"/>
          <w:szCs w:val="28"/>
        </w:rPr>
      </w:pPr>
    </w:p>
    <w:p w14:paraId="689D09CF" w14:textId="4BBAA396" w:rsidR="00CB6428" w:rsidRPr="00791DC8" w:rsidRDefault="00CB6428" w:rsidP="00791DC8">
      <w:pPr>
        <w:spacing w:line="520" w:lineRule="exact"/>
        <w:ind w:firstLineChars="0" w:firstLine="0"/>
        <w:jc w:val="center"/>
        <w:rPr>
          <w:rFonts w:eastAsia="黑体"/>
          <w:bCs/>
          <w:color w:val="000000" w:themeColor="text1"/>
          <w:sz w:val="28"/>
          <w:szCs w:val="28"/>
        </w:rPr>
      </w:pPr>
      <w:r w:rsidRPr="00791DC8">
        <w:rPr>
          <w:rFonts w:eastAsia="黑体"/>
          <w:bCs/>
          <w:color w:val="000000" w:themeColor="text1"/>
          <w:sz w:val="28"/>
          <w:szCs w:val="28"/>
        </w:rPr>
        <w:t>产品主要风险</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118"/>
        <w:gridCol w:w="2410"/>
        <w:gridCol w:w="2617"/>
      </w:tblGrid>
      <w:tr w:rsidR="00CB6428" w:rsidRPr="00791DC8" w14:paraId="0F321344" w14:textId="77777777" w:rsidTr="00CB4437">
        <w:trPr>
          <w:trHeight w:val="680"/>
          <w:tblHeader/>
          <w:jc w:val="center"/>
        </w:trPr>
        <w:tc>
          <w:tcPr>
            <w:tcW w:w="1555" w:type="dxa"/>
            <w:vAlign w:val="center"/>
          </w:tcPr>
          <w:p w14:paraId="6B8E36C5" w14:textId="77777777" w:rsidR="00CB6428" w:rsidRPr="00791DC8" w:rsidRDefault="00CB6428" w:rsidP="00791DC8">
            <w:pPr>
              <w:widowControl/>
              <w:spacing w:line="400" w:lineRule="exact"/>
              <w:ind w:firstLineChars="0" w:firstLine="0"/>
              <w:jc w:val="center"/>
              <w:rPr>
                <w:rFonts w:ascii="黑体" w:eastAsia="黑体" w:hAnsi="黑体"/>
                <w:color w:val="000000" w:themeColor="text1"/>
                <w:kern w:val="0"/>
                <w:sz w:val="28"/>
                <w:szCs w:val="28"/>
              </w:rPr>
            </w:pPr>
            <w:r w:rsidRPr="00791DC8">
              <w:rPr>
                <w:rFonts w:ascii="黑体" w:eastAsia="黑体" w:hAnsi="黑体"/>
                <w:color w:val="000000" w:themeColor="text1"/>
                <w:kern w:val="0"/>
                <w:sz w:val="28"/>
                <w:szCs w:val="28"/>
              </w:rPr>
              <w:t>风险分类</w:t>
            </w:r>
          </w:p>
        </w:tc>
        <w:tc>
          <w:tcPr>
            <w:tcW w:w="3118" w:type="dxa"/>
            <w:vAlign w:val="center"/>
          </w:tcPr>
          <w:p w14:paraId="49D804F9" w14:textId="77777777" w:rsidR="00CB6428" w:rsidRPr="00791DC8" w:rsidRDefault="00CB6428" w:rsidP="00791DC8">
            <w:pPr>
              <w:widowControl/>
              <w:spacing w:line="400" w:lineRule="exact"/>
              <w:ind w:firstLineChars="0" w:firstLine="0"/>
              <w:jc w:val="center"/>
              <w:rPr>
                <w:rFonts w:ascii="黑体" w:eastAsia="黑体" w:hAnsi="黑体"/>
                <w:color w:val="000000" w:themeColor="text1"/>
                <w:kern w:val="0"/>
                <w:sz w:val="28"/>
                <w:szCs w:val="28"/>
              </w:rPr>
            </w:pPr>
            <w:r w:rsidRPr="00791DC8">
              <w:rPr>
                <w:rFonts w:ascii="黑体" w:eastAsia="黑体" w:hAnsi="黑体"/>
                <w:color w:val="000000" w:themeColor="text1"/>
                <w:kern w:val="0"/>
                <w:sz w:val="28"/>
                <w:szCs w:val="28"/>
              </w:rPr>
              <w:t>可预见的事件序列</w:t>
            </w:r>
          </w:p>
        </w:tc>
        <w:tc>
          <w:tcPr>
            <w:tcW w:w="2410" w:type="dxa"/>
            <w:vAlign w:val="center"/>
          </w:tcPr>
          <w:p w14:paraId="7F43A363" w14:textId="77777777" w:rsidR="00CB6428" w:rsidRPr="00791DC8" w:rsidRDefault="00CB6428" w:rsidP="00791DC8">
            <w:pPr>
              <w:widowControl/>
              <w:spacing w:line="400" w:lineRule="exact"/>
              <w:ind w:firstLineChars="0" w:firstLine="0"/>
              <w:jc w:val="center"/>
              <w:rPr>
                <w:rFonts w:ascii="黑体" w:eastAsia="黑体" w:hAnsi="黑体"/>
                <w:color w:val="000000" w:themeColor="text1"/>
                <w:kern w:val="0"/>
                <w:sz w:val="28"/>
                <w:szCs w:val="28"/>
              </w:rPr>
            </w:pPr>
            <w:r w:rsidRPr="00791DC8">
              <w:rPr>
                <w:rFonts w:ascii="黑体" w:eastAsia="黑体" w:hAnsi="黑体"/>
                <w:color w:val="000000" w:themeColor="text1"/>
                <w:kern w:val="0"/>
                <w:sz w:val="28"/>
                <w:szCs w:val="28"/>
              </w:rPr>
              <w:t>风险情况</w:t>
            </w:r>
          </w:p>
        </w:tc>
        <w:tc>
          <w:tcPr>
            <w:tcW w:w="2617" w:type="dxa"/>
            <w:vAlign w:val="center"/>
          </w:tcPr>
          <w:p w14:paraId="60E0127C" w14:textId="77777777" w:rsidR="00CB6428" w:rsidRPr="00791DC8" w:rsidRDefault="00CB6428" w:rsidP="00791DC8">
            <w:pPr>
              <w:widowControl/>
              <w:spacing w:line="400" w:lineRule="exact"/>
              <w:ind w:firstLineChars="0" w:firstLine="0"/>
              <w:jc w:val="center"/>
              <w:rPr>
                <w:rFonts w:ascii="黑体" w:eastAsia="黑体" w:hAnsi="黑体"/>
                <w:color w:val="000000" w:themeColor="text1"/>
                <w:kern w:val="0"/>
                <w:sz w:val="28"/>
                <w:szCs w:val="28"/>
              </w:rPr>
            </w:pPr>
            <w:r w:rsidRPr="00791DC8">
              <w:rPr>
                <w:rFonts w:ascii="黑体" w:eastAsia="黑体" w:hAnsi="黑体"/>
                <w:color w:val="000000" w:themeColor="text1"/>
                <w:kern w:val="0"/>
                <w:sz w:val="28"/>
                <w:szCs w:val="28"/>
              </w:rPr>
              <w:t>可能的后果</w:t>
            </w:r>
          </w:p>
        </w:tc>
      </w:tr>
      <w:tr w:rsidR="00CB6428" w:rsidRPr="00791DC8" w14:paraId="7B4C124C" w14:textId="77777777" w:rsidTr="00CB4437">
        <w:trPr>
          <w:trHeight w:val="1794"/>
          <w:jc w:val="center"/>
        </w:trPr>
        <w:tc>
          <w:tcPr>
            <w:tcW w:w="1555" w:type="dxa"/>
            <w:vAlign w:val="center"/>
          </w:tcPr>
          <w:p w14:paraId="0F19C09E"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化学</w:t>
            </w:r>
          </w:p>
        </w:tc>
        <w:tc>
          <w:tcPr>
            <w:tcW w:w="3118" w:type="dxa"/>
            <w:vAlign w:val="center"/>
          </w:tcPr>
          <w:p w14:paraId="69FF279E"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环氧乙烷灭菌残留量超标。</w:t>
            </w:r>
          </w:p>
        </w:tc>
        <w:tc>
          <w:tcPr>
            <w:tcW w:w="2410" w:type="dxa"/>
            <w:vAlign w:val="center"/>
          </w:tcPr>
          <w:p w14:paraId="7C9FB767"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环氧乙烷、</w:t>
            </w:r>
            <w:r w:rsidRPr="00791DC8">
              <w:rPr>
                <w:color w:val="000000" w:themeColor="text1"/>
                <w:kern w:val="0"/>
                <w:sz w:val="28"/>
                <w:szCs w:val="28"/>
              </w:rPr>
              <w:t>ECH</w:t>
            </w:r>
            <w:r w:rsidRPr="00791DC8">
              <w:rPr>
                <w:color w:val="000000" w:themeColor="text1"/>
                <w:kern w:val="0"/>
                <w:sz w:val="28"/>
                <w:szCs w:val="28"/>
              </w:rPr>
              <w:t>残留量超标接触患者。</w:t>
            </w:r>
          </w:p>
        </w:tc>
        <w:tc>
          <w:tcPr>
            <w:tcW w:w="2617" w:type="dxa"/>
            <w:vAlign w:val="center"/>
          </w:tcPr>
          <w:p w14:paraId="164BF6E9"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患者可能引起中毒、皮肤刺激过敏等症状，甚至危害患者生命。</w:t>
            </w:r>
          </w:p>
        </w:tc>
      </w:tr>
      <w:tr w:rsidR="00CB6428" w:rsidRPr="00791DC8" w14:paraId="1AFF999E" w14:textId="77777777" w:rsidTr="00CB4437">
        <w:trPr>
          <w:trHeight w:val="433"/>
          <w:jc w:val="center"/>
        </w:trPr>
        <w:tc>
          <w:tcPr>
            <w:tcW w:w="1555" w:type="dxa"/>
            <w:vAlign w:val="center"/>
          </w:tcPr>
          <w:p w14:paraId="3066DCA8" w14:textId="77777777" w:rsidR="00CB6428" w:rsidRPr="00791DC8" w:rsidRDefault="00CB6428" w:rsidP="00791DC8">
            <w:pPr>
              <w:widowControl/>
              <w:spacing w:line="400" w:lineRule="exact"/>
              <w:ind w:firstLineChars="0" w:firstLine="0"/>
              <w:jc w:val="center"/>
              <w:rPr>
                <w:color w:val="000000" w:themeColor="text1"/>
                <w:kern w:val="0"/>
                <w:sz w:val="28"/>
                <w:szCs w:val="28"/>
                <w:highlight w:val="yellow"/>
              </w:rPr>
            </w:pPr>
            <w:r w:rsidRPr="00791DC8">
              <w:rPr>
                <w:color w:val="000000" w:themeColor="text1"/>
                <w:kern w:val="0"/>
                <w:sz w:val="28"/>
                <w:szCs w:val="28"/>
              </w:rPr>
              <w:t>无菌</w:t>
            </w:r>
          </w:p>
        </w:tc>
        <w:tc>
          <w:tcPr>
            <w:tcW w:w="3118" w:type="dxa"/>
            <w:vAlign w:val="center"/>
          </w:tcPr>
          <w:p w14:paraId="752BD3FF"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产品被重复使用；</w:t>
            </w:r>
          </w:p>
          <w:p w14:paraId="2D70DBF8"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灭菌参数未确认；</w:t>
            </w:r>
          </w:p>
          <w:p w14:paraId="5DB37629"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产品灭菌后带菌；</w:t>
            </w:r>
          </w:p>
          <w:p w14:paraId="48C8DE28"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包装袋在存储中或者运输中损坏；</w:t>
            </w:r>
          </w:p>
          <w:p w14:paraId="5CFF8783"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产品超出有效期被继续使用。</w:t>
            </w:r>
          </w:p>
        </w:tc>
        <w:tc>
          <w:tcPr>
            <w:tcW w:w="2410" w:type="dxa"/>
            <w:vAlign w:val="center"/>
          </w:tcPr>
          <w:p w14:paraId="51FE8468"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被重复使用的产品接触患者；</w:t>
            </w:r>
          </w:p>
          <w:p w14:paraId="2C2A5F20"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带菌产品接触到患者；</w:t>
            </w:r>
          </w:p>
          <w:p w14:paraId="70902431"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超有效期产品接触到患者。</w:t>
            </w:r>
          </w:p>
        </w:tc>
        <w:tc>
          <w:tcPr>
            <w:tcW w:w="2617" w:type="dxa"/>
            <w:vAlign w:val="center"/>
          </w:tcPr>
          <w:p w14:paraId="64C95646"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患者感染，出现皮肤过敏、发热等症状。</w:t>
            </w:r>
          </w:p>
        </w:tc>
      </w:tr>
      <w:tr w:rsidR="00CB6428" w:rsidRPr="00791DC8" w14:paraId="6EAEBA32" w14:textId="77777777" w:rsidTr="00CB4437">
        <w:trPr>
          <w:trHeight w:val="1363"/>
          <w:jc w:val="center"/>
        </w:trPr>
        <w:tc>
          <w:tcPr>
            <w:tcW w:w="1555" w:type="dxa"/>
            <w:vAlign w:val="center"/>
          </w:tcPr>
          <w:p w14:paraId="5AB5023C"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生物相容性</w:t>
            </w:r>
          </w:p>
        </w:tc>
        <w:tc>
          <w:tcPr>
            <w:tcW w:w="3118" w:type="dxa"/>
            <w:vAlign w:val="center"/>
          </w:tcPr>
          <w:p w14:paraId="6D23AEB5"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产品无良好的生物相容性。</w:t>
            </w:r>
          </w:p>
        </w:tc>
        <w:tc>
          <w:tcPr>
            <w:tcW w:w="2410" w:type="dxa"/>
            <w:vAlign w:val="center"/>
          </w:tcPr>
          <w:p w14:paraId="0CF239B6"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与人体组织不相容的器械使用于人体。</w:t>
            </w:r>
          </w:p>
        </w:tc>
        <w:tc>
          <w:tcPr>
            <w:tcW w:w="2617" w:type="dxa"/>
            <w:vAlign w:val="center"/>
          </w:tcPr>
          <w:p w14:paraId="439CBA95"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中毒、刺激、过敏等症状，伤害患者健康，严重时危及患者生命。</w:t>
            </w:r>
          </w:p>
        </w:tc>
      </w:tr>
      <w:tr w:rsidR="00CB6428" w:rsidRPr="00791DC8" w14:paraId="5937FE01" w14:textId="77777777" w:rsidTr="00CB4437">
        <w:trPr>
          <w:trHeight w:val="1606"/>
          <w:jc w:val="center"/>
        </w:trPr>
        <w:tc>
          <w:tcPr>
            <w:tcW w:w="1555" w:type="dxa"/>
            <w:vAlign w:val="center"/>
          </w:tcPr>
          <w:p w14:paraId="402A08B9"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生物危害</w:t>
            </w:r>
          </w:p>
        </w:tc>
        <w:tc>
          <w:tcPr>
            <w:tcW w:w="3118" w:type="dxa"/>
            <w:vAlign w:val="center"/>
          </w:tcPr>
          <w:p w14:paraId="279D8517"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产品用完被当作一般垃圾随意丢弃。</w:t>
            </w:r>
          </w:p>
        </w:tc>
        <w:tc>
          <w:tcPr>
            <w:tcW w:w="2410" w:type="dxa"/>
            <w:vAlign w:val="center"/>
          </w:tcPr>
          <w:p w14:paraId="61077BB3"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随意丢弃的产品上带有患者的病菌，接触到垃圾处置人员。</w:t>
            </w:r>
          </w:p>
        </w:tc>
        <w:tc>
          <w:tcPr>
            <w:tcW w:w="2617" w:type="dxa"/>
            <w:vAlign w:val="center"/>
          </w:tcPr>
          <w:p w14:paraId="772172A4"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垃圾处置人员受到感染，可能会出现发热等症状。</w:t>
            </w:r>
          </w:p>
        </w:tc>
      </w:tr>
      <w:tr w:rsidR="00CB6428" w:rsidRPr="00791DC8" w14:paraId="0531B536" w14:textId="77777777" w:rsidTr="00CB4437">
        <w:trPr>
          <w:trHeight w:val="1606"/>
          <w:jc w:val="center"/>
        </w:trPr>
        <w:tc>
          <w:tcPr>
            <w:tcW w:w="1555" w:type="dxa"/>
            <w:vAlign w:val="center"/>
          </w:tcPr>
          <w:p w14:paraId="54185317"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机械危害</w:t>
            </w:r>
          </w:p>
        </w:tc>
        <w:tc>
          <w:tcPr>
            <w:tcW w:w="3118" w:type="dxa"/>
            <w:vAlign w:val="center"/>
          </w:tcPr>
          <w:p w14:paraId="44387452"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断裂；</w:t>
            </w:r>
          </w:p>
          <w:p w14:paraId="44D334E5"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电圈套器</w:t>
            </w:r>
            <w:r w:rsidRPr="00791DC8">
              <w:rPr>
                <w:kern w:val="0"/>
                <w:sz w:val="28"/>
                <w:szCs w:val="28"/>
              </w:rPr>
              <w:t>的圈套</w:t>
            </w:r>
            <w:r w:rsidRPr="00791DC8">
              <w:rPr>
                <w:color w:val="000000" w:themeColor="text1"/>
                <w:kern w:val="0"/>
                <w:sz w:val="28"/>
                <w:szCs w:val="28"/>
              </w:rPr>
              <w:t>丝断裂；</w:t>
            </w:r>
          </w:p>
          <w:p w14:paraId="75A11D7D"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在推进或撤回器械的过程中遇到阻力；</w:t>
            </w:r>
          </w:p>
          <w:p w14:paraId="40F53E9E" w14:textId="7F43AAEA" w:rsidR="00CB6428" w:rsidRPr="00791DC8" w:rsidRDefault="00CB6428" w:rsidP="00791DC8">
            <w:pPr>
              <w:widowControl/>
              <w:spacing w:line="400" w:lineRule="exact"/>
              <w:ind w:firstLineChars="0" w:firstLine="0"/>
              <w:jc w:val="left"/>
              <w:rPr>
                <w:color w:val="000000" w:themeColor="text1"/>
                <w:kern w:val="0"/>
                <w:sz w:val="28"/>
                <w:szCs w:val="28"/>
              </w:rPr>
            </w:pPr>
            <w:proofErr w:type="gramStart"/>
            <w:r w:rsidRPr="00791DC8">
              <w:rPr>
                <w:color w:val="000000" w:themeColor="text1"/>
                <w:kern w:val="0"/>
                <w:sz w:val="28"/>
                <w:szCs w:val="28"/>
              </w:rPr>
              <w:t>插入部</w:t>
            </w:r>
            <w:proofErr w:type="gramEnd"/>
            <w:r w:rsidRPr="00791DC8">
              <w:rPr>
                <w:color w:val="000000" w:themeColor="text1"/>
                <w:kern w:val="0"/>
                <w:sz w:val="28"/>
                <w:szCs w:val="28"/>
              </w:rPr>
              <w:t>偏硬或偏软。</w:t>
            </w:r>
          </w:p>
        </w:tc>
        <w:tc>
          <w:tcPr>
            <w:tcW w:w="2410" w:type="dxa"/>
            <w:vAlign w:val="center"/>
          </w:tcPr>
          <w:p w14:paraId="1B701721"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延长手术时间；</w:t>
            </w:r>
          </w:p>
          <w:p w14:paraId="36341DC3" w14:textId="0B3F6176"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操控性差。</w:t>
            </w:r>
          </w:p>
        </w:tc>
        <w:tc>
          <w:tcPr>
            <w:tcW w:w="2617" w:type="dxa"/>
            <w:vAlign w:val="center"/>
          </w:tcPr>
          <w:p w14:paraId="08669457" w14:textId="469CF51C"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造成患者非预期腔道内膜</w:t>
            </w:r>
            <w:r w:rsidR="001F7C50" w:rsidRPr="00791DC8">
              <w:rPr>
                <w:color w:val="000000" w:themeColor="text1"/>
                <w:kern w:val="0"/>
                <w:sz w:val="28"/>
                <w:szCs w:val="28"/>
              </w:rPr>
              <w:t>损伤。</w:t>
            </w:r>
          </w:p>
          <w:p w14:paraId="6255808E" w14:textId="77777777" w:rsidR="00CB6428" w:rsidRPr="00791DC8" w:rsidRDefault="00CB6428" w:rsidP="00791DC8">
            <w:pPr>
              <w:widowControl/>
              <w:spacing w:line="400" w:lineRule="exact"/>
              <w:ind w:firstLineChars="0" w:firstLine="0"/>
              <w:jc w:val="left"/>
              <w:rPr>
                <w:color w:val="000000" w:themeColor="text1"/>
                <w:kern w:val="0"/>
                <w:sz w:val="28"/>
                <w:szCs w:val="28"/>
              </w:rPr>
            </w:pPr>
          </w:p>
        </w:tc>
      </w:tr>
      <w:tr w:rsidR="00CB6428" w:rsidRPr="00791DC8" w14:paraId="2D657237" w14:textId="77777777" w:rsidTr="00CB4437">
        <w:trPr>
          <w:trHeight w:val="1606"/>
          <w:jc w:val="center"/>
        </w:trPr>
        <w:tc>
          <w:tcPr>
            <w:tcW w:w="1555" w:type="dxa"/>
            <w:vAlign w:val="center"/>
          </w:tcPr>
          <w:p w14:paraId="5F018220"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lastRenderedPageBreak/>
              <w:t>电气危害</w:t>
            </w:r>
          </w:p>
        </w:tc>
        <w:tc>
          <w:tcPr>
            <w:tcW w:w="3118" w:type="dxa"/>
            <w:vAlign w:val="center"/>
          </w:tcPr>
          <w:p w14:paraId="57E9F797"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头端</w:t>
            </w:r>
            <w:proofErr w:type="gramStart"/>
            <w:r w:rsidRPr="00791DC8">
              <w:rPr>
                <w:color w:val="000000" w:themeColor="text1"/>
                <w:kern w:val="0"/>
                <w:sz w:val="28"/>
                <w:szCs w:val="28"/>
              </w:rPr>
              <w:t>部持续</w:t>
            </w:r>
            <w:proofErr w:type="gramEnd"/>
            <w:r w:rsidRPr="00791DC8">
              <w:rPr>
                <w:color w:val="000000" w:themeColor="text1"/>
                <w:kern w:val="0"/>
                <w:sz w:val="28"/>
                <w:szCs w:val="28"/>
              </w:rPr>
              <w:t>通电温度上升，导致先端部脱落。</w:t>
            </w:r>
          </w:p>
        </w:tc>
        <w:tc>
          <w:tcPr>
            <w:tcW w:w="2410" w:type="dxa"/>
            <w:vAlign w:val="center"/>
          </w:tcPr>
          <w:p w14:paraId="45CC4042" w14:textId="198AB034" w:rsidR="00CB6428" w:rsidRPr="00791DC8" w:rsidRDefault="00CB6428" w:rsidP="00791DC8">
            <w:pPr>
              <w:widowControl/>
              <w:spacing w:line="400" w:lineRule="exact"/>
              <w:ind w:firstLine="560"/>
              <w:jc w:val="left"/>
              <w:rPr>
                <w:color w:val="000000" w:themeColor="text1"/>
                <w:kern w:val="0"/>
                <w:sz w:val="28"/>
                <w:szCs w:val="28"/>
              </w:rPr>
            </w:pPr>
            <w:r w:rsidRPr="00791DC8">
              <w:rPr>
                <w:color w:val="000000" w:themeColor="text1"/>
                <w:kern w:val="0"/>
                <w:sz w:val="28"/>
                <w:szCs w:val="28"/>
              </w:rPr>
              <w:t>中止手术。</w:t>
            </w:r>
          </w:p>
        </w:tc>
        <w:tc>
          <w:tcPr>
            <w:tcW w:w="2617" w:type="dxa"/>
            <w:vAlign w:val="center"/>
          </w:tcPr>
          <w:p w14:paraId="47CA0D1A" w14:textId="30BCCA62"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患者接受二次手术</w:t>
            </w:r>
            <w:r w:rsidR="001F7C50" w:rsidRPr="00791DC8">
              <w:rPr>
                <w:color w:val="000000" w:themeColor="text1"/>
                <w:kern w:val="0"/>
                <w:sz w:val="28"/>
                <w:szCs w:val="28"/>
              </w:rPr>
              <w:t>。</w:t>
            </w:r>
          </w:p>
        </w:tc>
      </w:tr>
      <w:tr w:rsidR="00CB6428" w:rsidRPr="00791DC8" w14:paraId="4AE4C12A" w14:textId="77777777" w:rsidTr="00CB4437">
        <w:trPr>
          <w:trHeight w:val="1606"/>
          <w:jc w:val="center"/>
        </w:trPr>
        <w:tc>
          <w:tcPr>
            <w:tcW w:w="1555" w:type="dxa"/>
            <w:vMerge w:val="restart"/>
            <w:vAlign w:val="center"/>
          </w:tcPr>
          <w:p w14:paraId="27DB84AB"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功能危害</w:t>
            </w:r>
          </w:p>
        </w:tc>
        <w:tc>
          <w:tcPr>
            <w:tcW w:w="3118" w:type="dxa"/>
            <w:vAlign w:val="center"/>
          </w:tcPr>
          <w:p w14:paraId="2B7D620C"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内窥镜器械通道与本产品的外径配合间隙过小。</w:t>
            </w:r>
          </w:p>
        </w:tc>
        <w:tc>
          <w:tcPr>
            <w:tcW w:w="2410" w:type="dxa"/>
            <w:vAlign w:val="center"/>
          </w:tcPr>
          <w:p w14:paraId="04273C9B"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无法顺利进入内窥镜和患者腔道。</w:t>
            </w:r>
          </w:p>
        </w:tc>
        <w:tc>
          <w:tcPr>
            <w:tcW w:w="2617" w:type="dxa"/>
            <w:vAlign w:val="center"/>
          </w:tcPr>
          <w:p w14:paraId="704CBC67"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本产品需重新拔出，换器械进行手术。</w:t>
            </w:r>
          </w:p>
        </w:tc>
      </w:tr>
      <w:tr w:rsidR="00CB6428" w:rsidRPr="00791DC8" w14:paraId="7A491901" w14:textId="77777777" w:rsidTr="00CB4437">
        <w:trPr>
          <w:trHeight w:val="1606"/>
          <w:jc w:val="center"/>
        </w:trPr>
        <w:tc>
          <w:tcPr>
            <w:tcW w:w="1555" w:type="dxa"/>
            <w:vMerge/>
            <w:vAlign w:val="center"/>
          </w:tcPr>
          <w:p w14:paraId="44D34AF0" w14:textId="77777777" w:rsidR="00CB6428" w:rsidRPr="00791DC8" w:rsidRDefault="00CB6428" w:rsidP="00791DC8">
            <w:pPr>
              <w:widowControl/>
              <w:spacing w:line="400" w:lineRule="exact"/>
              <w:ind w:firstLine="560"/>
              <w:jc w:val="center"/>
              <w:rPr>
                <w:color w:val="000000" w:themeColor="text1"/>
                <w:kern w:val="0"/>
                <w:sz w:val="28"/>
                <w:szCs w:val="28"/>
              </w:rPr>
            </w:pPr>
          </w:p>
        </w:tc>
        <w:tc>
          <w:tcPr>
            <w:tcW w:w="3118" w:type="dxa"/>
            <w:vAlign w:val="center"/>
          </w:tcPr>
          <w:p w14:paraId="78EEBB7E"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手柄不能灵活操作、卡顿；</w:t>
            </w:r>
          </w:p>
          <w:p w14:paraId="799BB699"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如圈套器强度不够；</w:t>
            </w:r>
          </w:p>
          <w:p w14:paraId="65B90616" w14:textId="3986BE5E"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圈套丝不能正常张开或收缩。</w:t>
            </w:r>
          </w:p>
        </w:tc>
        <w:tc>
          <w:tcPr>
            <w:tcW w:w="2410" w:type="dxa"/>
            <w:vAlign w:val="center"/>
          </w:tcPr>
          <w:p w14:paraId="062B7999"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无法有效作用于目标组织。</w:t>
            </w:r>
          </w:p>
        </w:tc>
        <w:tc>
          <w:tcPr>
            <w:tcW w:w="2617" w:type="dxa"/>
            <w:vAlign w:val="center"/>
          </w:tcPr>
          <w:p w14:paraId="4CE4A2DF" w14:textId="55ACDFFA"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手术无法正常进行，延长手术时间</w:t>
            </w:r>
            <w:r w:rsidR="001F7C50" w:rsidRPr="00791DC8">
              <w:rPr>
                <w:color w:val="000000" w:themeColor="text1"/>
                <w:kern w:val="0"/>
                <w:sz w:val="28"/>
                <w:szCs w:val="28"/>
              </w:rPr>
              <w:t>。</w:t>
            </w:r>
          </w:p>
        </w:tc>
      </w:tr>
      <w:tr w:rsidR="00CB6428" w:rsidRPr="00791DC8" w14:paraId="7BC3D0E8" w14:textId="77777777" w:rsidTr="00CB4437">
        <w:trPr>
          <w:trHeight w:val="1606"/>
          <w:jc w:val="center"/>
        </w:trPr>
        <w:tc>
          <w:tcPr>
            <w:tcW w:w="1555" w:type="dxa"/>
            <w:vMerge/>
            <w:vAlign w:val="center"/>
          </w:tcPr>
          <w:p w14:paraId="61512CF4" w14:textId="77777777" w:rsidR="00CB6428" w:rsidRPr="00791DC8" w:rsidRDefault="00CB6428" w:rsidP="00791DC8">
            <w:pPr>
              <w:widowControl/>
              <w:spacing w:line="400" w:lineRule="exact"/>
              <w:ind w:firstLine="560"/>
              <w:jc w:val="center"/>
              <w:rPr>
                <w:color w:val="000000" w:themeColor="text1"/>
                <w:kern w:val="0"/>
                <w:sz w:val="28"/>
                <w:szCs w:val="28"/>
              </w:rPr>
            </w:pPr>
          </w:p>
        </w:tc>
        <w:tc>
          <w:tcPr>
            <w:tcW w:w="3118" w:type="dxa"/>
          </w:tcPr>
          <w:p w14:paraId="02367492"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表面太粗糙；</w:t>
            </w:r>
          </w:p>
          <w:p w14:paraId="7E22B60A" w14:textId="567E4AF5"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产品各部件连接强度不够；</w:t>
            </w:r>
          </w:p>
          <w:p w14:paraId="14AE95E6"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送液压力过高；</w:t>
            </w:r>
          </w:p>
          <w:p w14:paraId="08B95121" w14:textId="6F24F62B"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产品注液通畅性差；</w:t>
            </w:r>
          </w:p>
          <w:p w14:paraId="486A17C9"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推送性差。</w:t>
            </w:r>
          </w:p>
        </w:tc>
        <w:tc>
          <w:tcPr>
            <w:tcW w:w="2410" w:type="dxa"/>
          </w:tcPr>
          <w:p w14:paraId="291F47B9" w14:textId="380E24F1"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损坏配套内窥镜器械。</w:t>
            </w:r>
          </w:p>
        </w:tc>
        <w:tc>
          <w:tcPr>
            <w:tcW w:w="2617" w:type="dxa"/>
          </w:tcPr>
          <w:p w14:paraId="300F458C" w14:textId="7C052DC8"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零部件断裂脱落，可能影响手术操作，甚至造成病人损伤</w:t>
            </w:r>
            <w:r w:rsidR="001F7C50" w:rsidRPr="00791DC8">
              <w:rPr>
                <w:color w:val="000000" w:themeColor="text1"/>
                <w:kern w:val="0"/>
                <w:sz w:val="28"/>
                <w:szCs w:val="28"/>
              </w:rPr>
              <w:t>；</w:t>
            </w:r>
          </w:p>
          <w:p w14:paraId="54EBCE52" w14:textId="5755BE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无法顺利</w:t>
            </w:r>
            <w:r w:rsidR="001F7C50" w:rsidRPr="00791DC8">
              <w:rPr>
                <w:color w:val="000000" w:themeColor="text1"/>
                <w:kern w:val="0"/>
                <w:sz w:val="28"/>
                <w:szCs w:val="28"/>
              </w:rPr>
              <w:t>到达病灶部位，延长手术操作时间；</w:t>
            </w:r>
          </w:p>
          <w:p w14:paraId="7556FE0C"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损坏内窥镜钳道。</w:t>
            </w:r>
          </w:p>
          <w:p w14:paraId="255CFF88" w14:textId="77777777" w:rsidR="00CB6428" w:rsidRPr="00791DC8" w:rsidRDefault="00CB6428" w:rsidP="00791DC8">
            <w:pPr>
              <w:widowControl/>
              <w:spacing w:line="400" w:lineRule="exact"/>
              <w:ind w:firstLineChars="0" w:firstLine="0"/>
              <w:jc w:val="left"/>
              <w:rPr>
                <w:color w:val="000000" w:themeColor="text1"/>
                <w:kern w:val="0"/>
                <w:sz w:val="28"/>
                <w:szCs w:val="28"/>
              </w:rPr>
            </w:pPr>
          </w:p>
        </w:tc>
      </w:tr>
      <w:tr w:rsidR="00CB6428" w:rsidRPr="00791DC8" w14:paraId="3BEB0485" w14:textId="77777777" w:rsidTr="00CB4437">
        <w:trPr>
          <w:trHeight w:val="1606"/>
          <w:jc w:val="center"/>
        </w:trPr>
        <w:tc>
          <w:tcPr>
            <w:tcW w:w="1555" w:type="dxa"/>
            <w:vAlign w:val="center"/>
          </w:tcPr>
          <w:p w14:paraId="22323F95"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操作危害</w:t>
            </w:r>
          </w:p>
        </w:tc>
        <w:tc>
          <w:tcPr>
            <w:tcW w:w="3118" w:type="dxa"/>
            <w:vAlign w:val="center"/>
          </w:tcPr>
          <w:p w14:paraId="7CBDEECC"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医务人员不按使用要求操作；</w:t>
            </w:r>
          </w:p>
          <w:p w14:paraId="1D7F06BE"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选错规格；</w:t>
            </w:r>
          </w:p>
          <w:p w14:paraId="2D32599A"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误伤其它医护人员；</w:t>
            </w:r>
          </w:p>
          <w:p w14:paraId="7FA433B8"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错误理解操作信息。</w:t>
            </w:r>
          </w:p>
        </w:tc>
        <w:tc>
          <w:tcPr>
            <w:tcW w:w="2410" w:type="dxa"/>
            <w:vAlign w:val="center"/>
          </w:tcPr>
          <w:p w14:paraId="596124AF"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操作失败，需重新操作；</w:t>
            </w:r>
          </w:p>
          <w:p w14:paraId="7EC93DBD"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手术时间延长。</w:t>
            </w:r>
          </w:p>
        </w:tc>
        <w:tc>
          <w:tcPr>
            <w:tcW w:w="2617" w:type="dxa"/>
            <w:vAlign w:val="center"/>
          </w:tcPr>
          <w:p w14:paraId="095278A5"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病人遭受二次手术。</w:t>
            </w:r>
          </w:p>
        </w:tc>
      </w:tr>
      <w:tr w:rsidR="00CB6428" w:rsidRPr="00791DC8" w14:paraId="62D96A42" w14:textId="77777777" w:rsidTr="00CB4437">
        <w:trPr>
          <w:trHeight w:val="820"/>
          <w:jc w:val="center"/>
        </w:trPr>
        <w:tc>
          <w:tcPr>
            <w:tcW w:w="1555" w:type="dxa"/>
            <w:vAlign w:val="center"/>
          </w:tcPr>
          <w:p w14:paraId="42192D18"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能量危害</w:t>
            </w:r>
          </w:p>
        </w:tc>
        <w:tc>
          <w:tcPr>
            <w:tcW w:w="3118" w:type="dxa"/>
            <w:vAlign w:val="center"/>
          </w:tcPr>
          <w:p w14:paraId="5AE3D632"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主机电压高于额定附件电压。</w:t>
            </w:r>
          </w:p>
        </w:tc>
        <w:tc>
          <w:tcPr>
            <w:tcW w:w="2410" w:type="dxa"/>
            <w:vAlign w:val="center"/>
          </w:tcPr>
          <w:p w14:paraId="719D2C41"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器械损坏或非预期能量输出。</w:t>
            </w:r>
          </w:p>
        </w:tc>
        <w:tc>
          <w:tcPr>
            <w:tcW w:w="2617" w:type="dxa"/>
            <w:vAlign w:val="center"/>
          </w:tcPr>
          <w:p w14:paraId="35B7AFA0" w14:textId="77777777" w:rsidR="00CB6428" w:rsidRPr="00791DC8" w:rsidRDefault="00CB6428" w:rsidP="00791DC8">
            <w:pPr>
              <w:widowControl/>
              <w:spacing w:line="400" w:lineRule="exact"/>
              <w:ind w:firstLineChars="71" w:firstLine="199"/>
              <w:jc w:val="left"/>
              <w:rPr>
                <w:color w:val="000000" w:themeColor="text1"/>
                <w:kern w:val="0"/>
                <w:sz w:val="28"/>
                <w:szCs w:val="28"/>
              </w:rPr>
            </w:pPr>
            <w:r w:rsidRPr="00791DC8">
              <w:rPr>
                <w:color w:val="000000" w:themeColor="text1"/>
                <w:kern w:val="0"/>
                <w:sz w:val="28"/>
                <w:szCs w:val="28"/>
              </w:rPr>
              <w:t>患者内膜损伤。</w:t>
            </w:r>
          </w:p>
        </w:tc>
      </w:tr>
      <w:tr w:rsidR="00CB6428" w:rsidRPr="00791DC8" w14:paraId="1ED7A9CF" w14:textId="77777777" w:rsidTr="00CB4437">
        <w:trPr>
          <w:trHeight w:val="575"/>
          <w:jc w:val="center"/>
        </w:trPr>
        <w:tc>
          <w:tcPr>
            <w:tcW w:w="1555" w:type="dxa"/>
            <w:vAlign w:val="center"/>
          </w:tcPr>
          <w:p w14:paraId="49CE5DB6" w14:textId="77777777" w:rsidR="00CB6428" w:rsidRPr="00791DC8" w:rsidRDefault="00CB6428" w:rsidP="00791DC8">
            <w:pPr>
              <w:widowControl/>
              <w:spacing w:line="400" w:lineRule="exact"/>
              <w:ind w:firstLineChars="0" w:firstLine="0"/>
              <w:jc w:val="center"/>
              <w:rPr>
                <w:color w:val="000000" w:themeColor="text1"/>
                <w:kern w:val="0"/>
                <w:sz w:val="28"/>
                <w:szCs w:val="28"/>
              </w:rPr>
            </w:pPr>
            <w:r w:rsidRPr="00791DC8">
              <w:rPr>
                <w:color w:val="000000" w:themeColor="text1"/>
                <w:kern w:val="0"/>
                <w:sz w:val="28"/>
                <w:szCs w:val="28"/>
              </w:rPr>
              <w:t>信息危害</w:t>
            </w:r>
          </w:p>
        </w:tc>
        <w:tc>
          <w:tcPr>
            <w:tcW w:w="3118" w:type="dxa"/>
            <w:vAlign w:val="center"/>
          </w:tcPr>
          <w:p w14:paraId="0CEDF300"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标签或说明书未能提供准确的安全信息，包括</w:t>
            </w:r>
            <w:r w:rsidRPr="00791DC8">
              <w:rPr>
                <w:color w:val="000000" w:themeColor="text1"/>
                <w:kern w:val="0"/>
                <w:sz w:val="28"/>
                <w:szCs w:val="28"/>
              </w:rPr>
              <w:lastRenderedPageBreak/>
              <w:t>产品信息、使用信息等；</w:t>
            </w:r>
          </w:p>
          <w:p w14:paraId="1F8FFF59"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标签或说明书不完整或者信息错误；</w:t>
            </w:r>
          </w:p>
          <w:p w14:paraId="7243C395"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错误的操作信息；</w:t>
            </w:r>
          </w:p>
          <w:p w14:paraId="2CB32B8F"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t>警告信息不全，无一次性使用的警告。</w:t>
            </w:r>
          </w:p>
        </w:tc>
        <w:tc>
          <w:tcPr>
            <w:tcW w:w="2410" w:type="dxa"/>
            <w:vAlign w:val="center"/>
          </w:tcPr>
          <w:p w14:paraId="709ACD4F"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lastRenderedPageBreak/>
              <w:t>未能按要求方式贮存产品；</w:t>
            </w:r>
          </w:p>
          <w:p w14:paraId="7DC35106"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lastRenderedPageBreak/>
              <w:t>未能按用途正确使用相应规格的产品。</w:t>
            </w:r>
          </w:p>
        </w:tc>
        <w:tc>
          <w:tcPr>
            <w:tcW w:w="2617" w:type="dxa"/>
            <w:vAlign w:val="center"/>
          </w:tcPr>
          <w:p w14:paraId="490840CD"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lastRenderedPageBreak/>
              <w:t>患者染菌；</w:t>
            </w:r>
          </w:p>
          <w:p w14:paraId="5CAAC86B" w14:textId="77777777" w:rsidR="00CB6428" w:rsidRPr="00791DC8" w:rsidRDefault="00CB6428" w:rsidP="00791DC8">
            <w:pPr>
              <w:widowControl/>
              <w:spacing w:line="400" w:lineRule="exact"/>
              <w:ind w:firstLineChars="0" w:firstLine="0"/>
              <w:jc w:val="left"/>
              <w:rPr>
                <w:color w:val="000000" w:themeColor="text1"/>
                <w:kern w:val="0"/>
                <w:sz w:val="28"/>
                <w:szCs w:val="28"/>
              </w:rPr>
            </w:pPr>
            <w:r w:rsidRPr="00791DC8">
              <w:rPr>
                <w:color w:val="000000" w:themeColor="text1"/>
                <w:kern w:val="0"/>
                <w:sz w:val="28"/>
                <w:szCs w:val="28"/>
              </w:rPr>
              <w:lastRenderedPageBreak/>
              <w:t>产品达不到预期用途。</w:t>
            </w:r>
          </w:p>
        </w:tc>
      </w:tr>
    </w:tbl>
    <w:p w14:paraId="73F615ED" w14:textId="77777777" w:rsidR="00CB6428" w:rsidRPr="00791DC8" w:rsidRDefault="00CB6428" w:rsidP="00CB6428">
      <w:pPr>
        <w:spacing w:line="560" w:lineRule="exact"/>
        <w:ind w:firstLineChars="0" w:firstLine="0"/>
        <w:rPr>
          <w:szCs w:val="32"/>
        </w:rPr>
      </w:pPr>
    </w:p>
    <w:sectPr w:rsidR="00CB6428" w:rsidRPr="00791DC8" w:rsidSect="00791DC8">
      <w:pgSz w:w="11906" w:h="16838" w:code="9"/>
      <w:pgMar w:top="1701" w:right="1588" w:bottom="1701" w:left="1588" w:header="851" w:footer="1134" w:gutter="0"/>
      <w:cols w:space="72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DD86F" w14:textId="77777777" w:rsidR="005C50BF" w:rsidRDefault="005C50BF" w:rsidP="00E72051">
      <w:pPr>
        <w:ind w:firstLine="640"/>
      </w:pPr>
      <w:r>
        <w:separator/>
      </w:r>
    </w:p>
    <w:p w14:paraId="7A04D37E" w14:textId="77777777" w:rsidR="005C50BF" w:rsidRDefault="005C50BF">
      <w:pPr>
        <w:ind w:firstLine="640"/>
      </w:pPr>
    </w:p>
    <w:p w14:paraId="26327951" w14:textId="77777777" w:rsidR="005C50BF" w:rsidRDefault="005C50BF" w:rsidP="00181646">
      <w:pPr>
        <w:ind w:firstLine="640"/>
      </w:pPr>
    </w:p>
    <w:p w14:paraId="7964EBAB" w14:textId="77777777" w:rsidR="005C50BF" w:rsidRDefault="005C50BF" w:rsidP="00181646">
      <w:pPr>
        <w:ind w:firstLine="640"/>
      </w:pPr>
    </w:p>
  </w:endnote>
  <w:endnote w:type="continuationSeparator" w:id="0">
    <w:p w14:paraId="597A9209" w14:textId="77777777" w:rsidR="005C50BF" w:rsidRDefault="005C50BF" w:rsidP="00E72051">
      <w:pPr>
        <w:ind w:firstLine="640"/>
      </w:pPr>
      <w:r>
        <w:continuationSeparator/>
      </w:r>
    </w:p>
    <w:p w14:paraId="4E4144D3" w14:textId="77777777" w:rsidR="005C50BF" w:rsidRDefault="005C50BF">
      <w:pPr>
        <w:ind w:firstLine="640"/>
      </w:pPr>
    </w:p>
    <w:p w14:paraId="38FA3F86" w14:textId="77777777" w:rsidR="005C50BF" w:rsidRDefault="005C50BF" w:rsidP="00181646">
      <w:pPr>
        <w:ind w:firstLine="640"/>
      </w:pPr>
    </w:p>
    <w:p w14:paraId="7363CE98" w14:textId="77777777" w:rsidR="005C50BF" w:rsidRDefault="005C50BF"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方正小标宋简体"/>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26A1" w14:textId="3CB4485D" w:rsidR="007B0284" w:rsidRPr="00791DC8" w:rsidRDefault="00791DC8" w:rsidP="00791DC8">
    <w:pPr>
      <w:pStyle w:val="a5"/>
      <w:ind w:firstLineChars="0" w:firstLine="0"/>
      <w:rPr>
        <w:rFonts w:hint="eastAsia"/>
      </w:rPr>
    </w:pPr>
    <w:r>
      <w:rPr>
        <w:rStyle w:val="a7"/>
        <w:rFonts w:hint="eastAsia"/>
        <w:sz w:val="28"/>
        <w:szCs w:val="28"/>
      </w:rPr>
      <w:t>—</w:t>
    </w:r>
    <w:sdt>
      <w:sdtPr>
        <w:id w:val="1286013974"/>
        <w:docPartObj>
          <w:docPartGallery w:val="Page Numbers (Bottom of Page)"/>
          <w:docPartUnique/>
        </w:docPartObj>
      </w:sdtPr>
      <w:sdtContent>
        <w:r>
          <w:t xml:space="preserve"> </w:t>
        </w:r>
        <w:r w:rsidRPr="00F449F9">
          <w:rPr>
            <w:sz w:val="28"/>
            <w:szCs w:val="28"/>
          </w:rPr>
          <w:fldChar w:fldCharType="begin"/>
        </w:r>
        <w:r w:rsidRPr="00F449F9">
          <w:rPr>
            <w:sz w:val="28"/>
            <w:szCs w:val="28"/>
          </w:rPr>
          <w:instrText>PAGE   \* MERGEFORMAT</w:instrText>
        </w:r>
        <w:r w:rsidRPr="00F449F9">
          <w:rPr>
            <w:sz w:val="28"/>
            <w:szCs w:val="28"/>
          </w:rPr>
          <w:fldChar w:fldCharType="separate"/>
        </w:r>
        <w:r w:rsidR="00BC18DD" w:rsidRPr="00BC18DD">
          <w:rPr>
            <w:noProof/>
            <w:sz w:val="28"/>
            <w:szCs w:val="28"/>
            <w:lang w:val="zh-CN"/>
          </w:rPr>
          <w:t>22</w:t>
        </w:r>
        <w:r w:rsidRPr="00F449F9">
          <w:rPr>
            <w:sz w:val="28"/>
            <w:szCs w:val="28"/>
          </w:rPr>
          <w:fldChar w:fldCharType="end"/>
        </w:r>
        <w:r>
          <w:t xml:space="preserve"> </w:t>
        </w:r>
        <w:r>
          <w:rPr>
            <w:rStyle w:val="a7"/>
            <w:rFonts w:hint="eastAsia"/>
            <w:sz w:val="28"/>
            <w:szCs w:val="28"/>
          </w:rPr>
          <w: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5B21E" w14:textId="0C010665" w:rsidR="007B0284" w:rsidRDefault="007B0284" w:rsidP="00791DC8">
    <w:pPr>
      <w:pStyle w:val="a5"/>
      <w:ind w:firstLine="560"/>
      <w:jc w:val="right"/>
      <w:rPr>
        <w:rFonts w:hint="eastAsia"/>
      </w:rPr>
    </w:pPr>
    <w:r>
      <w:rPr>
        <w:rStyle w:val="a7"/>
        <w:rFonts w:hint="eastAsia"/>
        <w:sz w:val="28"/>
        <w:szCs w:val="28"/>
      </w:rPr>
      <w:t>—</w:t>
    </w:r>
    <w:sdt>
      <w:sdtPr>
        <w:id w:val="1484041213"/>
        <w:docPartObj>
          <w:docPartGallery w:val="Page Numbers (Bottom of Page)"/>
          <w:docPartUnique/>
        </w:docPartObj>
      </w:sdtPr>
      <w:sdtEndPr/>
      <w:sdtContent>
        <w:r w:rsidR="00791DC8">
          <w:t xml:space="preserve"> </w:t>
        </w:r>
        <w:r w:rsidRPr="00F449F9">
          <w:rPr>
            <w:sz w:val="28"/>
            <w:szCs w:val="28"/>
          </w:rPr>
          <w:fldChar w:fldCharType="begin"/>
        </w:r>
        <w:r w:rsidRPr="00F449F9">
          <w:rPr>
            <w:sz w:val="28"/>
            <w:szCs w:val="28"/>
          </w:rPr>
          <w:instrText>PAGE   \* MERGEFORMAT</w:instrText>
        </w:r>
        <w:r w:rsidRPr="00F449F9">
          <w:rPr>
            <w:sz w:val="28"/>
            <w:szCs w:val="28"/>
          </w:rPr>
          <w:fldChar w:fldCharType="separate"/>
        </w:r>
        <w:r w:rsidR="00BC18DD" w:rsidRPr="00BC18DD">
          <w:rPr>
            <w:noProof/>
            <w:sz w:val="28"/>
            <w:szCs w:val="28"/>
            <w:lang w:val="zh-CN"/>
          </w:rPr>
          <w:t>21</w:t>
        </w:r>
        <w:r w:rsidRPr="00F449F9">
          <w:rPr>
            <w:sz w:val="28"/>
            <w:szCs w:val="28"/>
          </w:rPr>
          <w:fldChar w:fldCharType="end"/>
        </w:r>
        <w:r w:rsidR="00791DC8">
          <w:t xml:space="preserve"> </w:t>
        </w:r>
        <w:r>
          <w:rPr>
            <w:rStyle w:val="a7"/>
            <w:rFonts w:hint="eastAsia"/>
            <w:sz w:val="28"/>
            <w:szCs w:val="28"/>
          </w:rPr>
          <w:t>—</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E0B52" w14:textId="77777777" w:rsidR="007B0284" w:rsidRDefault="007B0284">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1CC8A" w14:textId="77777777" w:rsidR="005C50BF" w:rsidRDefault="005C50BF" w:rsidP="00E72051">
      <w:pPr>
        <w:ind w:firstLine="640"/>
      </w:pPr>
      <w:r>
        <w:separator/>
      </w:r>
    </w:p>
    <w:p w14:paraId="14306A94" w14:textId="77777777" w:rsidR="005C50BF" w:rsidRDefault="005C50BF">
      <w:pPr>
        <w:ind w:firstLine="640"/>
      </w:pPr>
    </w:p>
    <w:p w14:paraId="20757C32" w14:textId="77777777" w:rsidR="005C50BF" w:rsidRDefault="005C50BF" w:rsidP="00181646">
      <w:pPr>
        <w:ind w:firstLine="640"/>
      </w:pPr>
    </w:p>
    <w:p w14:paraId="562A5F22" w14:textId="77777777" w:rsidR="005C50BF" w:rsidRDefault="005C50BF" w:rsidP="00181646">
      <w:pPr>
        <w:ind w:firstLine="640"/>
      </w:pPr>
    </w:p>
  </w:footnote>
  <w:footnote w:type="continuationSeparator" w:id="0">
    <w:p w14:paraId="6ACFEBC3" w14:textId="77777777" w:rsidR="005C50BF" w:rsidRDefault="005C50BF" w:rsidP="00E72051">
      <w:pPr>
        <w:ind w:firstLine="640"/>
      </w:pPr>
      <w:r>
        <w:continuationSeparator/>
      </w:r>
    </w:p>
    <w:p w14:paraId="45949A71" w14:textId="77777777" w:rsidR="005C50BF" w:rsidRDefault="005C50BF">
      <w:pPr>
        <w:ind w:firstLine="640"/>
      </w:pPr>
    </w:p>
    <w:p w14:paraId="70F5AB9A" w14:textId="77777777" w:rsidR="005C50BF" w:rsidRDefault="005C50BF" w:rsidP="00181646">
      <w:pPr>
        <w:ind w:firstLine="640"/>
      </w:pPr>
    </w:p>
    <w:p w14:paraId="1BC528E3" w14:textId="77777777" w:rsidR="005C50BF" w:rsidRDefault="005C50BF" w:rsidP="00181646">
      <w:pPr>
        <w:ind w:firstLine="64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19C83" w14:textId="77777777" w:rsidR="007B0284" w:rsidRDefault="007B0284"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577A" w14:textId="77777777" w:rsidR="007B0284" w:rsidRDefault="007B0284"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24E9" w14:textId="77777777" w:rsidR="007B0284" w:rsidRDefault="007B0284">
    <w:pPr>
      <w:pStyle w:val="a3"/>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
      </v:shape>
    </w:pict>
  </w:numPicBullet>
  <w:abstractNum w:abstractNumId="0" w15:restartNumberingAfterBreak="0">
    <w:nsid w:val="FFFFFF7C"/>
    <w:multiLevelType w:val="singleLevel"/>
    <w:tmpl w:val="4BEE6E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A0408D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910622C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38C0AC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03C5F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BAE23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EAC1B2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8E6FA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4CE46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74653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D67B97"/>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3E03BA"/>
    <w:multiLevelType w:val="multilevel"/>
    <w:tmpl w:val="97225C4E"/>
    <w:lvl w:ilvl="0">
      <w:start w:val="2"/>
      <w:numFmt w:val="decimal"/>
      <w:lvlText w:val="%1"/>
      <w:lvlJc w:val="left"/>
      <w:pPr>
        <w:ind w:left="480" w:hanging="480"/>
      </w:pPr>
      <w:rPr>
        <w:rFonts w:hint="default"/>
      </w:rPr>
    </w:lvl>
    <w:lvl w:ilvl="1">
      <w:start w:val="3"/>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B34215"/>
    <w:multiLevelType w:val="hybridMultilevel"/>
    <w:tmpl w:val="39E8E6A0"/>
    <w:lvl w:ilvl="0" w:tplc="D3DC1AE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11C3263E"/>
    <w:multiLevelType w:val="multilevel"/>
    <w:tmpl w:val="3F18ECB4"/>
    <w:lvl w:ilvl="0">
      <w:start w:val="1"/>
      <w:numFmt w:val="decimal"/>
      <w:lvlText w:val="%1. "/>
      <w:lvlJc w:val="left"/>
      <w:pPr>
        <w:tabs>
          <w:tab w:val="num" w:pos="425"/>
        </w:tabs>
        <w:ind w:left="425" w:hanging="425"/>
      </w:pPr>
      <w:rPr>
        <w:rFonts w:hint="eastAsia"/>
        <w:b/>
        <w:i w:val="0"/>
      </w:rPr>
    </w:lvl>
    <w:lvl w:ilvl="1">
      <w:start w:val="1"/>
      <w:numFmt w:val="decimal"/>
      <w:suff w:val="nothing"/>
      <w:lvlText w:val="%1.%2"/>
      <w:lvlJc w:val="left"/>
      <w:pPr>
        <w:ind w:left="567" w:hanging="567"/>
      </w:pPr>
      <w:rPr>
        <w:rFonts w:ascii="Times New Roman" w:hAnsi="Times New Roman" w:cs="Times New Roman" w:hint="default"/>
      </w:rPr>
    </w:lvl>
    <w:lvl w:ilvl="2">
      <w:start w:val="1"/>
      <w:numFmt w:val="decimal"/>
      <w:lvlText w:val="%1.%2.%3"/>
      <w:lvlJc w:val="left"/>
      <w:pPr>
        <w:tabs>
          <w:tab w:val="num" w:pos="709"/>
        </w:tabs>
        <w:ind w:left="709" w:hanging="709"/>
      </w:pPr>
      <w:rPr>
        <w:rFonts w:hint="eastAsia"/>
      </w:rPr>
    </w:lvl>
    <w:lvl w:ilvl="3">
      <w:start w:val="1"/>
      <w:numFmt w:val="decimal"/>
      <w:lvlText w:val="%1.%2.%3.%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15:restartNumberingAfterBreak="0">
    <w:nsid w:val="123C2B9C"/>
    <w:multiLevelType w:val="singleLevel"/>
    <w:tmpl w:val="81F4D27A"/>
    <w:lvl w:ilvl="0">
      <w:start w:val="1"/>
      <w:numFmt w:val="decimal"/>
      <w:lvlText w:val="%1、"/>
      <w:lvlJc w:val="left"/>
      <w:pPr>
        <w:tabs>
          <w:tab w:val="num" w:pos="315"/>
        </w:tabs>
        <w:ind w:left="315" w:hanging="315"/>
      </w:pPr>
      <w:rPr>
        <w:rFonts w:hint="eastAsia"/>
      </w:rPr>
    </w:lvl>
  </w:abstractNum>
  <w:abstractNum w:abstractNumId="15" w15:restartNumberingAfterBreak="0">
    <w:nsid w:val="221B2107"/>
    <w:multiLevelType w:val="hybridMultilevel"/>
    <w:tmpl w:val="704438B2"/>
    <w:lvl w:ilvl="0" w:tplc="0AF49D64">
      <w:start w:val="1"/>
      <w:numFmt w:val="lowerLetter"/>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6" w15:restartNumberingAfterBreak="0">
    <w:nsid w:val="28310806"/>
    <w:multiLevelType w:val="hybridMultilevel"/>
    <w:tmpl w:val="4A924E12"/>
    <w:lvl w:ilvl="0" w:tplc="B660E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30DD4033"/>
    <w:multiLevelType w:val="hybridMultilevel"/>
    <w:tmpl w:val="6644CE62"/>
    <w:lvl w:ilvl="0" w:tplc="14D0B69C">
      <w:start w:val="1"/>
      <w:numFmt w:val="bullet"/>
      <w:lvlText w:val=""/>
      <w:lvlPicBulletId w:val="0"/>
      <w:lvlJc w:val="left"/>
      <w:pPr>
        <w:tabs>
          <w:tab w:val="num" w:pos="720"/>
        </w:tabs>
        <w:ind w:left="720" w:hanging="360"/>
      </w:pPr>
      <w:rPr>
        <w:rFonts w:ascii="Symbol" w:hAnsi="Symbol" w:hint="default"/>
      </w:rPr>
    </w:lvl>
    <w:lvl w:ilvl="1" w:tplc="2A1270DC" w:tentative="1">
      <w:start w:val="1"/>
      <w:numFmt w:val="bullet"/>
      <w:lvlText w:val=""/>
      <w:lvlPicBulletId w:val="0"/>
      <w:lvlJc w:val="left"/>
      <w:pPr>
        <w:tabs>
          <w:tab w:val="num" w:pos="1440"/>
        </w:tabs>
        <w:ind w:left="1440" w:hanging="360"/>
      </w:pPr>
      <w:rPr>
        <w:rFonts w:ascii="Symbol" w:hAnsi="Symbol" w:hint="default"/>
      </w:rPr>
    </w:lvl>
    <w:lvl w:ilvl="2" w:tplc="12EC482E" w:tentative="1">
      <w:start w:val="1"/>
      <w:numFmt w:val="bullet"/>
      <w:lvlText w:val=""/>
      <w:lvlPicBulletId w:val="0"/>
      <w:lvlJc w:val="left"/>
      <w:pPr>
        <w:tabs>
          <w:tab w:val="num" w:pos="2160"/>
        </w:tabs>
        <w:ind w:left="2160" w:hanging="360"/>
      </w:pPr>
      <w:rPr>
        <w:rFonts w:ascii="Symbol" w:hAnsi="Symbol" w:hint="default"/>
      </w:rPr>
    </w:lvl>
    <w:lvl w:ilvl="3" w:tplc="65061FA4" w:tentative="1">
      <w:start w:val="1"/>
      <w:numFmt w:val="bullet"/>
      <w:lvlText w:val=""/>
      <w:lvlPicBulletId w:val="0"/>
      <w:lvlJc w:val="left"/>
      <w:pPr>
        <w:tabs>
          <w:tab w:val="num" w:pos="2880"/>
        </w:tabs>
        <w:ind w:left="2880" w:hanging="360"/>
      </w:pPr>
      <w:rPr>
        <w:rFonts w:ascii="Symbol" w:hAnsi="Symbol" w:hint="default"/>
      </w:rPr>
    </w:lvl>
    <w:lvl w:ilvl="4" w:tplc="4FEEBC66" w:tentative="1">
      <w:start w:val="1"/>
      <w:numFmt w:val="bullet"/>
      <w:lvlText w:val=""/>
      <w:lvlPicBulletId w:val="0"/>
      <w:lvlJc w:val="left"/>
      <w:pPr>
        <w:tabs>
          <w:tab w:val="num" w:pos="3600"/>
        </w:tabs>
        <w:ind w:left="3600" w:hanging="360"/>
      </w:pPr>
      <w:rPr>
        <w:rFonts w:ascii="Symbol" w:hAnsi="Symbol" w:hint="default"/>
      </w:rPr>
    </w:lvl>
    <w:lvl w:ilvl="5" w:tplc="30EA10F6" w:tentative="1">
      <w:start w:val="1"/>
      <w:numFmt w:val="bullet"/>
      <w:lvlText w:val=""/>
      <w:lvlPicBulletId w:val="0"/>
      <w:lvlJc w:val="left"/>
      <w:pPr>
        <w:tabs>
          <w:tab w:val="num" w:pos="4320"/>
        </w:tabs>
        <w:ind w:left="4320" w:hanging="360"/>
      </w:pPr>
      <w:rPr>
        <w:rFonts w:ascii="Symbol" w:hAnsi="Symbol" w:hint="default"/>
      </w:rPr>
    </w:lvl>
    <w:lvl w:ilvl="6" w:tplc="F6D63610" w:tentative="1">
      <w:start w:val="1"/>
      <w:numFmt w:val="bullet"/>
      <w:lvlText w:val=""/>
      <w:lvlPicBulletId w:val="0"/>
      <w:lvlJc w:val="left"/>
      <w:pPr>
        <w:tabs>
          <w:tab w:val="num" w:pos="5040"/>
        </w:tabs>
        <w:ind w:left="5040" w:hanging="360"/>
      </w:pPr>
      <w:rPr>
        <w:rFonts w:ascii="Symbol" w:hAnsi="Symbol" w:hint="default"/>
      </w:rPr>
    </w:lvl>
    <w:lvl w:ilvl="7" w:tplc="904E7D20" w:tentative="1">
      <w:start w:val="1"/>
      <w:numFmt w:val="bullet"/>
      <w:lvlText w:val=""/>
      <w:lvlPicBulletId w:val="0"/>
      <w:lvlJc w:val="left"/>
      <w:pPr>
        <w:tabs>
          <w:tab w:val="num" w:pos="5760"/>
        </w:tabs>
        <w:ind w:left="5760" w:hanging="360"/>
      </w:pPr>
      <w:rPr>
        <w:rFonts w:ascii="Symbol" w:hAnsi="Symbol" w:hint="default"/>
      </w:rPr>
    </w:lvl>
    <w:lvl w:ilvl="8" w:tplc="B4DE1964"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313E4630"/>
    <w:multiLevelType w:val="hybridMultilevel"/>
    <w:tmpl w:val="527CCC28"/>
    <w:lvl w:ilvl="0" w:tplc="A3DE2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64705F2"/>
    <w:multiLevelType w:val="hybridMultilevel"/>
    <w:tmpl w:val="F23A4662"/>
    <w:lvl w:ilvl="0" w:tplc="AF32BFE6">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0" w15:restartNumberingAfterBreak="0">
    <w:nsid w:val="36C4346F"/>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1" w15:restartNumberingAfterBreak="0">
    <w:nsid w:val="3C704A6C"/>
    <w:multiLevelType w:val="multilevel"/>
    <w:tmpl w:val="9D6837D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200E1D"/>
    <w:multiLevelType w:val="multilevel"/>
    <w:tmpl w:val="510CCB96"/>
    <w:lvl w:ilvl="0">
      <w:start w:val="1"/>
      <w:numFmt w:val="decimal"/>
      <w:lvlText w:val="%1"/>
      <w:lvlJc w:val="left"/>
      <w:pPr>
        <w:ind w:left="590" w:hanging="5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BF27FD"/>
    <w:multiLevelType w:val="hybridMultilevel"/>
    <w:tmpl w:val="530AFB44"/>
    <w:lvl w:ilvl="0" w:tplc="2A36DA00">
      <w:start w:val="1"/>
      <w:numFmt w:val="japaneseCounting"/>
      <w:lvlText w:val="%1、"/>
      <w:lvlJc w:val="left"/>
      <w:pPr>
        <w:tabs>
          <w:tab w:val="num" w:pos="720"/>
        </w:tabs>
        <w:ind w:left="720" w:hanging="720"/>
      </w:pPr>
      <w:rPr>
        <w:rFonts w:cs="Times New Roman" w:hint="eastAsia"/>
      </w:rPr>
    </w:lvl>
    <w:lvl w:ilvl="1" w:tplc="EE10A284">
      <w:start w:val="1"/>
      <w:numFmt w:val="japaneseCounting"/>
      <w:lvlText w:val="（%2）"/>
      <w:lvlJc w:val="left"/>
      <w:pPr>
        <w:tabs>
          <w:tab w:val="num" w:pos="1275"/>
        </w:tabs>
        <w:ind w:left="1275" w:hanging="855"/>
      </w:pPr>
      <w:rPr>
        <w:rFonts w:cs="Times New Roman" w:hint="eastAsia"/>
      </w:rPr>
    </w:lvl>
    <w:lvl w:ilvl="2" w:tplc="9AAEB61C">
      <w:start w:val="1"/>
      <w:numFmt w:val="decimal"/>
      <w:lvlText w:val="%3."/>
      <w:lvlJc w:val="left"/>
      <w:pPr>
        <w:tabs>
          <w:tab w:val="num" w:pos="927"/>
        </w:tabs>
        <w:ind w:left="927" w:hanging="360"/>
      </w:pPr>
      <w:rPr>
        <w:rFonts w:cs="Times New Roman" w:hint="eastAsia"/>
      </w:rPr>
    </w:lvl>
    <w:lvl w:ilvl="3" w:tplc="EDAA3B3C">
      <w:start w:val="1"/>
      <w:numFmt w:val="decimal"/>
      <w:lvlText w:val="（%4）"/>
      <w:lvlJc w:val="left"/>
      <w:pPr>
        <w:tabs>
          <w:tab w:val="num" w:pos="1980"/>
        </w:tabs>
        <w:ind w:left="1980" w:hanging="720"/>
      </w:pPr>
      <w:rPr>
        <w:rFonts w:cs="Times New Roman" w:hint="eastAsia"/>
      </w:rPr>
    </w:lvl>
    <w:lvl w:ilvl="4" w:tplc="6CB6E888">
      <w:start w:val="1"/>
      <w:numFmt w:val="lowerLetter"/>
      <w:lvlText w:val="%5."/>
      <w:lvlJc w:val="left"/>
      <w:pPr>
        <w:tabs>
          <w:tab w:val="num" w:pos="2040"/>
        </w:tabs>
        <w:ind w:left="2040" w:hanging="360"/>
      </w:pPr>
      <w:rPr>
        <w:rFonts w:cs="Times New Roman" w:hint="eastAsia"/>
      </w:rPr>
    </w:lvl>
    <w:lvl w:ilvl="5" w:tplc="0234E43E">
      <w:start w:val="1"/>
      <w:numFmt w:val="decimal"/>
      <w:lvlText w:val="%6）"/>
      <w:lvlJc w:val="left"/>
      <w:pPr>
        <w:tabs>
          <w:tab w:val="num" w:pos="3060"/>
        </w:tabs>
        <w:ind w:left="3060" w:hanging="960"/>
      </w:pPr>
      <w:rPr>
        <w:rFonts w:cs="Times New Roman" w:hint="eastAsia"/>
      </w:rPr>
    </w:lvl>
    <w:lvl w:ilvl="6" w:tplc="886C1728">
      <w:start w:val="1"/>
      <w:numFmt w:val="lowerLetter"/>
      <w:lvlText w:val="%7．"/>
      <w:lvlJc w:val="left"/>
      <w:pPr>
        <w:tabs>
          <w:tab w:val="num" w:pos="3465"/>
        </w:tabs>
        <w:ind w:left="3465" w:hanging="945"/>
      </w:pPr>
      <w:rPr>
        <w:rFonts w:cs="Times New Roman" w:hint="eastAsia"/>
      </w:rPr>
    </w:lvl>
    <w:lvl w:ilvl="7" w:tplc="2BA0DCDE">
      <w:start w:val="1"/>
      <w:numFmt w:val="decimal"/>
      <w:lvlText w:val="(%8)"/>
      <w:lvlJc w:val="left"/>
      <w:pPr>
        <w:tabs>
          <w:tab w:val="num" w:pos="3300"/>
        </w:tabs>
        <w:ind w:left="3300" w:hanging="360"/>
      </w:pPr>
      <w:rPr>
        <w:rFonts w:cs="Times New Roman" w:hint="eastAsia"/>
      </w:rPr>
    </w:lvl>
    <w:lvl w:ilvl="8" w:tplc="0409001B" w:tentative="1">
      <w:start w:val="1"/>
      <w:numFmt w:val="lowerRoman"/>
      <w:lvlText w:val="%9."/>
      <w:lvlJc w:val="right"/>
      <w:pPr>
        <w:tabs>
          <w:tab w:val="num" w:pos="3780"/>
        </w:tabs>
        <w:ind w:left="3780" w:hanging="420"/>
      </w:pPr>
      <w:rPr>
        <w:rFonts w:cs="Times New Roman"/>
      </w:rPr>
    </w:lvl>
  </w:abstractNum>
  <w:abstractNum w:abstractNumId="24" w15:restartNumberingAfterBreak="0">
    <w:nsid w:val="41C60FD9"/>
    <w:multiLevelType w:val="hybridMultilevel"/>
    <w:tmpl w:val="A94437D6"/>
    <w:lvl w:ilvl="0" w:tplc="EB12D44A">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5" w15:restartNumberingAfterBreak="0">
    <w:nsid w:val="4A8E748A"/>
    <w:multiLevelType w:val="hybridMultilevel"/>
    <w:tmpl w:val="A420FEFE"/>
    <w:lvl w:ilvl="0" w:tplc="CF9298C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707F30"/>
    <w:multiLevelType w:val="hybridMultilevel"/>
    <w:tmpl w:val="4F40A54A"/>
    <w:lvl w:ilvl="0" w:tplc="83D059AA">
      <w:start w:val="4"/>
      <w:numFmt w:val="lowerLetter"/>
      <w:lvlText w:val="%1）"/>
      <w:lvlJc w:val="left"/>
      <w:pPr>
        <w:ind w:left="2055" w:hanging="375"/>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27"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8" w15:restartNumberingAfterBreak="0">
    <w:nsid w:val="541043CE"/>
    <w:multiLevelType w:val="hybridMultilevel"/>
    <w:tmpl w:val="0092211A"/>
    <w:lvl w:ilvl="0" w:tplc="F7BC74EA">
      <w:start w:val="1"/>
      <w:numFmt w:val="decimal"/>
      <w:lvlText w:val="%1."/>
      <w:lvlJc w:val="left"/>
      <w:pPr>
        <w:ind w:left="1413" w:hanging="420"/>
      </w:pPr>
    </w:lvl>
    <w:lvl w:ilvl="1" w:tplc="5B786D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771EF4"/>
    <w:multiLevelType w:val="multilevel"/>
    <w:tmpl w:val="66AA239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784EE5"/>
    <w:multiLevelType w:val="hybridMultilevel"/>
    <w:tmpl w:val="23223DC2"/>
    <w:lvl w:ilvl="0" w:tplc="56FECDDC">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371698"/>
    <w:multiLevelType w:val="multilevel"/>
    <w:tmpl w:val="FA0EAE24"/>
    <w:lvl w:ilvl="0">
      <w:start w:val="4"/>
      <w:numFmt w:val="decimal"/>
      <w:lvlText w:val="%1"/>
      <w:lvlJc w:val="left"/>
      <w:pPr>
        <w:ind w:left="405" w:hanging="40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280" w:hanging="2160"/>
      </w:pPr>
      <w:rPr>
        <w:rFonts w:hint="default"/>
      </w:rPr>
    </w:lvl>
  </w:abstractNum>
  <w:abstractNum w:abstractNumId="32" w15:restartNumberingAfterBreak="0">
    <w:nsid w:val="58130247"/>
    <w:multiLevelType w:val="singleLevel"/>
    <w:tmpl w:val="58130247"/>
    <w:lvl w:ilvl="0">
      <w:start w:val="1"/>
      <w:numFmt w:val="decimal"/>
      <w:suff w:val="nothing"/>
      <w:lvlText w:val="%1）"/>
      <w:lvlJc w:val="left"/>
    </w:lvl>
  </w:abstractNum>
  <w:abstractNum w:abstractNumId="33" w15:restartNumberingAfterBreak="0">
    <w:nsid w:val="58130505"/>
    <w:multiLevelType w:val="singleLevel"/>
    <w:tmpl w:val="58130505"/>
    <w:lvl w:ilvl="0">
      <w:start w:val="1"/>
      <w:numFmt w:val="lowerLetter"/>
      <w:lvlText w:val="%1."/>
      <w:lvlJc w:val="left"/>
      <w:pPr>
        <w:ind w:left="425" w:hanging="425"/>
      </w:pPr>
      <w:rPr>
        <w:rFonts w:hint="default"/>
      </w:rPr>
    </w:lvl>
  </w:abstractNum>
  <w:abstractNum w:abstractNumId="34" w15:restartNumberingAfterBreak="0">
    <w:nsid w:val="5CBB3F62"/>
    <w:multiLevelType w:val="hybridMultilevel"/>
    <w:tmpl w:val="44527314"/>
    <w:lvl w:ilvl="0" w:tplc="7CF69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D35097F"/>
    <w:multiLevelType w:val="hybridMultilevel"/>
    <w:tmpl w:val="4BB00B10"/>
    <w:lvl w:ilvl="0" w:tplc="17847470">
      <w:start w:val="5"/>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6" w15:restartNumberingAfterBreak="0">
    <w:nsid w:val="5F076A10"/>
    <w:multiLevelType w:val="multilevel"/>
    <w:tmpl w:val="6B6812B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7E2582"/>
    <w:multiLevelType w:val="hybridMultilevel"/>
    <w:tmpl w:val="62967090"/>
    <w:lvl w:ilvl="0" w:tplc="E4949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03C18C2"/>
    <w:multiLevelType w:val="hybridMultilevel"/>
    <w:tmpl w:val="ACC20720"/>
    <w:lvl w:ilvl="0" w:tplc="17907526">
      <w:start w:val="3"/>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E3B2D718">
      <w:start w:val="1"/>
      <w:numFmt w:val="lowerLetter"/>
      <w:lvlText w:val="%3."/>
      <w:lvlJc w:val="left"/>
      <w:pPr>
        <w:tabs>
          <w:tab w:val="num" w:pos="1755"/>
        </w:tabs>
        <w:ind w:left="1755" w:hanging="915"/>
      </w:pPr>
      <w:rPr>
        <w:rFonts w:cs="Times New Roman" w:hint="eastAsia"/>
      </w:rPr>
    </w:lvl>
    <w:lvl w:ilvl="3" w:tplc="95B27772">
      <w:start w:val="1"/>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9" w15:restartNumberingAfterBreak="0">
    <w:nsid w:val="64A4463B"/>
    <w:multiLevelType w:val="multilevel"/>
    <w:tmpl w:val="576AD0BC"/>
    <w:lvl w:ilvl="0">
      <w:start w:val="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2640"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41" w15:restartNumberingAfterBreak="0">
    <w:nsid w:val="6EE16AC8"/>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9B1DD3"/>
    <w:multiLevelType w:val="multilevel"/>
    <w:tmpl w:val="F41A5310"/>
    <w:lvl w:ilvl="0">
      <w:start w:val="1"/>
      <w:numFmt w:val="decimal"/>
      <w:suff w:val="nothing"/>
      <w:lvlText w:val="%1. "/>
      <w:lvlJc w:val="left"/>
      <w:pPr>
        <w:ind w:left="425" w:hanging="425"/>
      </w:pPr>
      <w:rPr>
        <w:rFonts w:ascii="Times New Roman" w:eastAsia="黑体" w:hAnsi="Times New Roman" w:cs="Times New Roman" w:hint="default"/>
        <w:b w:val="0"/>
        <w:i w:val="0"/>
      </w:rPr>
    </w:lvl>
    <w:lvl w:ilvl="1">
      <w:start w:val="1"/>
      <w:numFmt w:val="decimal"/>
      <w:suff w:val="nothing"/>
      <w:lvlText w:val="%1.%2"/>
      <w:lvlJc w:val="left"/>
      <w:pPr>
        <w:ind w:left="567" w:hanging="567"/>
      </w:pPr>
      <w:rPr>
        <w:rFonts w:ascii="Times New Roman" w:hAnsi="Times New Roman" w:cs="Times New Roman" w:hint="default"/>
      </w:rPr>
    </w:lvl>
    <w:lvl w:ilvl="2">
      <w:start w:val="1"/>
      <w:numFmt w:val="decimal"/>
      <w:suff w:val="nothing"/>
      <w:lvlText w:val="%1.%2.%3"/>
      <w:lvlJc w:val="left"/>
      <w:pPr>
        <w:ind w:left="709" w:hanging="709"/>
      </w:pPr>
      <w:rPr>
        <w:rFonts w:ascii="Times New Roman" w:hAnsi="Times New Roman" w:cs="Times New Roman" w:hint="default"/>
      </w:rPr>
    </w:lvl>
    <w:lvl w:ilvl="3">
      <w:start w:val="1"/>
      <w:numFmt w:val="decimal"/>
      <w:lvlText w:val="%1.%2.%3.%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20"/>
  </w:num>
  <w:num w:numId="2">
    <w:abstractNumId w:val="17"/>
  </w:num>
  <w:num w:numId="3">
    <w:abstractNumId w:val="23"/>
  </w:num>
  <w:num w:numId="4">
    <w:abstractNumId w:val="38"/>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9"/>
  </w:num>
  <w:num w:numId="17">
    <w:abstractNumId w:val="19"/>
    <w:lvlOverride w:ilvl="0">
      <w:startOverride w:val="1"/>
    </w:lvlOverride>
  </w:num>
  <w:num w:numId="18">
    <w:abstractNumId w:val="19"/>
    <w:lvlOverride w:ilvl="0">
      <w:startOverride w:val="1"/>
    </w:lvlOverride>
  </w:num>
  <w:num w:numId="19">
    <w:abstractNumId w:val="19"/>
  </w:num>
  <w:num w:numId="20">
    <w:abstractNumId w:val="19"/>
    <w:lvlOverride w:ilvl="0">
      <w:startOverride w:val="1"/>
    </w:lvlOverride>
  </w:num>
  <w:num w:numId="21">
    <w:abstractNumId w:val="19"/>
  </w:num>
  <w:num w:numId="22">
    <w:abstractNumId w:val="19"/>
  </w:num>
  <w:num w:numId="23">
    <w:abstractNumId w:val="28"/>
  </w:num>
  <w:num w:numId="24">
    <w:abstractNumId w:val="28"/>
    <w:lvlOverride w:ilvl="0">
      <w:startOverride w:val="1"/>
    </w:lvlOverride>
  </w:num>
  <w:num w:numId="25">
    <w:abstractNumId w:val="28"/>
    <w:lvlOverride w:ilvl="0">
      <w:startOverride w:val="1"/>
    </w:lvlOverride>
  </w:num>
  <w:num w:numId="26">
    <w:abstractNumId w:val="28"/>
  </w:num>
  <w:num w:numId="27">
    <w:abstractNumId w:val="28"/>
    <w:lvlOverride w:ilvl="0">
      <w:startOverride w:val="1"/>
    </w:lvlOverride>
  </w:num>
  <w:num w:numId="28">
    <w:abstractNumId w:val="28"/>
    <w:lvlOverride w:ilvl="0">
      <w:startOverride w:val="1"/>
    </w:lvlOverride>
  </w:num>
  <w:num w:numId="29">
    <w:abstractNumId w:val="40"/>
  </w:num>
  <w:num w:numId="30">
    <w:abstractNumId w:val="32"/>
  </w:num>
  <w:num w:numId="31">
    <w:abstractNumId w:val="33"/>
  </w:num>
  <w:num w:numId="32">
    <w:abstractNumId w:val="35"/>
  </w:num>
  <w:num w:numId="33">
    <w:abstractNumId w:val="10"/>
  </w:num>
  <w:num w:numId="34">
    <w:abstractNumId w:val="41"/>
  </w:num>
  <w:num w:numId="35">
    <w:abstractNumId w:val="16"/>
  </w:num>
  <w:num w:numId="36">
    <w:abstractNumId w:val="18"/>
  </w:num>
  <w:num w:numId="37">
    <w:abstractNumId w:val="28"/>
    <w:lvlOverride w:ilvl="0">
      <w:startOverride w:val="6"/>
    </w:lvlOverride>
  </w:num>
  <w:num w:numId="38">
    <w:abstractNumId w:val="30"/>
  </w:num>
  <w:num w:numId="39">
    <w:abstractNumId w:val="37"/>
  </w:num>
  <w:num w:numId="40">
    <w:abstractNumId w:val="25"/>
  </w:num>
  <w:num w:numId="41">
    <w:abstractNumId w:val="15"/>
  </w:num>
  <w:num w:numId="42">
    <w:abstractNumId w:val="24"/>
  </w:num>
  <w:num w:numId="43">
    <w:abstractNumId w:val="27"/>
  </w:num>
  <w:num w:numId="44">
    <w:abstractNumId w:val="31"/>
  </w:num>
  <w:num w:numId="45">
    <w:abstractNumId w:val="12"/>
  </w:num>
  <w:num w:numId="46">
    <w:abstractNumId w:val="42"/>
  </w:num>
  <w:num w:numId="47">
    <w:abstractNumId w:val="13"/>
  </w:num>
  <w:num w:numId="48">
    <w:abstractNumId w:val="11"/>
  </w:num>
  <w:num w:numId="49">
    <w:abstractNumId w:val="36"/>
  </w:num>
  <w:num w:numId="50">
    <w:abstractNumId w:val="26"/>
  </w:num>
  <w:num w:numId="51">
    <w:abstractNumId w:val="39"/>
  </w:num>
  <w:num w:numId="52">
    <w:abstractNumId w:val="21"/>
  </w:num>
  <w:num w:numId="53">
    <w:abstractNumId w:val="29"/>
  </w:num>
  <w:num w:numId="54">
    <w:abstractNumId w:val="22"/>
  </w:num>
  <w:num w:numId="55">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1E0B"/>
    <w:rsid w:val="00002589"/>
    <w:rsid w:val="00002B57"/>
    <w:rsid w:val="000030EA"/>
    <w:rsid w:val="00003875"/>
    <w:rsid w:val="00003A23"/>
    <w:rsid w:val="00003BAE"/>
    <w:rsid w:val="0000451C"/>
    <w:rsid w:val="00004D55"/>
    <w:rsid w:val="0000511A"/>
    <w:rsid w:val="00005304"/>
    <w:rsid w:val="00005F58"/>
    <w:rsid w:val="00006391"/>
    <w:rsid w:val="00006EBB"/>
    <w:rsid w:val="000071F2"/>
    <w:rsid w:val="0001000A"/>
    <w:rsid w:val="000118CC"/>
    <w:rsid w:val="00011AA3"/>
    <w:rsid w:val="00012101"/>
    <w:rsid w:val="00012792"/>
    <w:rsid w:val="000127BB"/>
    <w:rsid w:val="000129EF"/>
    <w:rsid w:val="00013D0F"/>
    <w:rsid w:val="00013EC0"/>
    <w:rsid w:val="00014343"/>
    <w:rsid w:val="00014A1B"/>
    <w:rsid w:val="00014DB6"/>
    <w:rsid w:val="00015060"/>
    <w:rsid w:val="000154DE"/>
    <w:rsid w:val="00015912"/>
    <w:rsid w:val="00015B09"/>
    <w:rsid w:val="00015E0B"/>
    <w:rsid w:val="000165C3"/>
    <w:rsid w:val="00017576"/>
    <w:rsid w:val="0002003A"/>
    <w:rsid w:val="00020E92"/>
    <w:rsid w:val="00021221"/>
    <w:rsid w:val="00021742"/>
    <w:rsid w:val="00021B8C"/>
    <w:rsid w:val="00021D1D"/>
    <w:rsid w:val="0002206E"/>
    <w:rsid w:val="000220C0"/>
    <w:rsid w:val="000220C3"/>
    <w:rsid w:val="00022DA8"/>
    <w:rsid w:val="00023469"/>
    <w:rsid w:val="00023CA0"/>
    <w:rsid w:val="00024239"/>
    <w:rsid w:val="00024BFC"/>
    <w:rsid w:val="00024F32"/>
    <w:rsid w:val="00025B53"/>
    <w:rsid w:val="0002659F"/>
    <w:rsid w:val="000265B0"/>
    <w:rsid w:val="000265BC"/>
    <w:rsid w:val="0002723D"/>
    <w:rsid w:val="00027351"/>
    <w:rsid w:val="00027798"/>
    <w:rsid w:val="00030601"/>
    <w:rsid w:val="000314C2"/>
    <w:rsid w:val="00031694"/>
    <w:rsid w:val="0003198F"/>
    <w:rsid w:val="000321C2"/>
    <w:rsid w:val="00032464"/>
    <w:rsid w:val="000332C6"/>
    <w:rsid w:val="000336CB"/>
    <w:rsid w:val="00033D8D"/>
    <w:rsid w:val="00033F32"/>
    <w:rsid w:val="0003429F"/>
    <w:rsid w:val="00034CA9"/>
    <w:rsid w:val="00034D23"/>
    <w:rsid w:val="00036806"/>
    <w:rsid w:val="00037FFD"/>
    <w:rsid w:val="000405F3"/>
    <w:rsid w:val="00040B20"/>
    <w:rsid w:val="00040B38"/>
    <w:rsid w:val="00040C0F"/>
    <w:rsid w:val="00041E46"/>
    <w:rsid w:val="00041EB6"/>
    <w:rsid w:val="00042217"/>
    <w:rsid w:val="000425E8"/>
    <w:rsid w:val="000426F1"/>
    <w:rsid w:val="000433E9"/>
    <w:rsid w:val="00043782"/>
    <w:rsid w:val="00046645"/>
    <w:rsid w:val="00046B67"/>
    <w:rsid w:val="00050549"/>
    <w:rsid w:val="0005231C"/>
    <w:rsid w:val="00053A80"/>
    <w:rsid w:val="00053DE6"/>
    <w:rsid w:val="000540BB"/>
    <w:rsid w:val="00054399"/>
    <w:rsid w:val="000544D0"/>
    <w:rsid w:val="000545F9"/>
    <w:rsid w:val="0005492A"/>
    <w:rsid w:val="00055B9C"/>
    <w:rsid w:val="0005762B"/>
    <w:rsid w:val="00057CFC"/>
    <w:rsid w:val="000606E9"/>
    <w:rsid w:val="00061679"/>
    <w:rsid w:val="000621DC"/>
    <w:rsid w:val="000623BD"/>
    <w:rsid w:val="000628E7"/>
    <w:rsid w:val="000629B5"/>
    <w:rsid w:val="0006337B"/>
    <w:rsid w:val="000638D9"/>
    <w:rsid w:val="00063DE4"/>
    <w:rsid w:val="000643F9"/>
    <w:rsid w:val="000650AE"/>
    <w:rsid w:val="00065FB2"/>
    <w:rsid w:val="00072B7B"/>
    <w:rsid w:val="00072FE4"/>
    <w:rsid w:val="00073234"/>
    <w:rsid w:val="00073ED5"/>
    <w:rsid w:val="00074211"/>
    <w:rsid w:val="00074563"/>
    <w:rsid w:val="00075118"/>
    <w:rsid w:val="00076015"/>
    <w:rsid w:val="00076328"/>
    <w:rsid w:val="0007639E"/>
    <w:rsid w:val="00076D46"/>
    <w:rsid w:val="00076DDE"/>
    <w:rsid w:val="00080647"/>
    <w:rsid w:val="000808E8"/>
    <w:rsid w:val="000819EC"/>
    <w:rsid w:val="000822CD"/>
    <w:rsid w:val="000827BF"/>
    <w:rsid w:val="00082B16"/>
    <w:rsid w:val="000830A3"/>
    <w:rsid w:val="000840DD"/>
    <w:rsid w:val="0008454B"/>
    <w:rsid w:val="000845A0"/>
    <w:rsid w:val="00084794"/>
    <w:rsid w:val="00085835"/>
    <w:rsid w:val="00085A84"/>
    <w:rsid w:val="00085F5A"/>
    <w:rsid w:val="00086AEF"/>
    <w:rsid w:val="0008733B"/>
    <w:rsid w:val="000901C4"/>
    <w:rsid w:val="00091238"/>
    <w:rsid w:val="00091AD0"/>
    <w:rsid w:val="000943AF"/>
    <w:rsid w:val="00094B53"/>
    <w:rsid w:val="000954FF"/>
    <w:rsid w:val="0009663C"/>
    <w:rsid w:val="000968EE"/>
    <w:rsid w:val="00096D32"/>
    <w:rsid w:val="00097195"/>
    <w:rsid w:val="00097547"/>
    <w:rsid w:val="000A1017"/>
    <w:rsid w:val="000A303B"/>
    <w:rsid w:val="000A3C8E"/>
    <w:rsid w:val="000A499D"/>
    <w:rsid w:val="000A4EF9"/>
    <w:rsid w:val="000A5281"/>
    <w:rsid w:val="000A5A90"/>
    <w:rsid w:val="000A6C77"/>
    <w:rsid w:val="000A6E31"/>
    <w:rsid w:val="000A72D6"/>
    <w:rsid w:val="000A73DE"/>
    <w:rsid w:val="000A73EE"/>
    <w:rsid w:val="000A7AD7"/>
    <w:rsid w:val="000A7D0D"/>
    <w:rsid w:val="000B0752"/>
    <w:rsid w:val="000B0FD4"/>
    <w:rsid w:val="000B1515"/>
    <w:rsid w:val="000B192C"/>
    <w:rsid w:val="000B1B7E"/>
    <w:rsid w:val="000B2204"/>
    <w:rsid w:val="000B28EF"/>
    <w:rsid w:val="000B3D81"/>
    <w:rsid w:val="000B41B1"/>
    <w:rsid w:val="000B4AE9"/>
    <w:rsid w:val="000B5D12"/>
    <w:rsid w:val="000B6863"/>
    <w:rsid w:val="000B7194"/>
    <w:rsid w:val="000B7A85"/>
    <w:rsid w:val="000C003E"/>
    <w:rsid w:val="000C19A9"/>
    <w:rsid w:val="000C1CF1"/>
    <w:rsid w:val="000C3DE1"/>
    <w:rsid w:val="000C43A4"/>
    <w:rsid w:val="000C45D5"/>
    <w:rsid w:val="000C4604"/>
    <w:rsid w:val="000C4A53"/>
    <w:rsid w:val="000C5789"/>
    <w:rsid w:val="000C6822"/>
    <w:rsid w:val="000C6B9A"/>
    <w:rsid w:val="000C7196"/>
    <w:rsid w:val="000C7862"/>
    <w:rsid w:val="000D0273"/>
    <w:rsid w:val="000D032D"/>
    <w:rsid w:val="000D0501"/>
    <w:rsid w:val="000D16EB"/>
    <w:rsid w:val="000D1C37"/>
    <w:rsid w:val="000D1ED3"/>
    <w:rsid w:val="000D2A80"/>
    <w:rsid w:val="000D3621"/>
    <w:rsid w:val="000D37A7"/>
    <w:rsid w:val="000D4103"/>
    <w:rsid w:val="000D5765"/>
    <w:rsid w:val="000D5BC0"/>
    <w:rsid w:val="000D5D01"/>
    <w:rsid w:val="000D675C"/>
    <w:rsid w:val="000D6D12"/>
    <w:rsid w:val="000D7675"/>
    <w:rsid w:val="000D7886"/>
    <w:rsid w:val="000E0D68"/>
    <w:rsid w:val="000E10F7"/>
    <w:rsid w:val="000E1253"/>
    <w:rsid w:val="000E3355"/>
    <w:rsid w:val="000E3498"/>
    <w:rsid w:val="000E3C3E"/>
    <w:rsid w:val="000E4BBF"/>
    <w:rsid w:val="000E5117"/>
    <w:rsid w:val="000E56A2"/>
    <w:rsid w:val="000E586F"/>
    <w:rsid w:val="000E5BD2"/>
    <w:rsid w:val="000E6526"/>
    <w:rsid w:val="000E67D3"/>
    <w:rsid w:val="000E775B"/>
    <w:rsid w:val="000F0245"/>
    <w:rsid w:val="000F06E8"/>
    <w:rsid w:val="000F0D66"/>
    <w:rsid w:val="000F1675"/>
    <w:rsid w:val="000F16CE"/>
    <w:rsid w:val="000F1773"/>
    <w:rsid w:val="000F2029"/>
    <w:rsid w:val="000F22B0"/>
    <w:rsid w:val="000F296E"/>
    <w:rsid w:val="000F4092"/>
    <w:rsid w:val="000F5176"/>
    <w:rsid w:val="000F5311"/>
    <w:rsid w:val="000F579D"/>
    <w:rsid w:val="000F5D2B"/>
    <w:rsid w:val="000F645F"/>
    <w:rsid w:val="000F6E14"/>
    <w:rsid w:val="000F6E75"/>
    <w:rsid w:val="000F7DB7"/>
    <w:rsid w:val="0010000A"/>
    <w:rsid w:val="001001A6"/>
    <w:rsid w:val="00101212"/>
    <w:rsid w:val="001020CA"/>
    <w:rsid w:val="00102410"/>
    <w:rsid w:val="0010295C"/>
    <w:rsid w:val="00103FE7"/>
    <w:rsid w:val="00104B90"/>
    <w:rsid w:val="0010534C"/>
    <w:rsid w:val="00106F79"/>
    <w:rsid w:val="001075BF"/>
    <w:rsid w:val="00107CD3"/>
    <w:rsid w:val="00107D03"/>
    <w:rsid w:val="001100E8"/>
    <w:rsid w:val="00110FC7"/>
    <w:rsid w:val="0011175D"/>
    <w:rsid w:val="0011270A"/>
    <w:rsid w:val="00112749"/>
    <w:rsid w:val="00112E20"/>
    <w:rsid w:val="0011359D"/>
    <w:rsid w:val="001136DA"/>
    <w:rsid w:val="00113829"/>
    <w:rsid w:val="00113F04"/>
    <w:rsid w:val="001150A2"/>
    <w:rsid w:val="00115B43"/>
    <w:rsid w:val="001166BD"/>
    <w:rsid w:val="0011687C"/>
    <w:rsid w:val="00117AE0"/>
    <w:rsid w:val="001202E9"/>
    <w:rsid w:val="001204AE"/>
    <w:rsid w:val="00120657"/>
    <w:rsid w:val="00120DDA"/>
    <w:rsid w:val="001219A0"/>
    <w:rsid w:val="00121E29"/>
    <w:rsid w:val="001225F8"/>
    <w:rsid w:val="001226FF"/>
    <w:rsid w:val="00122BA3"/>
    <w:rsid w:val="00122D9F"/>
    <w:rsid w:val="001235B9"/>
    <w:rsid w:val="0012401A"/>
    <w:rsid w:val="00124883"/>
    <w:rsid w:val="001248EB"/>
    <w:rsid w:val="0012492A"/>
    <w:rsid w:val="00124CDC"/>
    <w:rsid w:val="00126A73"/>
    <w:rsid w:val="00126AB0"/>
    <w:rsid w:val="00126DB5"/>
    <w:rsid w:val="00127623"/>
    <w:rsid w:val="00130864"/>
    <w:rsid w:val="00131FF0"/>
    <w:rsid w:val="001329F6"/>
    <w:rsid w:val="00134B42"/>
    <w:rsid w:val="00134D1D"/>
    <w:rsid w:val="00135373"/>
    <w:rsid w:val="001375E6"/>
    <w:rsid w:val="0014067D"/>
    <w:rsid w:val="00140BBE"/>
    <w:rsid w:val="00140DC9"/>
    <w:rsid w:val="001427DB"/>
    <w:rsid w:val="0014293E"/>
    <w:rsid w:val="00142F1F"/>
    <w:rsid w:val="00143F8C"/>
    <w:rsid w:val="00144E19"/>
    <w:rsid w:val="00144FD7"/>
    <w:rsid w:val="001459EC"/>
    <w:rsid w:val="00146901"/>
    <w:rsid w:val="00146DA2"/>
    <w:rsid w:val="001500DC"/>
    <w:rsid w:val="00151231"/>
    <w:rsid w:val="0015156D"/>
    <w:rsid w:val="0015160F"/>
    <w:rsid w:val="001519E1"/>
    <w:rsid w:val="00151FDE"/>
    <w:rsid w:val="001539C3"/>
    <w:rsid w:val="00153FA4"/>
    <w:rsid w:val="00154004"/>
    <w:rsid w:val="00154E23"/>
    <w:rsid w:val="00155B47"/>
    <w:rsid w:val="00156BD1"/>
    <w:rsid w:val="00156E7D"/>
    <w:rsid w:val="001570CA"/>
    <w:rsid w:val="001571A2"/>
    <w:rsid w:val="00160075"/>
    <w:rsid w:val="00160435"/>
    <w:rsid w:val="00160437"/>
    <w:rsid w:val="00162575"/>
    <w:rsid w:val="00162FD7"/>
    <w:rsid w:val="001630D2"/>
    <w:rsid w:val="00164E81"/>
    <w:rsid w:val="00164FCD"/>
    <w:rsid w:val="0016519D"/>
    <w:rsid w:val="0016592C"/>
    <w:rsid w:val="00165A87"/>
    <w:rsid w:val="001660A3"/>
    <w:rsid w:val="001664D9"/>
    <w:rsid w:val="0016671E"/>
    <w:rsid w:val="001678DE"/>
    <w:rsid w:val="00167E15"/>
    <w:rsid w:val="00167E56"/>
    <w:rsid w:val="0017078B"/>
    <w:rsid w:val="00171374"/>
    <w:rsid w:val="001714D9"/>
    <w:rsid w:val="00171645"/>
    <w:rsid w:val="0017180E"/>
    <w:rsid w:val="001722FB"/>
    <w:rsid w:val="0017290D"/>
    <w:rsid w:val="00173576"/>
    <w:rsid w:val="00173C65"/>
    <w:rsid w:val="0017470C"/>
    <w:rsid w:val="001757D3"/>
    <w:rsid w:val="00175988"/>
    <w:rsid w:val="00175FB9"/>
    <w:rsid w:val="00176B43"/>
    <w:rsid w:val="001775CB"/>
    <w:rsid w:val="0017779D"/>
    <w:rsid w:val="0017782A"/>
    <w:rsid w:val="00181646"/>
    <w:rsid w:val="001829BA"/>
    <w:rsid w:val="00182FCA"/>
    <w:rsid w:val="00183EAA"/>
    <w:rsid w:val="0018442C"/>
    <w:rsid w:val="00184587"/>
    <w:rsid w:val="00184975"/>
    <w:rsid w:val="0018503C"/>
    <w:rsid w:val="00185915"/>
    <w:rsid w:val="001869C7"/>
    <w:rsid w:val="00187127"/>
    <w:rsid w:val="001879F1"/>
    <w:rsid w:val="00187BBA"/>
    <w:rsid w:val="0019036D"/>
    <w:rsid w:val="00190480"/>
    <w:rsid w:val="00192BBE"/>
    <w:rsid w:val="00192FCE"/>
    <w:rsid w:val="001934EB"/>
    <w:rsid w:val="00193C38"/>
    <w:rsid w:val="00194482"/>
    <w:rsid w:val="00195687"/>
    <w:rsid w:val="0019622D"/>
    <w:rsid w:val="00196626"/>
    <w:rsid w:val="0019739E"/>
    <w:rsid w:val="00197BB6"/>
    <w:rsid w:val="00197F70"/>
    <w:rsid w:val="001A032B"/>
    <w:rsid w:val="001A086E"/>
    <w:rsid w:val="001A08A0"/>
    <w:rsid w:val="001A0B1A"/>
    <w:rsid w:val="001A0B1C"/>
    <w:rsid w:val="001A1717"/>
    <w:rsid w:val="001A1F5E"/>
    <w:rsid w:val="001A23DF"/>
    <w:rsid w:val="001A303E"/>
    <w:rsid w:val="001A769A"/>
    <w:rsid w:val="001B0440"/>
    <w:rsid w:val="001B0EB0"/>
    <w:rsid w:val="001B13CD"/>
    <w:rsid w:val="001B1459"/>
    <w:rsid w:val="001B149A"/>
    <w:rsid w:val="001B1657"/>
    <w:rsid w:val="001B1A3D"/>
    <w:rsid w:val="001B1D12"/>
    <w:rsid w:val="001B24E7"/>
    <w:rsid w:val="001B2E9D"/>
    <w:rsid w:val="001B3ADE"/>
    <w:rsid w:val="001B45B1"/>
    <w:rsid w:val="001B4B18"/>
    <w:rsid w:val="001B5420"/>
    <w:rsid w:val="001B5E23"/>
    <w:rsid w:val="001B5E6C"/>
    <w:rsid w:val="001C27D2"/>
    <w:rsid w:val="001C3089"/>
    <w:rsid w:val="001C3A2A"/>
    <w:rsid w:val="001C414C"/>
    <w:rsid w:val="001C4BBA"/>
    <w:rsid w:val="001C6050"/>
    <w:rsid w:val="001C63D4"/>
    <w:rsid w:val="001C6626"/>
    <w:rsid w:val="001C74DC"/>
    <w:rsid w:val="001D00E8"/>
    <w:rsid w:val="001D0999"/>
    <w:rsid w:val="001D12B0"/>
    <w:rsid w:val="001D2018"/>
    <w:rsid w:val="001D2444"/>
    <w:rsid w:val="001D283A"/>
    <w:rsid w:val="001D2860"/>
    <w:rsid w:val="001D2A3B"/>
    <w:rsid w:val="001D2D14"/>
    <w:rsid w:val="001D3322"/>
    <w:rsid w:val="001D3967"/>
    <w:rsid w:val="001D4602"/>
    <w:rsid w:val="001D50F1"/>
    <w:rsid w:val="001D535A"/>
    <w:rsid w:val="001D586F"/>
    <w:rsid w:val="001D6329"/>
    <w:rsid w:val="001D7138"/>
    <w:rsid w:val="001D725C"/>
    <w:rsid w:val="001E0167"/>
    <w:rsid w:val="001E0866"/>
    <w:rsid w:val="001E1BE1"/>
    <w:rsid w:val="001E1C08"/>
    <w:rsid w:val="001E230D"/>
    <w:rsid w:val="001E277B"/>
    <w:rsid w:val="001E27DC"/>
    <w:rsid w:val="001E31FD"/>
    <w:rsid w:val="001E32BF"/>
    <w:rsid w:val="001E33B2"/>
    <w:rsid w:val="001E4A4F"/>
    <w:rsid w:val="001E5371"/>
    <w:rsid w:val="001E5610"/>
    <w:rsid w:val="001E5845"/>
    <w:rsid w:val="001E68A0"/>
    <w:rsid w:val="001E7E4E"/>
    <w:rsid w:val="001F0474"/>
    <w:rsid w:val="001F0E37"/>
    <w:rsid w:val="001F114D"/>
    <w:rsid w:val="001F115F"/>
    <w:rsid w:val="001F16FF"/>
    <w:rsid w:val="001F23A4"/>
    <w:rsid w:val="001F244A"/>
    <w:rsid w:val="001F2701"/>
    <w:rsid w:val="001F2B52"/>
    <w:rsid w:val="001F2B78"/>
    <w:rsid w:val="001F38A9"/>
    <w:rsid w:val="001F4B8F"/>
    <w:rsid w:val="001F5267"/>
    <w:rsid w:val="001F7C50"/>
    <w:rsid w:val="001F7E54"/>
    <w:rsid w:val="002001A3"/>
    <w:rsid w:val="00200873"/>
    <w:rsid w:val="00200CD9"/>
    <w:rsid w:val="00200E44"/>
    <w:rsid w:val="0020158F"/>
    <w:rsid w:val="00201D40"/>
    <w:rsid w:val="002022FB"/>
    <w:rsid w:val="00202441"/>
    <w:rsid w:val="0020266E"/>
    <w:rsid w:val="00202964"/>
    <w:rsid w:val="00202CDF"/>
    <w:rsid w:val="002041D4"/>
    <w:rsid w:val="00204F12"/>
    <w:rsid w:val="002053BE"/>
    <w:rsid w:val="002063C8"/>
    <w:rsid w:val="002068D5"/>
    <w:rsid w:val="00206F4F"/>
    <w:rsid w:val="00207580"/>
    <w:rsid w:val="0021098B"/>
    <w:rsid w:val="00211117"/>
    <w:rsid w:val="0021138B"/>
    <w:rsid w:val="0021144F"/>
    <w:rsid w:val="00211A6C"/>
    <w:rsid w:val="002121DC"/>
    <w:rsid w:val="00212358"/>
    <w:rsid w:val="002134D0"/>
    <w:rsid w:val="0021351C"/>
    <w:rsid w:val="00213D8D"/>
    <w:rsid w:val="00214DC4"/>
    <w:rsid w:val="00214E35"/>
    <w:rsid w:val="002150EF"/>
    <w:rsid w:val="002155A3"/>
    <w:rsid w:val="00215F42"/>
    <w:rsid w:val="0021612A"/>
    <w:rsid w:val="002162BB"/>
    <w:rsid w:val="0021640F"/>
    <w:rsid w:val="00216F9C"/>
    <w:rsid w:val="0021738B"/>
    <w:rsid w:val="00217820"/>
    <w:rsid w:val="0021799B"/>
    <w:rsid w:val="00217D6A"/>
    <w:rsid w:val="00220797"/>
    <w:rsid w:val="00220848"/>
    <w:rsid w:val="00220998"/>
    <w:rsid w:val="00221866"/>
    <w:rsid w:val="002218A4"/>
    <w:rsid w:val="00222171"/>
    <w:rsid w:val="002228D3"/>
    <w:rsid w:val="00222ACA"/>
    <w:rsid w:val="00222EED"/>
    <w:rsid w:val="002233B6"/>
    <w:rsid w:val="00223CFE"/>
    <w:rsid w:val="00224316"/>
    <w:rsid w:val="002244EF"/>
    <w:rsid w:val="00225DD2"/>
    <w:rsid w:val="00226157"/>
    <w:rsid w:val="00227527"/>
    <w:rsid w:val="00227EC2"/>
    <w:rsid w:val="00230170"/>
    <w:rsid w:val="0023028B"/>
    <w:rsid w:val="00230468"/>
    <w:rsid w:val="002313A1"/>
    <w:rsid w:val="0023153B"/>
    <w:rsid w:val="00231FCC"/>
    <w:rsid w:val="002321F0"/>
    <w:rsid w:val="0023275A"/>
    <w:rsid w:val="002328AB"/>
    <w:rsid w:val="002328C5"/>
    <w:rsid w:val="00232D24"/>
    <w:rsid w:val="00233053"/>
    <w:rsid w:val="00234C67"/>
    <w:rsid w:val="00234D09"/>
    <w:rsid w:val="00234DF5"/>
    <w:rsid w:val="00235D16"/>
    <w:rsid w:val="0023666F"/>
    <w:rsid w:val="00236768"/>
    <w:rsid w:val="00236B32"/>
    <w:rsid w:val="002370CC"/>
    <w:rsid w:val="00240C55"/>
    <w:rsid w:val="00241044"/>
    <w:rsid w:val="00241D77"/>
    <w:rsid w:val="0024264C"/>
    <w:rsid w:val="0024377D"/>
    <w:rsid w:val="00243B1B"/>
    <w:rsid w:val="0024453E"/>
    <w:rsid w:val="0024467F"/>
    <w:rsid w:val="002455C7"/>
    <w:rsid w:val="00246B76"/>
    <w:rsid w:val="00247303"/>
    <w:rsid w:val="00247448"/>
    <w:rsid w:val="00247FE2"/>
    <w:rsid w:val="00250027"/>
    <w:rsid w:val="00250059"/>
    <w:rsid w:val="00251F6A"/>
    <w:rsid w:val="002521AB"/>
    <w:rsid w:val="00252CEE"/>
    <w:rsid w:val="00253B7A"/>
    <w:rsid w:val="002541A6"/>
    <w:rsid w:val="00254A85"/>
    <w:rsid w:val="00255762"/>
    <w:rsid w:val="00255D16"/>
    <w:rsid w:val="00256B23"/>
    <w:rsid w:val="00256FDD"/>
    <w:rsid w:val="00257956"/>
    <w:rsid w:val="00260293"/>
    <w:rsid w:val="0026094F"/>
    <w:rsid w:val="00260D3E"/>
    <w:rsid w:val="00260E8E"/>
    <w:rsid w:val="00260EA4"/>
    <w:rsid w:val="002615D6"/>
    <w:rsid w:val="00261888"/>
    <w:rsid w:val="00261B37"/>
    <w:rsid w:val="00261E34"/>
    <w:rsid w:val="00262274"/>
    <w:rsid w:val="00262D2A"/>
    <w:rsid w:val="00263071"/>
    <w:rsid w:val="00263469"/>
    <w:rsid w:val="00263BCB"/>
    <w:rsid w:val="00265EEE"/>
    <w:rsid w:val="00266138"/>
    <w:rsid w:val="00266409"/>
    <w:rsid w:val="00267369"/>
    <w:rsid w:val="00267BB8"/>
    <w:rsid w:val="00270B06"/>
    <w:rsid w:val="0027212A"/>
    <w:rsid w:val="00272A84"/>
    <w:rsid w:val="00272F0A"/>
    <w:rsid w:val="00273558"/>
    <w:rsid w:val="00273987"/>
    <w:rsid w:val="0027430D"/>
    <w:rsid w:val="0027460C"/>
    <w:rsid w:val="00276043"/>
    <w:rsid w:val="00276347"/>
    <w:rsid w:val="002765CF"/>
    <w:rsid w:val="00276E6A"/>
    <w:rsid w:val="002776DA"/>
    <w:rsid w:val="00280694"/>
    <w:rsid w:val="00280918"/>
    <w:rsid w:val="00280BC6"/>
    <w:rsid w:val="00280CF7"/>
    <w:rsid w:val="00281C23"/>
    <w:rsid w:val="002823FC"/>
    <w:rsid w:val="0028272E"/>
    <w:rsid w:val="00282D32"/>
    <w:rsid w:val="00283ECB"/>
    <w:rsid w:val="00284D8E"/>
    <w:rsid w:val="002854D2"/>
    <w:rsid w:val="002854EB"/>
    <w:rsid w:val="002859FF"/>
    <w:rsid w:val="002869DC"/>
    <w:rsid w:val="00286AF2"/>
    <w:rsid w:val="002872E0"/>
    <w:rsid w:val="00290C55"/>
    <w:rsid w:val="002913E0"/>
    <w:rsid w:val="00293669"/>
    <w:rsid w:val="00293BD1"/>
    <w:rsid w:val="00294F8E"/>
    <w:rsid w:val="00295560"/>
    <w:rsid w:val="0029566E"/>
    <w:rsid w:val="00295726"/>
    <w:rsid w:val="00295F8F"/>
    <w:rsid w:val="00296E7A"/>
    <w:rsid w:val="002973EA"/>
    <w:rsid w:val="00297C90"/>
    <w:rsid w:val="002A0FDB"/>
    <w:rsid w:val="002A111B"/>
    <w:rsid w:val="002A11E5"/>
    <w:rsid w:val="002A16E9"/>
    <w:rsid w:val="002A1C37"/>
    <w:rsid w:val="002A1DEF"/>
    <w:rsid w:val="002A1E64"/>
    <w:rsid w:val="002A2440"/>
    <w:rsid w:val="002A2C9C"/>
    <w:rsid w:val="002A311E"/>
    <w:rsid w:val="002A31F9"/>
    <w:rsid w:val="002A335D"/>
    <w:rsid w:val="002A38D9"/>
    <w:rsid w:val="002A5C28"/>
    <w:rsid w:val="002A6320"/>
    <w:rsid w:val="002A7804"/>
    <w:rsid w:val="002B096C"/>
    <w:rsid w:val="002B1A06"/>
    <w:rsid w:val="002B2C3A"/>
    <w:rsid w:val="002B3CC8"/>
    <w:rsid w:val="002B41E8"/>
    <w:rsid w:val="002B4698"/>
    <w:rsid w:val="002B4B75"/>
    <w:rsid w:val="002B4D84"/>
    <w:rsid w:val="002B5026"/>
    <w:rsid w:val="002B54B2"/>
    <w:rsid w:val="002B5ADC"/>
    <w:rsid w:val="002B6389"/>
    <w:rsid w:val="002B6CDA"/>
    <w:rsid w:val="002B71A8"/>
    <w:rsid w:val="002C0598"/>
    <w:rsid w:val="002C07D2"/>
    <w:rsid w:val="002C0C8B"/>
    <w:rsid w:val="002C12A2"/>
    <w:rsid w:val="002C1317"/>
    <w:rsid w:val="002C19A5"/>
    <w:rsid w:val="002C2791"/>
    <w:rsid w:val="002C35B9"/>
    <w:rsid w:val="002C35D5"/>
    <w:rsid w:val="002C40DE"/>
    <w:rsid w:val="002C45AB"/>
    <w:rsid w:val="002C4A02"/>
    <w:rsid w:val="002C566D"/>
    <w:rsid w:val="002C70AC"/>
    <w:rsid w:val="002C7BD2"/>
    <w:rsid w:val="002C7EE2"/>
    <w:rsid w:val="002D05F1"/>
    <w:rsid w:val="002D0B47"/>
    <w:rsid w:val="002D0E0F"/>
    <w:rsid w:val="002D1678"/>
    <w:rsid w:val="002D177B"/>
    <w:rsid w:val="002D3B32"/>
    <w:rsid w:val="002D49D7"/>
    <w:rsid w:val="002D627D"/>
    <w:rsid w:val="002D632F"/>
    <w:rsid w:val="002D6F65"/>
    <w:rsid w:val="002D7073"/>
    <w:rsid w:val="002E0893"/>
    <w:rsid w:val="002E1A5B"/>
    <w:rsid w:val="002E1B07"/>
    <w:rsid w:val="002E1D7C"/>
    <w:rsid w:val="002E1E25"/>
    <w:rsid w:val="002E3E8C"/>
    <w:rsid w:val="002E4332"/>
    <w:rsid w:val="002E5151"/>
    <w:rsid w:val="002E5614"/>
    <w:rsid w:val="002E61A4"/>
    <w:rsid w:val="002E672B"/>
    <w:rsid w:val="002E6D67"/>
    <w:rsid w:val="002E6F6E"/>
    <w:rsid w:val="002E721B"/>
    <w:rsid w:val="002F04E0"/>
    <w:rsid w:val="002F085A"/>
    <w:rsid w:val="002F08FB"/>
    <w:rsid w:val="002F0B50"/>
    <w:rsid w:val="002F1D5E"/>
    <w:rsid w:val="002F2195"/>
    <w:rsid w:val="002F2A42"/>
    <w:rsid w:val="002F3320"/>
    <w:rsid w:val="002F33DF"/>
    <w:rsid w:val="002F3F87"/>
    <w:rsid w:val="002F4A3D"/>
    <w:rsid w:val="002F4D0B"/>
    <w:rsid w:val="002F4F91"/>
    <w:rsid w:val="002F6999"/>
    <w:rsid w:val="002F6A12"/>
    <w:rsid w:val="002F6B2F"/>
    <w:rsid w:val="002F7A4B"/>
    <w:rsid w:val="003012EF"/>
    <w:rsid w:val="00301D6F"/>
    <w:rsid w:val="00302777"/>
    <w:rsid w:val="00302AB4"/>
    <w:rsid w:val="003038D4"/>
    <w:rsid w:val="0030423F"/>
    <w:rsid w:val="003047EB"/>
    <w:rsid w:val="0030571F"/>
    <w:rsid w:val="00305866"/>
    <w:rsid w:val="0030592D"/>
    <w:rsid w:val="00305A86"/>
    <w:rsid w:val="00305B42"/>
    <w:rsid w:val="0030669B"/>
    <w:rsid w:val="00310104"/>
    <w:rsid w:val="00310314"/>
    <w:rsid w:val="0031051F"/>
    <w:rsid w:val="00310897"/>
    <w:rsid w:val="00310E02"/>
    <w:rsid w:val="003110BE"/>
    <w:rsid w:val="003113FC"/>
    <w:rsid w:val="00311AC7"/>
    <w:rsid w:val="003125DF"/>
    <w:rsid w:val="00313061"/>
    <w:rsid w:val="003130E2"/>
    <w:rsid w:val="003131A3"/>
    <w:rsid w:val="003133CB"/>
    <w:rsid w:val="00314081"/>
    <w:rsid w:val="003141A0"/>
    <w:rsid w:val="00314272"/>
    <w:rsid w:val="0031459B"/>
    <w:rsid w:val="00315E57"/>
    <w:rsid w:val="00315F88"/>
    <w:rsid w:val="0031602E"/>
    <w:rsid w:val="0031627A"/>
    <w:rsid w:val="003177CD"/>
    <w:rsid w:val="00320172"/>
    <w:rsid w:val="00320545"/>
    <w:rsid w:val="00320883"/>
    <w:rsid w:val="003215FD"/>
    <w:rsid w:val="003217EF"/>
    <w:rsid w:val="00321B8A"/>
    <w:rsid w:val="00322226"/>
    <w:rsid w:val="00322799"/>
    <w:rsid w:val="00322B70"/>
    <w:rsid w:val="0032310B"/>
    <w:rsid w:val="0032330A"/>
    <w:rsid w:val="00324A7D"/>
    <w:rsid w:val="00325CB5"/>
    <w:rsid w:val="003262C5"/>
    <w:rsid w:val="003262F2"/>
    <w:rsid w:val="0032639B"/>
    <w:rsid w:val="003263F4"/>
    <w:rsid w:val="003266B8"/>
    <w:rsid w:val="00326C74"/>
    <w:rsid w:val="003276A9"/>
    <w:rsid w:val="003276EE"/>
    <w:rsid w:val="003277C8"/>
    <w:rsid w:val="00327CFF"/>
    <w:rsid w:val="0033173E"/>
    <w:rsid w:val="00331C6F"/>
    <w:rsid w:val="00331FF3"/>
    <w:rsid w:val="003323C8"/>
    <w:rsid w:val="0033335C"/>
    <w:rsid w:val="00333E2F"/>
    <w:rsid w:val="00334FC1"/>
    <w:rsid w:val="00336975"/>
    <w:rsid w:val="0033702C"/>
    <w:rsid w:val="0033762F"/>
    <w:rsid w:val="00337897"/>
    <w:rsid w:val="0034157A"/>
    <w:rsid w:val="00343680"/>
    <w:rsid w:val="003459D9"/>
    <w:rsid w:val="00345EE6"/>
    <w:rsid w:val="003461CF"/>
    <w:rsid w:val="00346A78"/>
    <w:rsid w:val="003478EF"/>
    <w:rsid w:val="00347BD3"/>
    <w:rsid w:val="00347C13"/>
    <w:rsid w:val="00351086"/>
    <w:rsid w:val="003521A7"/>
    <w:rsid w:val="00352350"/>
    <w:rsid w:val="00353AE1"/>
    <w:rsid w:val="003541DF"/>
    <w:rsid w:val="00354B49"/>
    <w:rsid w:val="003563DC"/>
    <w:rsid w:val="00356CE3"/>
    <w:rsid w:val="00357582"/>
    <w:rsid w:val="003604EA"/>
    <w:rsid w:val="00360872"/>
    <w:rsid w:val="00360E62"/>
    <w:rsid w:val="00360FAF"/>
    <w:rsid w:val="003613D2"/>
    <w:rsid w:val="00361A5C"/>
    <w:rsid w:val="00363278"/>
    <w:rsid w:val="0036425F"/>
    <w:rsid w:val="00364699"/>
    <w:rsid w:val="003649D5"/>
    <w:rsid w:val="003649D9"/>
    <w:rsid w:val="00364F36"/>
    <w:rsid w:val="00365FFF"/>
    <w:rsid w:val="003660D0"/>
    <w:rsid w:val="00370310"/>
    <w:rsid w:val="003707B2"/>
    <w:rsid w:val="003711C3"/>
    <w:rsid w:val="00371BD3"/>
    <w:rsid w:val="00371C1F"/>
    <w:rsid w:val="00372028"/>
    <w:rsid w:val="0037202F"/>
    <w:rsid w:val="00372604"/>
    <w:rsid w:val="00373E85"/>
    <w:rsid w:val="00373F7D"/>
    <w:rsid w:val="003750D3"/>
    <w:rsid w:val="00375C01"/>
    <w:rsid w:val="00376F16"/>
    <w:rsid w:val="00377799"/>
    <w:rsid w:val="00377AAF"/>
    <w:rsid w:val="00380D02"/>
    <w:rsid w:val="00380E9F"/>
    <w:rsid w:val="003811E3"/>
    <w:rsid w:val="003814E4"/>
    <w:rsid w:val="00381F0C"/>
    <w:rsid w:val="00382D92"/>
    <w:rsid w:val="00383CEC"/>
    <w:rsid w:val="00384F8D"/>
    <w:rsid w:val="00385079"/>
    <w:rsid w:val="00385D4E"/>
    <w:rsid w:val="00387755"/>
    <w:rsid w:val="00387906"/>
    <w:rsid w:val="003879A9"/>
    <w:rsid w:val="00390E6B"/>
    <w:rsid w:val="0039114F"/>
    <w:rsid w:val="003921D9"/>
    <w:rsid w:val="0039286C"/>
    <w:rsid w:val="00393F19"/>
    <w:rsid w:val="0039466A"/>
    <w:rsid w:val="003953CE"/>
    <w:rsid w:val="00395AB7"/>
    <w:rsid w:val="003968E4"/>
    <w:rsid w:val="00397261"/>
    <w:rsid w:val="003A0457"/>
    <w:rsid w:val="003A08CF"/>
    <w:rsid w:val="003A1222"/>
    <w:rsid w:val="003A1996"/>
    <w:rsid w:val="003A1BE9"/>
    <w:rsid w:val="003A1D65"/>
    <w:rsid w:val="003A35F8"/>
    <w:rsid w:val="003A36A7"/>
    <w:rsid w:val="003A3776"/>
    <w:rsid w:val="003A3BC6"/>
    <w:rsid w:val="003A5417"/>
    <w:rsid w:val="003A5BD0"/>
    <w:rsid w:val="003A5C71"/>
    <w:rsid w:val="003A6D14"/>
    <w:rsid w:val="003B056C"/>
    <w:rsid w:val="003B0FA5"/>
    <w:rsid w:val="003B17C3"/>
    <w:rsid w:val="003B1B95"/>
    <w:rsid w:val="003B28F4"/>
    <w:rsid w:val="003B3728"/>
    <w:rsid w:val="003B3A68"/>
    <w:rsid w:val="003B3B45"/>
    <w:rsid w:val="003B3EE2"/>
    <w:rsid w:val="003B3F35"/>
    <w:rsid w:val="003B4DA7"/>
    <w:rsid w:val="003B518B"/>
    <w:rsid w:val="003B56A8"/>
    <w:rsid w:val="003B5827"/>
    <w:rsid w:val="003B749A"/>
    <w:rsid w:val="003B7AC5"/>
    <w:rsid w:val="003B7E9A"/>
    <w:rsid w:val="003B7F64"/>
    <w:rsid w:val="003C00D2"/>
    <w:rsid w:val="003C23B0"/>
    <w:rsid w:val="003C23C2"/>
    <w:rsid w:val="003C292E"/>
    <w:rsid w:val="003C35C6"/>
    <w:rsid w:val="003C57D8"/>
    <w:rsid w:val="003C59DD"/>
    <w:rsid w:val="003C63A6"/>
    <w:rsid w:val="003C6881"/>
    <w:rsid w:val="003C6A7F"/>
    <w:rsid w:val="003C6BA5"/>
    <w:rsid w:val="003C7862"/>
    <w:rsid w:val="003C7AAB"/>
    <w:rsid w:val="003C7AD0"/>
    <w:rsid w:val="003C7AD9"/>
    <w:rsid w:val="003D017A"/>
    <w:rsid w:val="003D0826"/>
    <w:rsid w:val="003D0863"/>
    <w:rsid w:val="003D1E3F"/>
    <w:rsid w:val="003D43A4"/>
    <w:rsid w:val="003D43D0"/>
    <w:rsid w:val="003D4424"/>
    <w:rsid w:val="003D4F8D"/>
    <w:rsid w:val="003D58F0"/>
    <w:rsid w:val="003D6421"/>
    <w:rsid w:val="003D67A3"/>
    <w:rsid w:val="003D6A30"/>
    <w:rsid w:val="003D716D"/>
    <w:rsid w:val="003D7195"/>
    <w:rsid w:val="003D71F4"/>
    <w:rsid w:val="003D7A5B"/>
    <w:rsid w:val="003D7C83"/>
    <w:rsid w:val="003D7EAA"/>
    <w:rsid w:val="003D7FF7"/>
    <w:rsid w:val="003E07CD"/>
    <w:rsid w:val="003E0A8D"/>
    <w:rsid w:val="003E0B83"/>
    <w:rsid w:val="003E10EA"/>
    <w:rsid w:val="003E19A0"/>
    <w:rsid w:val="003E19CE"/>
    <w:rsid w:val="003E1E95"/>
    <w:rsid w:val="003E3EE1"/>
    <w:rsid w:val="003E47E1"/>
    <w:rsid w:val="003E4B13"/>
    <w:rsid w:val="003E4F50"/>
    <w:rsid w:val="003E580E"/>
    <w:rsid w:val="003E6ABC"/>
    <w:rsid w:val="003E723F"/>
    <w:rsid w:val="003F010F"/>
    <w:rsid w:val="003F0168"/>
    <w:rsid w:val="003F1211"/>
    <w:rsid w:val="003F1812"/>
    <w:rsid w:val="003F1A11"/>
    <w:rsid w:val="003F29D9"/>
    <w:rsid w:val="003F2B7F"/>
    <w:rsid w:val="003F2B8A"/>
    <w:rsid w:val="003F30AD"/>
    <w:rsid w:val="003F39DE"/>
    <w:rsid w:val="003F3DA8"/>
    <w:rsid w:val="003F3DAE"/>
    <w:rsid w:val="003F5174"/>
    <w:rsid w:val="003F66F3"/>
    <w:rsid w:val="003F6AC0"/>
    <w:rsid w:val="003F6ED0"/>
    <w:rsid w:val="003F745B"/>
    <w:rsid w:val="003F7837"/>
    <w:rsid w:val="003F7E13"/>
    <w:rsid w:val="004009BB"/>
    <w:rsid w:val="004012AD"/>
    <w:rsid w:val="004015E6"/>
    <w:rsid w:val="00404048"/>
    <w:rsid w:val="0040417F"/>
    <w:rsid w:val="00404451"/>
    <w:rsid w:val="00404C66"/>
    <w:rsid w:val="00404CAD"/>
    <w:rsid w:val="00404E3E"/>
    <w:rsid w:val="004051C9"/>
    <w:rsid w:val="00405E33"/>
    <w:rsid w:val="004060E7"/>
    <w:rsid w:val="0040763A"/>
    <w:rsid w:val="004100E5"/>
    <w:rsid w:val="004105A3"/>
    <w:rsid w:val="00411560"/>
    <w:rsid w:val="0041236B"/>
    <w:rsid w:val="004123AA"/>
    <w:rsid w:val="0041333E"/>
    <w:rsid w:val="00413BCB"/>
    <w:rsid w:val="0041413E"/>
    <w:rsid w:val="004147CF"/>
    <w:rsid w:val="00415216"/>
    <w:rsid w:val="0041576B"/>
    <w:rsid w:val="00415A34"/>
    <w:rsid w:val="00415AE2"/>
    <w:rsid w:val="00415E11"/>
    <w:rsid w:val="0041601E"/>
    <w:rsid w:val="00417ACD"/>
    <w:rsid w:val="00420E16"/>
    <w:rsid w:val="00421D45"/>
    <w:rsid w:val="004242C5"/>
    <w:rsid w:val="00424878"/>
    <w:rsid w:val="00424995"/>
    <w:rsid w:val="0042505F"/>
    <w:rsid w:val="004257E8"/>
    <w:rsid w:val="00425A46"/>
    <w:rsid w:val="00426423"/>
    <w:rsid w:val="004270CD"/>
    <w:rsid w:val="00427274"/>
    <w:rsid w:val="00427524"/>
    <w:rsid w:val="00427FAE"/>
    <w:rsid w:val="00430F60"/>
    <w:rsid w:val="004310B4"/>
    <w:rsid w:val="00431654"/>
    <w:rsid w:val="00431D16"/>
    <w:rsid w:val="0043240B"/>
    <w:rsid w:val="0043249C"/>
    <w:rsid w:val="004328F0"/>
    <w:rsid w:val="004334E5"/>
    <w:rsid w:val="00434801"/>
    <w:rsid w:val="00434FE0"/>
    <w:rsid w:val="00435259"/>
    <w:rsid w:val="004354F2"/>
    <w:rsid w:val="00436B01"/>
    <w:rsid w:val="00436B9D"/>
    <w:rsid w:val="00436E62"/>
    <w:rsid w:val="00437BA3"/>
    <w:rsid w:val="004400A7"/>
    <w:rsid w:val="00440BCB"/>
    <w:rsid w:val="004414F0"/>
    <w:rsid w:val="00441850"/>
    <w:rsid w:val="00441C8E"/>
    <w:rsid w:val="0044218A"/>
    <w:rsid w:val="00442CC9"/>
    <w:rsid w:val="00442F0B"/>
    <w:rsid w:val="00442FE7"/>
    <w:rsid w:val="004435CE"/>
    <w:rsid w:val="00444E1E"/>
    <w:rsid w:val="0044501B"/>
    <w:rsid w:val="004456A0"/>
    <w:rsid w:val="004457F4"/>
    <w:rsid w:val="004458B8"/>
    <w:rsid w:val="004468C1"/>
    <w:rsid w:val="00446BEB"/>
    <w:rsid w:val="00447044"/>
    <w:rsid w:val="004475DD"/>
    <w:rsid w:val="00447D43"/>
    <w:rsid w:val="00447FF2"/>
    <w:rsid w:val="004505FD"/>
    <w:rsid w:val="00450985"/>
    <w:rsid w:val="00450B0B"/>
    <w:rsid w:val="00451055"/>
    <w:rsid w:val="00451744"/>
    <w:rsid w:val="00451806"/>
    <w:rsid w:val="0045205D"/>
    <w:rsid w:val="00452155"/>
    <w:rsid w:val="00452CF0"/>
    <w:rsid w:val="00453187"/>
    <w:rsid w:val="00453D71"/>
    <w:rsid w:val="0045517F"/>
    <w:rsid w:val="0045547A"/>
    <w:rsid w:val="004566F6"/>
    <w:rsid w:val="004567E8"/>
    <w:rsid w:val="00457062"/>
    <w:rsid w:val="00457398"/>
    <w:rsid w:val="0045747C"/>
    <w:rsid w:val="0045763F"/>
    <w:rsid w:val="004607BC"/>
    <w:rsid w:val="004613BA"/>
    <w:rsid w:val="0046163C"/>
    <w:rsid w:val="004618F0"/>
    <w:rsid w:val="00462D01"/>
    <w:rsid w:val="004630C7"/>
    <w:rsid w:val="00463624"/>
    <w:rsid w:val="00463716"/>
    <w:rsid w:val="00463E51"/>
    <w:rsid w:val="0046462D"/>
    <w:rsid w:val="004660C6"/>
    <w:rsid w:val="00466479"/>
    <w:rsid w:val="004675CA"/>
    <w:rsid w:val="00467A35"/>
    <w:rsid w:val="00467B2F"/>
    <w:rsid w:val="004709C1"/>
    <w:rsid w:val="00470E15"/>
    <w:rsid w:val="00471575"/>
    <w:rsid w:val="0047185B"/>
    <w:rsid w:val="00472CE3"/>
    <w:rsid w:val="00473186"/>
    <w:rsid w:val="004739DD"/>
    <w:rsid w:val="00473D9C"/>
    <w:rsid w:val="00474C21"/>
    <w:rsid w:val="00474FB0"/>
    <w:rsid w:val="0047524E"/>
    <w:rsid w:val="004753B5"/>
    <w:rsid w:val="00476775"/>
    <w:rsid w:val="00477402"/>
    <w:rsid w:val="004777BD"/>
    <w:rsid w:val="00477802"/>
    <w:rsid w:val="00477B81"/>
    <w:rsid w:val="00477C86"/>
    <w:rsid w:val="0048049D"/>
    <w:rsid w:val="0048085E"/>
    <w:rsid w:val="00481366"/>
    <w:rsid w:val="0048180A"/>
    <w:rsid w:val="00481C8E"/>
    <w:rsid w:val="00481FE9"/>
    <w:rsid w:val="00482D0C"/>
    <w:rsid w:val="004831CB"/>
    <w:rsid w:val="00483370"/>
    <w:rsid w:val="00484BF4"/>
    <w:rsid w:val="00485680"/>
    <w:rsid w:val="00485DD5"/>
    <w:rsid w:val="004860CB"/>
    <w:rsid w:val="004864B9"/>
    <w:rsid w:val="004867C1"/>
    <w:rsid w:val="004867E7"/>
    <w:rsid w:val="0048731F"/>
    <w:rsid w:val="0048784D"/>
    <w:rsid w:val="004878C5"/>
    <w:rsid w:val="004900C9"/>
    <w:rsid w:val="00490312"/>
    <w:rsid w:val="00490637"/>
    <w:rsid w:val="004906F3"/>
    <w:rsid w:val="00490A91"/>
    <w:rsid w:val="0049120A"/>
    <w:rsid w:val="00491EC9"/>
    <w:rsid w:val="00492729"/>
    <w:rsid w:val="004928D0"/>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3649"/>
    <w:rsid w:val="004A5586"/>
    <w:rsid w:val="004A5CA2"/>
    <w:rsid w:val="004A6E44"/>
    <w:rsid w:val="004A79A0"/>
    <w:rsid w:val="004B04FD"/>
    <w:rsid w:val="004B0DF9"/>
    <w:rsid w:val="004B40F8"/>
    <w:rsid w:val="004B429B"/>
    <w:rsid w:val="004B55FC"/>
    <w:rsid w:val="004B5600"/>
    <w:rsid w:val="004B63BF"/>
    <w:rsid w:val="004B640F"/>
    <w:rsid w:val="004B7EDC"/>
    <w:rsid w:val="004B7F30"/>
    <w:rsid w:val="004C0C18"/>
    <w:rsid w:val="004C0FA2"/>
    <w:rsid w:val="004C102E"/>
    <w:rsid w:val="004C1193"/>
    <w:rsid w:val="004C1418"/>
    <w:rsid w:val="004C1A12"/>
    <w:rsid w:val="004C26A8"/>
    <w:rsid w:val="004C2E13"/>
    <w:rsid w:val="004C36CA"/>
    <w:rsid w:val="004C44B7"/>
    <w:rsid w:val="004C4E22"/>
    <w:rsid w:val="004C4FF6"/>
    <w:rsid w:val="004C54BB"/>
    <w:rsid w:val="004C6357"/>
    <w:rsid w:val="004C70A8"/>
    <w:rsid w:val="004D0185"/>
    <w:rsid w:val="004D025F"/>
    <w:rsid w:val="004D0636"/>
    <w:rsid w:val="004D1A15"/>
    <w:rsid w:val="004D21D6"/>
    <w:rsid w:val="004D2D80"/>
    <w:rsid w:val="004D493D"/>
    <w:rsid w:val="004D5512"/>
    <w:rsid w:val="004D5B7B"/>
    <w:rsid w:val="004D5EAB"/>
    <w:rsid w:val="004D642E"/>
    <w:rsid w:val="004D6D54"/>
    <w:rsid w:val="004D6E9B"/>
    <w:rsid w:val="004D760B"/>
    <w:rsid w:val="004E089D"/>
    <w:rsid w:val="004E0F00"/>
    <w:rsid w:val="004E107B"/>
    <w:rsid w:val="004E269B"/>
    <w:rsid w:val="004E2D10"/>
    <w:rsid w:val="004E3334"/>
    <w:rsid w:val="004E36A1"/>
    <w:rsid w:val="004E4DC5"/>
    <w:rsid w:val="004E5224"/>
    <w:rsid w:val="004E5528"/>
    <w:rsid w:val="004E5F4F"/>
    <w:rsid w:val="004E6038"/>
    <w:rsid w:val="004E62DF"/>
    <w:rsid w:val="004E786C"/>
    <w:rsid w:val="004F0010"/>
    <w:rsid w:val="004F18FE"/>
    <w:rsid w:val="004F1D7D"/>
    <w:rsid w:val="004F29CA"/>
    <w:rsid w:val="004F3320"/>
    <w:rsid w:val="004F3677"/>
    <w:rsid w:val="004F36D4"/>
    <w:rsid w:val="004F4386"/>
    <w:rsid w:val="004F527E"/>
    <w:rsid w:val="004F5567"/>
    <w:rsid w:val="004F5D71"/>
    <w:rsid w:val="0050043C"/>
    <w:rsid w:val="005004C3"/>
    <w:rsid w:val="005006BA"/>
    <w:rsid w:val="00500F7E"/>
    <w:rsid w:val="0050341F"/>
    <w:rsid w:val="005041ED"/>
    <w:rsid w:val="0050426A"/>
    <w:rsid w:val="00504404"/>
    <w:rsid w:val="00505023"/>
    <w:rsid w:val="00507311"/>
    <w:rsid w:val="00507912"/>
    <w:rsid w:val="005079CD"/>
    <w:rsid w:val="0051064F"/>
    <w:rsid w:val="005123ED"/>
    <w:rsid w:val="005124F7"/>
    <w:rsid w:val="00512EDD"/>
    <w:rsid w:val="00513041"/>
    <w:rsid w:val="005130F1"/>
    <w:rsid w:val="005135B5"/>
    <w:rsid w:val="0051376E"/>
    <w:rsid w:val="00514B01"/>
    <w:rsid w:val="00514C3A"/>
    <w:rsid w:val="0051604C"/>
    <w:rsid w:val="005168C6"/>
    <w:rsid w:val="005170AD"/>
    <w:rsid w:val="00517CAC"/>
    <w:rsid w:val="005207D2"/>
    <w:rsid w:val="00521357"/>
    <w:rsid w:val="005215B0"/>
    <w:rsid w:val="00521B1D"/>
    <w:rsid w:val="00522281"/>
    <w:rsid w:val="00522F44"/>
    <w:rsid w:val="005241F3"/>
    <w:rsid w:val="00524255"/>
    <w:rsid w:val="005248E3"/>
    <w:rsid w:val="00524F16"/>
    <w:rsid w:val="00524F96"/>
    <w:rsid w:val="0052545B"/>
    <w:rsid w:val="00525654"/>
    <w:rsid w:val="0052580C"/>
    <w:rsid w:val="00525A7D"/>
    <w:rsid w:val="00525F16"/>
    <w:rsid w:val="0052630F"/>
    <w:rsid w:val="00526E2D"/>
    <w:rsid w:val="00527D48"/>
    <w:rsid w:val="00527FA2"/>
    <w:rsid w:val="0053028E"/>
    <w:rsid w:val="00530A73"/>
    <w:rsid w:val="0053156E"/>
    <w:rsid w:val="005322D1"/>
    <w:rsid w:val="00532985"/>
    <w:rsid w:val="00533D98"/>
    <w:rsid w:val="005340B1"/>
    <w:rsid w:val="005344CF"/>
    <w:rsid w:val="00534D02"/>
    <w:rsid w:val="00534E9E"/>
    <w:rsid w:val="0053520F"/>
    <w:rsid w:val="0053563C"/>
    <w:rsid w:val="0053651F"/>
    <w:rsid w:val="00536680"/>
    <w:rsid w:val="00537367"/>
    <w:rsid w:val="00540C95"/>
    <w:rsid w:val="00541351"/>
    <w:rsid w:val="0054190D"/>
    <w:rsid w:val="00542C06"/>
    <w:rsid w:val="00543A03"/>
    <w:rsid w:val="00543C9C"/>
    <w:rsid w:val="00543F5B"/>
    <w:rsid w:val="00543FA6"/>
    <w:rsid w:val="005440BA"/>
    <w:rsid w:val="0054431D"/>
    <w:rsid w:val="00544404"/>
    <w:rsid w:val="0054464C"/>
    <w:rsid w:val="0054465A"/>
    <w:rsid w:val="00545A37"/>
    <w:rsid w:val="00546F52"/>
    <w:rsid w:val="0054728A"/>
    <w:rsid w:val="0055031F"/>
    <w:rsid w:val="00551153"/>
    <w:rsid w:val="005531B7"/>
    <w:rsid w:val="00553341"/>
    <w:rsid w:val="0055378D"/>
    <w:rsid w:val="00553BE6"/>
    <w:rsid w:val="00553FE0"/>
    <w:rsid w:val="00554124"/>
    <w:rsid w:val="005543DB"/>
    <w:rsid w:val="0055544D"/>
    <w:rsid w:val="00555ECC"/>
    <w:rsid w:val="00555FE7"/>
    <w:rsid w:val="00556421"/>
    <w:rsid w:val="00556442"/>
    <w:rsid w:val="005566B1"/>
    <w:rsid w:val="00556725"/>
    <w:rsid w:val="005568FA"/>
    <w:rsid w:val="00556975"/>
    <w:rsid w:val="00557338"/>
    <w:rsid w:val="00560B84"/>
    <w:rsid w:val="00560CEF"/>
    <w:rsid w:val="00560D69"/>
    <w:rsid w:val="0056162D"/>
    <w:rsid w:val="00561BDA"/>
    <w:rsid w:val="00562418"/>
    <w:rsid w:val="00563029"/>
    <w:rsid w:val="00565711"/>
    <w:rsid w:val="00565789"/>
    <w:rsid w:val="005659D5"/>
    <w:rsid w:val="005666BC"/>
    <w:rsid w:val="00566AA6"/>
    <w:rsid w:val="00566E53"/>
    <w:rsid w:val="0056724D"/>
    <w:rsid w:val="00567265"/>
    <w:rsid w:val="005676BD"/>
    <w:rsid w:val="00570937"/>
    <w:rsid w:val="0057099B"/>
    <w:rsid w:val="005714B8"/>
    <w:rsid w:val="00571DEE"/>
    <w:rsid w:val="00572FC9"/>
    <w:rsid w:val="00573716"/>
    <w:rsid w:val="005740C1"/>
    <w:rsid w:val="0057476C"/>
    <w:rsid w:val="005748FE"/>
    <w:rsid w:val="0057508A"/>
    <w:rsid w:val="0057514C"/>
    <w:rsid w:val="00575718"/>
    <w:rsid w:val="00575FE0"/>
    <w:rsid w:val="00576354"/>
    <w:rsid w:val="00576D93"/>
    <w:rsid w:val="0057721E"/>
    <w:rsid w:val="00577D6B"/>
    <w:rsid w:val="005805FC"/>
    <w:rsid w:val="00581E44"/>
    <w:rsid w:val="005825D0"/>
    <w:rsid w:val="00582D4A"/>
    <w:rsid w:val="00583098"/>
    <w:rsid w:val="005842AD"/>
    <w:rsid w:val="005851B1"/>
    <w:rsid w:val="005859E8"/>
    <w:rsid w:val="005876A6"/>
    <w:rsid w:val="00587AAE"/>
    <w:rsid w:val="00590083"/>
    <w:rsid w:val="0059061A"/>
    <w:rsid w:val="00590913"/>
    <w:rsid w:val="005913CF"/>
    <w:rsid w:val="0059270D"/>
    <w:rsid w:val="00592B83"/>
    <w:rsid w:val="00594D81"/>
    <w:rsid w:val="0059546B"/>
    <w:rsid w:val="00595AC9"/>
    <w:rsid w:val="00596475"/>
    <w:rsid w:val="00596C59"/>
    <w:rsid w:val="00596DE3"/>
    <w:rsid w:val="00597560"/>
    <w:rsid w:val="005A0671"/>
    <w:rsid w:val="005A2004"/>
    <w:rsid w:val="005A23E0"/>
    <w:rsid w:val="005A2F31"/>
    <w:rsid w:val="005A2FDC"/>
    <w:rsid w:val="005A36D5"/>
    <w:rsid w:val="005A3AF2"/>
    <w:rsid w:val="005A3B08"/>
    <w:rsid w:val="005A46C4"/>
    <w:rsid w:val="005A496F"/>
    <w:rsid w:val="005A4A94"/>
    <w:rsid w:val="005A56F2"/>
    <w:rsid w:val="005A6A3C"/>
    <w:rsid w:val="005A71E3"/>
    <w:rsid w:val="005B0F07"/>
    <w:rsid w:val="005B0FF1"/>
    <w:rsid w:val="005B149C"/>
    <w:rsid w:val="005B18C1"/>
    <w:rsid w:val="005B1ADB"/>
    <w:rsid w:val="005B3C6D"/>
    <w:rsid w:val="005B4D8A"/>
    <w:rsid w:val="005B53A1"/>
    <w:rsid w:val="005B58D7"/>
    <w:rsid w:val="005B6575"/>
    <w:rsid w:val="005C0C8B"/>
    <w:rsid w:val="005C0D35"/>
    <w:rsid w:val="005C14BA"/>
    <w:rsid w:val="005C18A2"/>
    <w:rsid w:val="005C1C8B"/>
    <w:rsid w:val="005C2579"/>
    <w:rsid w:val="005C2EC0"/>
    <w:rsid w:val="005C31CA"/>
    <w:rsid w:val="005C417D"/>
    <w:rsid w:val="005C4834"/>
    <w:rsid w:val="005C4977"/>
    <w:rsid w:val="005C4F53"/>
    <w:rsid w:val="005C50BF"/>
    <w:rsid w:val="005C5309"/>
    <w:rsid w:val="005C5A4D"/>
    <w:rsid w:val="005C5B43"/>
    <w:rsid w:val="005C5FC7"/>
    <w:rsid w:val="005C6416"/>
    <w:rsid w:val="005C7622"/>
    <w:rsid w:val="005C7B2A"/>
    <w:rsid w:val="005C7BD2"/>
    <w:rsid w:val="005D065C"/>
    <w:rsid w:val="005D071C"/>
    <w:rsid w:val="005D0774"/>
    <w:rsid w:val="005D089F"/>
    <w:rsid w:val="005D0E53"/>
    <w:rsid w:val="005D1E4E"/>
    <w:rsid w:val="005D36FA"/>
    <w:rsid w:val="005D3E5C"/>
    <w:rsid w:val="005D4F68"/>
    <w:rsid w:val="005D509E"/>
    <w:rsid w:val="005D5B68"/>
    <w:rsid w:val="005D5E99"/>
    <w:rsid w:val="005D6247"/>
    <w:rsid w:val="005D638E"/>
    <w:rsid w:val="005D6B5B"/>
    <w:rsid w:val="005D7109"/>
    <w:rsid w:val="005D746D"/>
    <w:rsid w:val="005D7AF3"/>
    <w:rsid w:val="005D7E2C"/>
    <w:rsid w:val="005E03C0"/>
    <w:rsid w:val="005E042F"/>
    <w:rsid w:val="005E1436"/>
    <w:rsid w:val="005E225E"/>
    <w:rsid w:val="005E24DA"/>
    <w:rsid w:val="005E2B25"/>
    <w:rsid w:val="005E3476"/>
    <w:rsid w:val="005E3B08"/>
    <w:rsid w:val="005E446A"/>
    <w:rsid w:val="005E4945"/>
    <w:rsid w:val="005E54D7"/>
    <w:rsid w:val="005E6500"/>
    <w:rsid w:val="005E6D63"/>
    <w:rsid w:val="005E6F0D"/>
    <w:rsid w:val="005E75AF"/>
    <w:rsid w:val="005E7F4E"/>
    <w:rsid w:val="005F1397"/>
    <w:rsid w:val="005F20E5"/>
    <w:rsid w:val="005F2756"/>
    <w:rsid w:val="005F2D88"/>
    <w:rsid w:val="005F3CC6"/>
    <w:rsid w:val="005F3F0C"/>
    <w:rsid w:val="005F3F84"/>
    <w:rsid w:val="005F42E7"/>
    <w:rsid w:val="005F4710"/>
    <w:rsid w:val="005F4D5B"/>
    <w:rsid w:val="005F4F3D"/>
    <w:rsid w:val="005F5029"/>
    <w:rsid w:val="005F5226"/>
    <w:rsid w:val="005F5F86"/>
    <w:rsid w:val="005F62AA"/>
    <w:rsid w:val="005F6381"/>
    <w:rsid w:val="005F6750"/>
    <w:rsid w:val="005F6C6A"/>
    <w:rsid w:val="0060023A"/>
    <w:rsid w:val="00600E75"/>
    <w:rsid w:val="006018F2"/>
    <w:rsid w:val="00602936"/>
    <w:rsid w:val="0060306F"/>
    <w:rsid w:val="006033C3"/>
    <w:rsid w:val="00603472"/>
    <w:rsid w:val="006038D8"/>
    <w:rsid w:val="0060391E"/>
    <w:rsid w:val="006048B2"/>
    <w:rsid w:val="00604BFC"/>
    <w:rsid w:val="00605580"/>
    <w:rsid w:val="00605BD0"/>
    <w:rsid w:val="006066EA"/>
    <w:rsid w:val="00606F07"/>
    <w:rsid w:val="00607103"/>
    <w:rsid w:val="006071EB"/>
    <w:rsid w:val="00607263"/>
    <w:rsid w:val="0060731A"/>
    <w:rsid w:val="006100EB"/>
    <w:rsid w:val="006102C2"/>
    <w:rsid w:val="00610319"/>
    <w:rsid w:val="0061066E"/>
    <w:rsid w:val="00611234"/>
    <w:rsid w:val="00612405"/>
    <w:rsid w:val="00612A71"/>
    <w:rsid w:val="006142CB"/>
    <w:rsid w:val="00614799"/>
    <w:rsid w:val="0061481A"/>
    <w:rsid w:val="0061515A"/>
    <w:rsid w:val="00615208"/>
    <w:rsid w:val="006154B5"/>
    <w:rsid w:val="00615869"/>
    <w:rsid w:val="006164A8"/>
    <w:rsid w:val="0061662D"/>
    <w:rsid w:val="00616D74"/>
    <w:rsid w:val="006209CD"/>
    <w:rsid w:val="006219FB"/>
    <w:rsid w:val="00622D32"/>
    <w:rsid w:val="00622DD4"/>
    <w:rsid w:val="00623467"/>
    <w:rsid w:val="0062442B"/>
    <w:rsid w:val="006252A9"/>
    <w:rsid w:val="00626391"/>
    <w:rsid w:val="0063043D"/>
    <w:rsid w:val="00631155"/>
    <w:rsid w:val="0063175D"/>
    <w:rsid w:val="0063300C"/>
    <w:rsid w:val="00633301"/>
    <w:rsid w:val="006336CC"/>
    <w:rsid w:val="00633931"/>
    <w:rsid w:val="00633A9F"/>
    <w:rsid w:val="006340C3"/>
    <w:rsid w:val="00634139"/>
    <w:rsid w:val="00636314"/>
    <w:rsid w:val="006366A6"/>
    <w:rsid w:val="00636824"/>
    <w:rsid w:val="00636CBB"/>
    <w:rsid w:val="0064008A"/>
    <w:rsid w:val="00642D02"/>
    <w:rsid w:val="00643836"/>
    <w:rsid w:val="00644D2D"/>
    <w:rsid w:val="00646055"/>
    <w:rsid w:val="006462B7"/>
    <w:rsid w:val="00646A5E"/>
    <w:rsid w:val="006476CF"/>
    <w:rsid w:val="00650459"/>
    <w:rsid w:val="00650570"/>
    <w:rsid w:val="00650845"/>
    <w:rsid w:val="0065206F"/>
    <w:rsid w:val="00652B5C"/>
    <w:rsid w:val="00653242"/>
    <w:rsid w:val="00653419"/>
    <w:rsid w:val="006543DC"/>
    <w:rsid w:val="006546DE"/>
    <w:rsid w:val="006549D2"/>
    <w:rsid w:val="00655127"/>
    <w:rsid w:val="0065749B"/>
    <w:rsid w:val="006575BA"/>
    <w:rsid w:val="00657B60"/>
    <w:rsid w:val="00661BDC"/>
    <w:rsid w:val="006627CC"/>
    <w:rsid w:val="0066418E"/>
    <w:rsid w:val="006649D8"/>
    <w:rsid w:val="00664D98"/>
    <w:rsid w:val="00665349"/>
    <w:rsid w:val="006653F6"/>
    <w:rsid w:val="006655CE"/>
    <w:rsid w:val="00665783"/>
    <w:rsid w:val="006659D7"/>
    <w:rsid w:val="00667733"/>
    <w:rsid w:val="00670C52"/>
    <w:rsid w:val="00671278"/>
    <w:rsid w:val="006716CB"/>
    <w:rsid w:val="0067180E"/>
    <w:rsid w:val="00671945"/>
    <w:rsid w:val="00671EB4"/>
    <w:rsid w:val="00672721"/>
    <w:rsid w:val="0067272B"/>
    <w:rsid w:val="00673405"/>
    <w:rsid w:val="00674020"/>
    <w:rsid w:val="00674989"/>
    <w:rsid w:val="00676B18"/>
    <w:rsid w:val="00676DDD"/>
    <w:rsid w:val="006778CD"/>
    <w:rsid w:val="00677F11"/>
    <w:rsid w:val="0068047C"/>
    <w:rsid w:val="00680A1B"/>
    <w:rsid w:val="00680E98"/>
    <w:rsid w:val="00681A4E"/>
    <w:rsid w:val="00681A53"/>
    <w:rsid w:val="00682718"/>
    <w:rsid w:val="00682B31"/>
    <w:rsid w:val="00682F32"/>
    <w:rsid w:val="00682FAC"/>
    <w:rsid w:val="00683F61"/>
    <w:rsid w:val="00686658"/>
    <w:rsid w:val="00686C29"/>
    <w:rsid w:val="00686D2F"/>
    <w:rsid w:val="00686D4D"/>
    <w:rsid w:val="00690295"/>
    <w:rsid w:val="006915CF"/>
    <w:rsid w:val="0069207D"/>
    <w:rsid w:val="006924B1"/>
    <w:rsid w:val="00692731"/>
    <w:rsid w:val="00692DEA"/>
    <w:rsid w:val="006936D6"/>
    <w:rsid w:val="00694BE4"/>
    <w:rsid w:val="00694F6E"/>
    <w:rsid w:val="0069521E"/>
    <w:rsid w:val="0069562D"/>
    <w:rsid w:val="00695AD7"/>
    <w:rsid w:val="006970F4"/>
    <w:rsid w:val="006974A2"/>
    <w:rsid w:val="006A06D6"/>
    <w:rsid w:val="006A075B"/>
    <w:rsid w:val="006A0F06"/>
    <w:rsid w:val="006A1836"/>
    <w:rsid w:val="006A1F32"/>
    <w:rsid w:val="006A208F"/>
    <w:rsid w:val="006A20C2"/>
    <w:rsid w:val="006A2291"/>
    <w:rsid w:val="006A24BF"/>
    <w:rsid w:val="006A2A54"/>
    <w:rsid w:val="006A2BA4"/>
    <w:rsid w:val="006A3304"/>
    <w:rsid w:val="006A3DD6"/>
    <w:rsid w:val="006A4582"/>
    <w:rsid w:val="006A4ADE"/>
    <w:rsid w:val="006A4ED9"/>
    <w:rsid w:val="006A5204"/>
    <w:rsid w:val="006A5430"/>
    <w:rsid w:val="006A5905"/>
    <w:rsid w:val="006A5ACE"/>
    <w:rsid w:val="006A62CF"/>
    <w:rsid w:val="006A68C1"/>
    <w:rsid w:val="006A6DEA"/>
    <w:rsid w:val="006A78FA"/>
    <w:rsid w:val="006A7FAD"/>
    <w:rsid w:val="006B06E3"/>
    <w:rsid w:val="006B079E"/>
    <w:rsid w:val="006B0A55"/>
    <w:rsid w:val="006B0CC0"/>
    <w:rsid w:val="006B0FBA"/>
    <w:rsid w:val="006B131F"/>
    <w:rsid w:val="006B17EB"/>
    <w:rsid w:val="006B19D4"/>
    <w:rsid w:val="006B2926"/>
    <w:rsid w:val="006B3717"/>
    <w:rsid w:val="006B3812"/>
    <w:rsid w:val="006B3E0C"/>
    <w:rsid w:val="006B48C7"/>
    <w:rsid w:val="006B50AE"/>
    <w:rsid w:val="006B5A48"/>
    <w:rsid w:val="006B67EB"/>
    <w:rsid w:val="006B67EF"/>
    <w:rsid w:val="006B7DFC"/>
    <w:rsid w:val="006C0162"/>
    <w:rsid w:val="006C0476"/>
    <w:rsid w:val="006C1666"/>
    <w:rsid w:val="006C1819"/>
    <w:rsid w:val="006C1CC3"/>
    <w:rsid w:val="006C2450"/>
    <w:rsid w:val="006C2DA1"/>
    <w:rsid w:val="006C304B"/>
    <w:rsid w:val="006C35EA"/>
    <w:rsid w:val="006C396E"/>
    <w:rsid w:val="006C42DC"/>
    <w:rsid w:val="006C43FE"/>
    <w:rsid w:val="006C4715"/>
    <w:rsid w:val="006C4B2C"/>
    <w:rsid w:val="006C4C20"/>
    <w:rsid w:val="006C4D47"/>
    <w:rsid w:val="006C5A9E"/>
    <w:rsid w:val="006C5EC5"/>
    <w:rsid w:val="006C6F35"/>
    <w:rsid w:val="006C7B84"/>
    <w:rsid w:val="006D1689"/>
    <w:rsid w:val="006D2099"/>
    <w:rsid w:val="006D20B6"/>
    <w:rsid w:val="006D20C6"/>
    <w:rsid w:val="006D2190"/>
    <w:rsid w:val="006D343C"/>
    <w:rsid w:val="006D3955"/>
    <w:rsid w:val="006D40F2"/>
    <w:rsid w:val="006D48F1"/>
    <w:rsid w:val="006D589E"/>
    <w:rsid w:val="006D5B86"/>
    <w:rsid w:val="006D60F6"/>
    <w:rsid w:val="006D6301"/>
    <w:rsid w:val="006D67F2"/>
    <w:rsid w:val="006D6F93"/>
    <w:rsid w:val="006E0E16"/>
    <w:rsid w:val="006E1846"/>
    <w:rsid w:val="006E279C"/>
    <w:rsid w:val="006E3379"/>
    <w:rsid w:val="006E3D80"/>
    <w:rsid w:val="006E45D9"/>
    <w:rsid w:val="006E4D45"/>
    <w:rsid w:val="006E51DA"/>
    <w:rsid w:val="006E5290"/>
    <w:rsid w:val="006E593F"/>
    <w:rsid w:val="006E5A6C"/>
    <w:rsid w:val="006E5AA5"/>
    <w:rsid w:val="006E5C6F"/>
    <w:rsid w:val="006E5CE6"/>
    <w:rsid w:val="006E66E0"/>
    <w:rsid w:val="006E7E1C"/>
    <w:rsid w:val="006F0291"/>
    <w:rsid w:val="006F1945"/>
    <w:rsid w:val="006F1AFE"/>
    <w:rsid w:val="006F3E63"/>
    <w:rsid w:val="006F4F76"/>
    <w:rsid w:val="006F5375"/>
    <w:rsid w:val="006F5D17"/>
    <w:rsid w:val="006F6F71"/>
    <w:rsid w:val="007001CB"/>
    <w:rsid w:val="00700810"/>
    <w:rsid w:val="007009BC"/>
    <w:rsid w:val="00700ABF"/>
    <w:rsid w:val="007014FB"/>
    <w:rsid w:val="00701664"/>
    <w:rsid w:val="00702131"/>
    <w:rsid w:val="00702466"/>
    <w:rsid w:val="00702E0A"/>
    <w:rsid w:val="00703989"/>
    <w:rsid w:val="00703E49"/>
    <w:rsid w:val="00703FC7"/>
    <w:rsid w:val="00704123"/>
    <w:rsid w:val="007044D4"/>
    <w:rsid w:val="00704810"/>
    <w:rsid w:val="00704D9E"/>
    <w:rsid w:val="00704DF0"/>
    <w:rsid w:val="00705034"/>
    <w:rsid w:val="00705E33"/>
    <w:rsid w:val="00706A3E"/>
    <w:rsid w:val="00706B1E"/>
    <w:rsid w:val="007106BA"/>
    <w:rsid w:val="00710855"/>
    <w:rsid w:val="00710B54"/>
    <w:rsid w:val="00710CFA"/>
    <w:rsid w:val="00712108"/>
    <w:rsid w:val="00712299"/>
    <w:rsid w:val="00712A4B"/>
    <w:rsid w:val="007130BC"/>
    <w:rsid w:val="0071339F"/>
    <w:rsid w:val="00713755"/>
    <w:rsid w:val="0071424E"/>
    <w:rsid w:val="007143A1"/>
    <w:rsid w:val="0071459D"/>
    <w:rsid w:val="0071597E"/>
    <w:rsid w:val="00715F00"/>
    <w:rsid w:val="007167AB"/>
    <w:rsid w:val="007174DD"/>
    <w:rsid w:val="007179B5"/>
    <w:rsid w:val="0072018B"/>
    <w:rsid w:val="00721D2C"/>
    <w:rsid w:val="007221B9"/>
    <w:rsid w:val="00722602"/>
    <w:rsid w:val="007226F3"/>
    <w:rsid w:val="00722876"/>
    <w:rsid w:val="00722A35"/>
    <w:rsid w:val="00722E3C"/>
    <w:rsid w:val="00723684"/>
    <w:rsid w:val="00723D5C"/>
    <w:rsid w:val="0072454E"/>
    <w:rsid w:val="007249F2"/>
    <w:rsid w:val="00724DDE"/>
    <w:rsid w:val="007261D7"/>
    <w:rsid w:val="00726DC3"/>
    <w:rsid w:val="007270FB"/>
    <w:rsid w:val="00727AA7"/>
    <w:rsid w:val="00730B6F"/>
    <w:rsid w:val="00731381"/>
    <w:rsid w:val="00732438"/>
    <w:rsid w:val="00732CEC"/>
    <w:rsid w:val="0073427A"/>
    <w:rsid w:val="00734325"/>
    <w:rsid w:val="00734404"/>
    <w:rsid w:val="0073455F"/>
    <w:rsid w:val="007347DC"/>
    <w:rsid w:val="00734C60"/>
    <w:rsid w:val="00734F92"/>
    <w:rsid w:val="007355E3"/>
    <w:rsid w:val="00736641"/>
    <w:rsid w:val="0073672D"/>
    <w:rsid w:val="00736C03"/>
    <w:rsid w:val="0073782B"/>
    <w:rsid w:val="00741DE4"/>
    <w:rsid w:val="00742295"/>
    <w:rsid w:val="00742EA3"/>
    <w:rsid w:val="007433A8"/>
    <w:rsid w:val="00743A7F"/>
    <w:rsid w:val="00743C5B"/>
    <w:rsid w:val="00744192"/>
    <w:rsid w:val="00744AF3"/>
    <w:rsid w:val="00744BE8"/>
    <w:rsid w:val="0074540A"/>
    <w:rsid w:val="00745564"/>
    <w:rsid w:val="00745E09"/>
    <w:rsid w:val="0074655D"/>
    <w:rsid w:val="00746930"/>
    <w:rsid w:val="0074772E"/>
    <w:rsid w:val="00750B9F"/>
    <w:rsid w:val="0075263E"/>
    <w:rsid w:val="007533CC"/>
    <w:rsid w:val="007533D8"/>
    <w:rsid w:val="007538AC"/>
    <w:rsid w:val="00753E61"/>
    <w:rsid w:val="00754A1B"/>
    <w:rsid w:val="00754AD5"/>
    <w:rsid w:val="00755178"/>
    <w:rsid w:val="0075539C"/>
    <w:rsid w:val="007553ED"/>
    <w:rsid w:val="00755699"/>
    <w:rsid w:val="00755EEE"/>
    <w:rsid w:val="00761354"/>
    <w:rsid w:val="00761777"/>
    <w:rsid w:val="0076187B"/>
    <w:rsid w:val="00762E98"/>
    <w:rsid w:val="007638EB"/>
    <w:rsid w:val="00766132"/>
    <w:rsid w:val="00766559"/>
    <w:rsid w:val="007666BA"/>
    <w:rsid w:val="00766AF9"/>
    <w:rsid w:val="0077049A"/>
    <w:rsid w:val="00771C26"/>
    <w:rsid w:val="00771C90"/>
    <w:rsid w:val="007723CE"/>
    <w:rsid w:val="007725C3"/>
    <w:rsid w:val="00772CBD"/>
    <w:rsid w:val="007737E0"/>
    <w:rsid w:val="00773A89"/>
    <w:rsid w:val="00773C72"/>
    <w:rsid w:val="00773D7F"/>
    <w:rsid w:val="00774840"/>
    <w:rsid w:val="00774A6C"/>
    <w:rsid w:val="00774C88"/>
    <w:rsid w:val="00774CEF"/>
    <w:rsid w:val="007757BA"/>
    <w:rsid w:val="00776995"/>
    <w:rsid w:val="00777DD5"/>
    <w:rsid w:val="00777E71"/>
    <w:rsid w:val="00780589"/>
    <w:rsid w:val="0078077D"/>
    <w:rsid w:val="00780B68"/>
    <w:rsid w:val="00780B6C"/>
    <w:rsid w:val="00780CAE"/>
    <w:rsid w:val="00780D0B"/>
    <w:rsid w:val="00780E9B"/>
    <w:rsid w:val="00782082"/>
    <w:rsid w:val="00782851"/>
    <w:rsid w:val="00782856"/>
    <w:rsid w:val="00783102"/>
    <w:rsid w:val="007836ED"/>
    <w:rsid w:val="00783B50"/>
    <w:rsid w:val="00785427"/>
    <w:rsid w:val="00785EA1"/>
    <w:rsid w:val="00786046"/>
    <w:rsid w:val="007863CC"/>
    <w:rsid w:val="00786A84"/>
    <w:rsid w:val="00786AA0"/>
    <w:rsid w:val="00786BD3"/>
    <w:rsid w:val="007879FA"/>
    <w:rsid w:val="0079034F"/>
    <w:rsid w:val="007908F1"/>
    <w:rsid w:val="007909D0"/>
    <w:rsid w:val="00790A9D"/>
    <w:rsid w:val="00791593"/>
    <w:rsid w:val="007917FB"/>
    <w:rsid w:val="00791953"/>
    <w:rsid w:val="00791D1D"/>
    <w:rsid w:val="00791DC8"/>
    <w:rsid w:val="007921AD"/>
    <w:rsid w:val="0079248B"/>
    <w:rsid w:val="00792F44"/>
    <w:rsid w:val="0079324E"/>
    <w:rsid w:val="007949DA"/>
    <w:rsid w:val="00794E4B"/>
    <w:rsid w:val="00796054"/>
    <w:rsid w:val="007964C6"/>
    <w:rsid w:val="00796578"/>
    <w:rsid w:val="0079675C"/>
    <w:rsid w:val="007968AD"/>
    <w:rsid w:val="00797165"/>
    <w:rsid w:val="007972EF"/>
    <w:rsid w:val="0079761E"/>
    <w:rsid w:val="007977ED"/>
    <w:rsid w:val="00797881"/>
    <w:rsid w:val="00797F0E"/>
    <w:rsid w:val="007A084D"/>
    <w:rsid w:val="007A0F2F"/>
    <w:rsid w:val="007A2004"/>
    <w:rsid w:val="007A214E"/>
    <w:rsid w:val="007A3AD0"/>
    <w:rsid w:val="007A41A4"/>
    <w:rsid w:val="007A452D"/>
    <w:rsid w:val="007A4E3A"/>
    <w:rsid w:val="007A57AB"/>
    <w:rsid w:val="007A657F"/>
    <w:rsid w:val="007A685F"/>
    <w:rsid w:val="007A71F0"/>
    <w:rsid w:val="007A78B1"/>
    <w:rsid w:val="007A7E96"/>
    <w:rsid w:val="007B0284"/>
    <w:rsid w:val="007B0C53"/>
    <w:rsid w:val="007B146F"/>
    <w:rsid w:val="007B172B"/>
    <w:rsid w:val="007B2FE0"/>
    <w:rsid w:val="007B3432"/>
    <w:rsid w:val="007B377A"/>
    <w:rsid w:val="007B3BB6"/>
    <w:rsid w:val="007B464B"/>
    <w:rsid w:val="007B58B1"/>
    <w:rsid w:val="007B5E19"/>
    <w:rsid w:val="007B6633"/>
    <w:rsid w:val="007B6658"/>
    <w:rsid w:val="007B6C43"/>
    <w:rsid w:val="007B6E0C"/>
    <w:rsid w:val="007B724C"/>
    <w:rsid w:val="007B7D0C"/>
    <w:rsid w:val="007B7FAD"/>
    <w:rsid w:val="007C0F79"/>
    <w:rsid w:val="007C2898"/>
    <w:rsid w:val="007C2A4A"/>
    <w:rsid w:val="007C3BDA"/>
    <w:rsid w:val="007C44F5"/>
    <w:rsid w:val="007C4603"/>
    <w:rsid w:val="007C5FEB"/>
    <w:rsid w:val="007C76B1"/>
    <w:rsid w:val="007D071F"/>
    <w:rsid w:val="007D094B"/>
    <w:rsid w:val="007D0C8D"/>
    <w:rsid w:val="007D203B"/>
    <w:rsid w:val="007D2FD6"/>
    <w:rsid w:val="007D3291"/>
    <w:rsid w:val="007D336D"/>
    <w:rsid w:val="007D3469"/>
    <w:rsid w:val="007D3867"/>
    <w:rsid w:val="007D3942"/>
    <w:rsid w:val="007D3E0D"/>
    <w:rsid w:val="007D487F"/>
    <w:rsid w:val="007D5719"/>
    <w:rsid w:val="007D5A5A"/>
    <w:rsid w:val="007D636F"/>
    <w:rsid w:val="007D664C"/>
    <w:rsid w:val="007E0A46"/>
    <w:rsid w:val="007E0B75"/>
    <w:rsid w:val="007E10EE"/>
    <w:rsid w:val="007E1439"/>
    <w:rsid w:val="007E152F"/>
    <w:rsid w:val="007E29E6"/>
    <w:rsid w:val="007E2A50"/>
    <w:rsid w:val="007E3337"/>
    <w:rsid w:val="007E4008"/>
    <w:rsid w:val="007E446F"/>
    <w:rsid w:val="007E5C69"/>
    <w:rsid w:val="007E5E30"/>
    <w:rsid w:val="007E6A9E"/>
    <w:rsid w:val="007E7203"/>
    <w:rsid w:val="007E7CE9"/>
    <w:rsid w:val="007F1FB3"/>
    <w:rsid w:val="007F25C8"/>
    <w:rsid w:val="007F340E"/>
    <w:rsid w:val="007F36B8"/>
    <w:rsid w:val="007F3748"/>
    <w:rsid w:val="007F37E6"/>
    <w:rsid w:val="007F38B8"/>
    <w:rsid w:val="007F3D40"/>
    <w:rsid w:val="007F40DB"/>
    <w:rsid w:val="007F4993"/>
    <w:rsid w:val="007F551A"/>
    <w:rsid w:val="007F5B71"/>
    <w:rsid w:val="007F5C1D"/>
    <w:rsid w:val="007F781C"/>
    <w:rsid w:val="007F78DE"/>
    <w:rsid w:val="007F7CBB"/>
    <w:rsid w:val="007F7D9D"/>
    <w:rsid w:val="00800CA9"/>
    <w:rsid w:val="00804007"/>
    <w:rsid w:val="00804065"/>
    <w:rsid w:val="0080483F"/>
    <w:rsid w:val="008055EF"/>
    <w:rsid w:val="008057A3"/>
    <w:rsid w:val="00806656"/>
    <w:rsid w:val="00807296"/>
    <w:rsid w:val="008075B7"/>
    <w:rsid w:val="00807767"/>
    <w:rsid w:val="00807A9F"/>
    <w:rsid w:val="008104BA"/>
    <w:rsid w:val="0081066F"/>
    <w:rsid w:val="00810DCF"/>
    <w:rsid w:val="008116A1"/>
    <w:rsid w:val="00811DD3"/>
    <w:rsid w:val="008141BC"/>
    <w:rsid w:val="008143B8"/>
    <w:rsid w:val="00816478"/>
    <w:rsid w:val="00816BE4"/>
    <w:rsid w:val="00816C8A"/>
    <w:rsid w:val="00816EC4"/>
    <w:rsid w:val="0081767E"/>
    <w:rsid w:val="00817FD4"/>
    <w:rsid w:val="00820B0B"/>
    <w:rsid w:val="00820E2E"/>
    <w:rsid w:val="00821204"/>
    <w:rsid w:val="00821ADD"/>
    <w:rsid w:val="008230F2"/>
    <w:rsid w:val="00823458"/>
    <w:rsid w:val="008244FC"/>
    <w:rsid w:val="008255F6"/>
    <w:rsid w:val="008258BD"/>
    <w:rsid w:val="00826EB2"/>
    <w:rsid w:val="00827860"/>
    <w:rsid w:val="008303D8"/>
    <w:rsid w:val="00830B1D"/>
    <w:rsid w:val="008319B2"/>
    <w:rsid w:val="00832081"/>
    <w:rsid w:val="00832BEB"/>
    <w:rsid w:val="00832D5D"/>
    <w:rsid w:val="0083519D"/>
    <w:rsid w:val="0083534D"/>
    <w:rsid w:val="00835B64"/>
    <w:rsid w:val="00835C18"/>
    <w:rsid w:val="00837174"/>
    <w:rsid w:val="00837546"/>
    <w:rsid w:val="00837CE2"/>
    <w:rsid w:val="00841551"/>
    <w:rsid w:val="008418E4"/>
    <w:rsid w:val="00841EB0"/>
    <w:rsid w:val="00842279"/>
    <w:rsid w:val="00843008"/>
    <w:rsid w:val="008431D4"/>
    <w:rsid w:val="008435F3"/>
    <w:rsid w:val="00843722"/>
    <w:rsid w:val="008442F1"/>
    <w:rsid w:val="00844584"/>
    <w:rsid w:val="00844C1C"/>
    <w:rsid w:val="00847417"/>
    <w:rsid w:val="0084774C"/>
    <w:rsid w:val="008477F0"/>
    <w:rsid w:val="008506A0"/>
    <w:rsid w:val="008507BE"/>
    <w:rsid w:val="0085124D"/>
    <w:rsid w:val="008518CA"/>
    <w:rsid w:val="00852249"/>
    <w:rsid w:val="00852515"/>
    <w:rsid w:val="00852883"/>
    <w:rsid w:val="008529A4"/>
    <w:rsid w:val="00852A14"/>
    <w:rsid w:val="008530B1"/>
    <w:rsid w:val="00853E53"/>
    <w:rsid w:val="00855397"/>
    <w:rsid w:val="00855C5D"/>
    <w:rsid w:val="008560B4"/>
    <w:rsid w:val="008565C6"/>
    <w:rsid w:val="008568B6"/>
    <w:rsid w:val="00857443"/>
    <w:rsid w:val="0085767E"/>
    <w:rsid w:val="0085769B"/>
    <w:rsid w:val="0086049C"/>
    <w:rsid w:val="00862013"/>
    <w:rsid w:val="00862399"/>
    <w:rsid w:val="008633D1"/>
    <w:rsid w:val="00863B0B"/>
    <w:rsid w:val="00864035"/>
    <w:rsid w:val="008647B7"/>
    <w:rsid w:val="00865863"/>
    <w:rsid w:val="00865D42"/>
    <w:rsid w:val="008666BE"/>
    <w:rsid w:val="00867210"/>
    <w:rsid w:val="008675D8"/>
    <w:rsid w:val="008679FA"/>
    <w:rsid w:val="00870BA1"/>
    <w:rsid w:val="0087188F"/>
    <w:rsid w:val="00871A3B"/>
    <w:rsid w:val="00872822"/>
    <w:rsid w:val="00872E1D"/>
    <w:rsid w:val="008730FC"/>
    <w:rsid w:val="008730FE"/>
    <w:rsid w:val="0087401C"/>
    <w:rsid w:val="0087592B"/>
    <w:rsid w:val="00875E3D"/>
    <w:rsid w:val="00876858"/>
    <w:rsid w:val="00876A74"/>
    <w:rsid w:val="00876D50"/>
    <w:rsid w:val="00876DBF"/>
    <w:rsid w:val="00877522"/>
    <w:rsid w:val="0087771F"/>
    <w:rsid w:val="008808A6"/>
    <w:rsid w:val="00880BF9"/>
    <w:rsid w:val="00880EF8"/>
    <w:rsid w:val="0088173C"/>
    <w:rsid w:val="00882333"/>
    <w:rsid w:val="00882723"/>
    <w:rsid w:val="00882A58"/>
    <w:rsid w:val="00882C22"/>
    <w:rsid w:val="00882EC7"/>
    <w:rsid w:val="008830A1"/>
    <w:rsid w:val="00883868"/>
    <w:rsid w:val="00883BC4"/>
    <w:rsid w:val="00884631"/>
    <w:rsid w:val="00885470"/>
    <w:rsid w:val="0088685D"/>
    <w:rsid w:val="0088755B"/>
    <w:rsid w:val="0089048C"/>
    <w:rsid w:val="00891D4F"/>
    <w:rsid w:val="00891EE5"/>
    <w:rsid w:val="008923BE"/>
    <w:rsid w:val="00893361"/>
    <w:rsid w:val="0089470D"/>
    <w:rsid w:val="00894F10"/>
    <w:rsid w:val="00895BCA"/>
    <w:rsid w:val="00895F4A"/>
    <w:rsid w:val="008962AE"/>
    <w:rsid w:val="00896628"/>
    <w:rsid w:val="00896C7D"/>
    <w:rsid w:val="00897372"/>
    <w:rsid w:val="008A0355"/>
    <w:rsid w:val="008A0809"/>
    <w:rsid w:val="008A08E1"/>
    <w:rsid w:val="008A1342"/>
    <w:rsid w:val="008A1B9A"/>
    <w:rsid w:val="008A242B"/>
    <w:rsid w:val="008A3AE0"/>
    <w:rsid w:val="008A3E11"/>
    <w:rsid w:val="008A5113"/>
    <w:rsid w:val="008A543D"/>
    <w:rsid w:val="008A5C48"/>
    <w:rsid w:val="008A62A9"/>
    <w:rsid w:val="008A68CC"/>
    <w:rsid w:val="008A6A5C"/>
    <w:rsid w:val="008A7942"/>
    <w:rsid w:val="008B0169"/>
    <w:rsid w:val="008B03E9"/>
    <w:rsid w:val="008B1207"/>
    <w:rsid w:val="008B16E5"/>
    <w:rsid w:val="008B1CF0"/>
    <w:rsid w:val="008B4375"/>
    <w:rsid w:val="008B4F59"/>
    <w:rsid w:val="008C15AC"/>
    <w:rsid w:val="008C168D"/>
    <w:rsid w:val="008C216D"/>
    <w:rsid w:val="008C2587"/>
    <w:rsid w:val="008C2620"/>
    <w:rsid w:val="008C36F4"/>
    <w:rsid w:val="008C3907"/>
    <w:rsid w:val="008C431A"/>
    <w:rsid w:val="008C44B4"/>
    <w:rsid w:val="008C45C5"/>
    <w:rsid w:val="008C5E06"/>
    <w:rsid w:val="008C61B2"/>
    <w:rsid w:val="008C672D"/>
    <w:rsid w:val="008C6D8A"/>
    <w:rsid w:val="008C7115"/>
    <w:rsid w:val="008D1344"/>
    <w:rsid w:val="008D23FF"/>
    <w:rsid w:val="008D36D0"/>
    <w:rsid w:val="008D3F20"/>
    <w:rsid w:val="008D3FD4"/>
    <w:rsid w:val="008D42B7"/>
    <w:rsid w:val="008D4D7B"/>
    <w:rsid w:val="008D5100"/>
    <w:rsid w:val="008D5598"/>
    <w:rsid w:val="008D602A"/>
    <w:rsid w:val="008D66FC"/>
    <w:rsid w:val="008D6B94"/>
    <w:rsid w:val="008D6B9B"/>
    <w:rsid w:val="008D6FC2"/>
    <w:rsid w:val="008D7063"/>
    <w:rsid w:val="008D7BD6"/>
    <w:rsid w:val="008E064F"/>
    <w:rsid w:val="008E0DB2"/>
    <w:rsid w:val="008E0DB8"/>
    <w:rsid w:val="008E1A73"/>
    <w:rsid w:val="008E1E56"/>
    <w:rsid w:val="008E2888"/>
    <w:rsid w:val="008E38D5"/>
    <w:rsid w:val="008E3A1B"/>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17E"/>
    <w:rsid w:val="008F3286"/>
    <w:rsid w:val="008F3E3F"/>
    <w:rsid w:val="008F4228"/>
    <w:rsid w:val="008F546D"/>
    <w:rsid w:val="008F5491"/>
    <w:rsid w:val="008F6868"/>
    <w:rsid w:val="008F6DE5"/>
    <w:rsid w:val="008F6F5D"/>
    <w:rsid w:val="008F701B"/>
    <w:rsid w:val="008F7B30"/>
    <w:rsid w:val="008F7D6E"/>
    <w:rsid w:val="009008FE"/>
    <w:rsid w:val="00900985"/>
    <w:rsid w:val="009010A3"/>
    <w:rsid w:val="00901239"/>
    <w:rsid w:val="00902247"/>
    <w:rsid w:val="00904194"/>
    <w:rsid w:val="009056B0"/>
    <w:rsid w:val="0090592F"/>
    <w:rsid w:val="00905ED8"/>
    <w:rsid w:val="009068A3"/>
    <w:rsid w:val="00906E49"/>
    <w:rsid w:val="009113CA"/>
    <w:rsid w:val="00911876"/>
    <w:rsid w:val="00911C31"/>
    <w:rsid w:val="00911DA1"/>
    <w:rsid w:val="00912A3D"/>
    <w:rsid w:val="00912D74"/>
    <w:rsid w:val="009136E3"/>
    <w:rsid w:val="009137FC"/>
    <w:rsid w:val="009163A7"/>
    <w:rsid w:val="009163AD"/>
    <w:rsid w:val="00916482"/>
    <w:rsid w:val="00916492"/>
    <w:rsid w:val="00916A80"/>
    <w:rsid w:val="00917174"/>
    <w:rsid w:val="00917467"/>
    <w:rsid w:val="0091753E"/>
    <w:rsid w:val="00917FE8"/>
    <w:rsid w:val="00920598"/>
    <w:rsid w:val="00920CBA"/>
    <w:rsid w:val="00921015"/>
    <w:rsid w:val="009226EB"/>
    <w:rsid w:val="00922C28"/>
    <w:rsid w:val="009232B1"/>
    <w:rsid w:val="00923E1B"/>
    <w:rsid w:val="0092449B"/>
    <w:rsid w:val="00924541"/>
    <w:rsid w:val="009245E6"/>
    <w:rsid w:val="00924C42"/>
    <w:rsid w:val="00925B84"/>
    <w:rsid w:val="00925BBB"/>
    <w:rsid w:val="00925CE7"/>
    <w:rsid w:val="00926A1C"/>
    <w:rsid w:val="00926B64"/>
    <w:rsid w:val="00926EE1"/>
    <w:rsid w:val="0092740A"/>
    <w:rsid w:val="00927872"/>
    <w:rsid w:val="00927CA8"/>
    <w:rsid w:val="00930638"/>
    <w:rsid w:val="00930F89"/>
    <w:rsid w:val="0093157E"/>
    <w:rsid w:val="00931939"/>
    <w:rsid w:val="009319D7"/>
    <w:rsid w:val="00931AA9"/>
    <w:rsid w:val="00931C72"/>
    <w:rsid w:val="00932960"/>
    <w:rsid w:val="00932D1A"/>
    <w:rsid w:val="00933525"/>
    <w:rsid w:val="00934A6D"/>
    <w:rsid w:val="00935E17"/>
    <w:rsid w:val="0093687A"/>
    <w:rsid w:val="009368EE"/>
    <w:rsid w:val="00937BF0"/>
    <w:rsid w:val="009400FD"/>
    <w:rsid w:val="00940234"/>
    <w:rsid w:val="00940FDE"/>
    <w:rsid w:val="00941053"/>
    <w:rsid w:val="0094211D"/>
    <w:rsid w:val="009428CA"/>
    <w:rsid w:val="0094317A"/>
    <w:rsid w:val="00943575"/>
    <w:rsid w:val="009436A5"/>
    <w:rsid w:val="00944301"/>
    <w:rsid w:val="0094433F"/>
    <w:rsid w:val="00944437"/>
    <w:rsid w:val="00944BCE"/>
    <w:rsid w:val="00944D03"/>
    <w:rsid w:val="0094544E"/>
    <w:rsid w:val="009455AA"/>
    <w:rsid w:val="009456BE"/>
    <w:rsid w:val="0094596D"/>
    <w:rsid w:val="00947180"/>
    <w:rsid w:val="00947B39"/>
    <w:rsid w:val="00947F55"/>
    <w:rsid w:val="00950557"/>
    <w:rsid w:val="009529DF"/>
    <w:rsid w:val="00952CC7"/>
    <w:rsid w:val="009534D8"/>
    <w:rsid w:val="00954374"/>
    <w:rsid w:val="0095468A"/>
    <w:rsid w:val="009547A7"/>
    <w:rsid w:val="00956D66"/>
    <w:rsid w:val="0095728F"/>
    <w:rsid w:val="00957596"/>
    <w:rsid w:val="0096007E"/>
    <w:rsid w:val="0096027A"/>
    <w:rsid w:val="0096114F"/>
    <w:rsid w:val="0096273C"/>
    <w:rsid w:val="009631CB"/>
    <w:rsid w:val="0096345D"/>
    <w:rsid w:val="00964BF2"/>
    <w:rsid w:val="009656F9"/>
    <w:rsid w:val="00966298"/>
    <w:rsid w:val="009665CA"/>
    <w:rsid w:val="0096661C"/>
    <w:rsid w:val="00966B8C"/>
    <w:rsid w:val="00966D21"/>
    <w:rsid w:val="00967AA7"/>
    <w:rsid w:val="00967B7D"/>
    <w:rsid w:val="0097373F"/>
    <w:rsid w:val="00974366"/>
    <w:rsid w:val="00974D5C"/>
    <w:rsid w:val="00974F07"/>
    <w:rsid w:val="00975AA1"/>
    <w:rsid w:val="009761F6"/>
    <w:rsid w:val="009768E9"/>
    <w:rsid w:val="00976B7D"/>
    <w:rsid w:val="00976DA0"/>
    <w:rsid w:val="00977BC8"/>
    <w:rsid w:val="00981800"/>
    <w:rsid w:val="00981948"/>
    <w:rsid w:val="00981C55"/>
    <w:rsid w:val="00981FEB"/>
    <w:rsid w:val="00982392"/>
    <w:rsid w:val="00983CDB"/>
    <w:rsid w:val="00983FDF"/>
    <w:rsid w:val="0098422F"/>
    <w:rsid w:val="0098482D"/>
    <w:rsid w:val="00984935"/>
    <w:rsid w:val="00984BF3"/>
    <w:rsid w:val="009850D3"/>
    <w:rsid w:val="00985691"/>
    <w:rsid w:val="0098611C"/>
    <w:rsid w:val="00986A6F"/>
    <w:rsid w:val="009874CB"/>
    <w:rsid w:val="009877DE"/>
    <w:rsid w:val="00991728"/>
    <w:rsid w:val="00992893"/>
    <w:rsid w:val="00992B7E"/>
    <w:rsid w:val="009931CD"/>
    <w:rsid w:val="0099416C"/>
    <w:rsid w:val="0099454B"/>
    <w:rsid w:val="00994999"/>
    <w:rsid w:val="00994C1D"/>
    <w:rsid w:val="00994D9D"/>
    <w:rsid w:val="009950F4"/>
    <w:rsid w:val="00995530"/>
    <w:rsid w:val="00996052"/>
    <w:rsid w:val="00996BAA"/>
    <w:rsid w:val="00996C31"/>
    <w:rsid w:val="00996E76"/>
    <w:rsid w:val="00996FBF"/>
    <w:rsid w:val="009A1259"/>
    <w:rsid w:val="009A13B6"/>
    <w:rsid w:val="009A1C42"/>
    <w:rsid w:val="009A2470"/>
    <w:rsid w:val="009A2EE6"/>
    <w:rsid w:val="009A3261"/>
    <w:rsid w:val="009A36BA"/>
    <w:rsid w:val="009A43E9"/>
    <w:rsid w:val="009A4AFE"/>
    <w:rsid w:val="009A4BA3"/>
    <w:rsid w:val="009A4E5F"/>
    <w:rsid w:val="009A5111"/>
    <w:rsid w:val="009A519C"/>
    <w:rsid w:val="009A6DE7"/>
    <w:rsid w:val="009B175A"/>
    <w:rsid w:val="009B18A5"/>
    <w:rsid w:val="009B29F4"/>
    <w:rsid w:val="009B2E36"/>
    <w:rsid w:val="009B30CF"/>
    <w:rsid w:val="009B3294"/>
    <w:rsid w:val="009B3AC5"/>
    <w:rsid w:val="009B415D"/>
    <w:rsid w:val="009B4DAB"/>
    <w:rsid w:val="009B5329"/>
    <w:rsid w:val="009B56AD"/>
    <w:rsid w:val="009B6561"/>
    <w:rsid w:val="009B69F4"/>
    <w:rsid w:val="009B772C"/>
    <w:rsid w:val="009C02F1"/>
    <w:rsid w:val="009C0625"/>
    <w:rsid w:val="009C0FA1"/>
    <w:rsid w:val="009C1874"/>
    <w:rsid w:val="009C1C1F"/>
    <w:rsid w:val="009C2153"/>
    <w:rsid w:val="009C2941"/>
    <w:rsid w:val="009C31F3"/>
    <w:rsid w:val="009C3DD1"/>
    <w:rsid w:val="009C4EBD"/>
    <w:rsid w:val="009C502F"/>
    <w:rsid w:val="009C62A2"/>
    <w:rsid w:val="009C641F"/>
    <w:rsid w:val="009C645E"/>
    <w:rsid w:val="009C7374"/>
    <w:rsid w:val="009C78F8"/>
    <w:rsid w:val="009D00E6"/>
    <w:rsid w:val="009D0A05"/>
    <w:rsid w:val="009D0FC7"/>
    <w:rsid w:val="009D155B"/>
    <w:rsid w:val="009D2443"/>
    <w:rsid w:val="009D24CE"/>
    <w:rsid w:val="009D4165"/>
    <w:rsid w:val="009D466B"/>
    <w:rsid w:val="009D4E3D"/>
    <w:rsid w:val="009D56F1"/>
    <w:rsid w:val="009D5B18"/>
    <w:rsid w:val="009D5C4F"/>
    <w:rsid w:val="009D5E7D"/>
    <w:rsid w:val="009D635A"/>
    <w:rsid w:val="009D69AA"/>
    <w:rsid w:val="009D6A62"/>
    <w:rsid w:val="009D75E5"/>
    <w:rsid w:val="009D769A"/>
    <w:rsid w:val="009D7A12"/>
    <w:rsid w:val="009D7C07"/>
    <w:rsid w:val="009E08D4"/>
    <w:rsid w:val="009E0ADB"/>
    <w:rsid w:val="009E1528"/>
    <w:rsid w:val="009E1FF2"/>
    <w:rsid w:val="009E2273"/>
    <w:rsid w:val="009E2832"/>
    <w:rsid w:val="009E325E"/>
    <w:rsid w:val="009E4E98"/>
    <w:rsid w:val="009E515C"/>
    <w:rsid w:val="009E63FA"/>
    <w:rsid w:val="009E6894"/>
    <w:rsid w:val="009E7EA6"/>
    <w:rsid w:val="009F0D2F"/>
    <w:rsid w:val="009F111B"/>
    <w:rsid w:val="009F12DA"/>
    <w:rsid w:val="009F1534"/>
    <w:rsid w:val="009F163C"/>
    <w:rsid w:val="009F1ECA"/>
    <w:rsid w:val="009F2D6B"/>
    <w:rsid w:val="009F313C"/>
    <w:rsid w:val="009F3C2E"/>
    <w:rsid w:val="009F3FB8"/>
    <w:rsid w:val="009F5CB7"/>
    <w:rsid w:val="009F680B"/>
    <w:rsid w:val="009F75CD"/>
    <w:rsid w:val="009F788A"/>
    <w:rsid w:val="009F7D69"/>
    <w:rsid w:val="00A00687"/>
    <w:rsid w:val="00A00A0B"/>
    <w:rsid w:val="00A00B8B"/>
    <w:rsid w:val="00A01128"/>
    <w:rsid w:val="00A01A22"/>
    <w:rsid w:val="00A020E8"/>
    <w:rsid w:val="00A0227E"/>
    <w:rsid w:val="00A022BD"/>
    <w:rsid w:val="00A02751"/>
    <w:rsid w:val="00A034E0"/>
    <w:rsid w:val="00A03E79"/>
    <w:rsid w:val="00A047B9"/>
    <w:rsid w:val="00A05934"/>
    <w:rsid w:val="00A05AD8"/>
    <w:rsid w:val="00A06C6C"/>
    <w:rsid w:val="00A0776A"/>
    <w:rsid w:val="00A10A3C"/>
    <w:rsid w:val="00A10C13"/>
    <w:rsid w:val="00A121F6"/>
    <w:rsid w:val="00A13A74"/>
    <w:rsid w:val="00A142D1"/>
    <w:rsid w:val="00A15AB7"/>
    <w:rsid w:val="00A1695A"/>
    <w:rsid w:val="00A173B1"/>
    <w:rsid w:val="00A176B3"/>
    <w:rsid w:val="00A17A6C"/>
    <w:rsid w:val="00A200B3"/>
    <w:rsid w:val="00A2033A"/>
    <w:rsid w:val="00A20A73"/>
    <w:rsid w:val="00A20AED"/>
    <w:rsid w:val="00A20D5C"/>
    <w:rsid w:val="00A21E0B"/>
    <w:rsid w:val="00A2307E"/>
    <w:rsid w:val="00A24CA2"/>
    <w:rsid w:val="00A25793"/>
    <w:rsid w:val="00A25ABF"/>
    <w:rsid w:val="00A25B18"/>
    <w:rsid w:val="00A26A09"/>
    <w:rsid w:val="00A26DC2"/>
    <w:rsid w:val="00A30866"/>
    <w:rsid w:val="00A31444"/>
    <w:rsid w:val="00A3190B"/>
    <w:rsid w:val="00A31C65"/>
    <w:rsid w:val="00A328A3"/>
    <w:rsid w:val="00A32F80"/>
    <w:rsid w:val="00A33B0A"/>
    <w:rsid w:val="00A33D5B"/>
    <w:rsid w:val="00A33D9C"/>
    <w:rsid w:val="00A34098"/>
    <w:rsid w:val="00A347B1"/>
    <w:rsid w:val="00A34831"/>
    <w:rsid w:val="00A348D1"/>
    <w:rsid w:val="00A35503"/>
    <w:rsid w:val="00A367A7"/>
    <w:rsid w:val="00A36BCB"/>
    <w:rsid w:val="00A36CBB"/>
    <w:rsid w:val="00A36E3C"/>
    <w:rsid w:val="00A36EFB"/>
    <w:rsid w:val="00A37708"/>
    <w:rsid w:val="00A37FC3"/>
    <w:rsid w:val="00A40295"/>
    <w:rsid w:val="00A40959"/>
    <w:rsid w:val="00A40B40"/>
    <w:rsid w:val="00A41850"/>
    <w:rsid w:val="00A42089"/>
    <w:rsid w:val="00A4216A"/>
    <w:rsid w:val="00A43121"/>
    <w:rsid w:val="00A43336"/>
    <w:rsid w:val="00A44AED"/>
    <w:rsid w:val="00A45424"/>
    <w:rsid w:val="00A45C04"/>
    <w:rsid w:val="00A463A4"/>
    <w:rsid w:val="00A50304"/>
    <w:rsid w:val="00A508AA"/>
    <w:rsid w:val="00A5096C"/>
    <w:rsid w:val="00A50DD0"/>
    <w:rsid w:val="00A51FCC"/>
    <w:rsid w:val="00A53BB3"/>
    <w:rsid w:val="00A54043"/>
    <w:rsid w:val="00A5526C"/>
    <w:rsid w:val="00A55FC8"/>
    <w:rsid w:val="00A564D5"/>
    <w:rsid w:val="00A5703E"/>
    <w:rsid w:val="00A61FEC"/>
    <w:rsid w:val="00A62358"/>
    <w:rsid w:val="00A624CD"/>
    <w:rsid w:val="00A62AAB"/>
    <w:rsid w:val="00A62BBD"/>
    <w:rsid w:val="00A633D8"/>
    <w:rsid w:val="00A63779"/>
    <w:rsid w:val="00A63F68"/>
    <w:rsid w:val="00A648D0"/>
    <w:rsid w:val="00A64B0F"/>
    <w:rsid w:val="00A65DB6"/>
    <w:rsid w:val="00A67700"/>
    <w:rsid w:val="00A67E1C"/>
    <w:rsid w:val="00A67FF9"/>
    <w:rsid w:val="00A70BAD"/>
    <w:rsid w:val="00A71021"/>
    <w:rsid w:val="00A71A51"/>
    <w:rsid w:val="00A72D81"/>
    <w:rsid w:val="00A72E09"/>
    <w:rsid w:val="00A7338F"/>
    <w:rsid w:val="00A7447E"/>
    <w:rsid w:val="00A74726"/>
    <w:rsid w:val="00A747F2"/>
    <w:rsid w:val="00A750ED"/>
    <w:rsid w:val="00A75335"/>
    <w:rsid w:val="00A755B6"/>
    <w:rsid w:val="00A756AC"/>
    <w:rsid w:val="00A76B2D"/>
    <w:rsid w:val="00A76F58"/>
    <w:rsid w:val="00A77CA5"/>
    <w:rsid w:val="00A77E7B"/>
    <w:rsid w:val="00A805DF"/>
    <w:rsid w:val="00A80B52"/>
    <w:rsid w:val="00A80CED"/>
    <w:rsid w:val="00A80CF0"/>
    <w:rsid w:val="00A80DC6"/>
    <w:rsid w:val="00A82070"/>
    <w:rsid w:val="00A82904"/>
    <w:rsid w:val="00A82AA3"/>
    <w:rsid w:val="00A82C45"/>
    <w:rsid w:val="00A82D54"/>
    <w:rsid w:val="00A84513"/>
    <w:rsid w:val="00A84E04"/>
    <w:rsid w:val="00A8590E"/>
    <w:rsid w:val="00A85FE9"/>
    <w:rsid w:val="00A867A2"/>
    <w:rsid w:val="00A86EFB"/>
    <w:rsid w:val="00A87831"/>
    <w:rsid w:val="00A87BBF"/>
    <w:rsid w:val="00A9013E"/>
    <w:rsid w:val="00A9084F"/>
    <w:rsid w:val="00A914A9"/>
    <w:rsid w:val="00A91743"/>
    <w:rsid w:val="00A91CB6"/>
    <w:rsid w:val="00A91D27"/>
    <w:rsid w:val="00A91F47"/>
    <w:rsid w:val="00A922C9"/>
    <w:rsid w:val="00A92463"/>
    <w:rsid w:val="00A92AFC"/>
    <w:rsid w:val="00A92B6A"/>
    <w:rsid w:val="00A92D4B"/>
    <w:rsid w:val="00A93D1F"/>
    <w:rsid w:val="00A93E4C"/>
    <w:rsid w:val="00A9485E"/>
    <w:rsid w:val="00A94EAE"/>
    <w:rsid w:val="00A9668A"/>
    <w:rsid w:val="00AA13FF"/>
    <w:rsid w:val="00AA28AC"/>
    <w:rsid w:val="00AA28FB"/>
    <w:rsid w:val="00AA3980"/>
    <w:rsid w:val="00AA48CD"/>
    <w:rsid w:val="00AA4ADB"/>
    <w:rsid w:val="00AA4F08"/>
    <w:rsid w:val="00AA50C4"/>
    <w:rsid w:val="00AA5AD4"/>
    <w:rsid w:val="00AA5D2B"/>
    <w:rsid w:val="00AA60CA"/>
    <w:rsid w:val="00AA61DF"/>
    <w:rsid w:val="00AA6308"/>
    <w:rsid w:val="00AA6628"/>
    <w:rsid w:val="00AA78AE"/>
    <w:rsid w:val="00AB06F3"/>
    <w:rsid w:val="00AB0D85"/>
    <w:rsid w:val="00AB0F7C"/>
    <w:rsid w:val="00AB17F1"/>
    <w:rsid w:val="00AB21BB"/>
    <w:rsid w:val="00AB225E"/>
    <w:rsid w:val="00AB2C9A"/>
    <w:rsid w:val="00AB3F89"/>
    <w:rsid w:val="00AB472B"/>
    <w:rsid w:val="00AB5A0E"/>
    <w:rsid w:val="00AB6306"/>
    <w:rsid w:val="00AB71D8"/>
    <w:rsid w:val="00AB7563"/>
    <w:rsid w:val="00AC039B"/>
    <w:rsid w:val="00AC0B70"/>
    <w:rsid w:val="00AC0BA6"/>
    <w:rsid w:val="00AC11D2"/>
    <w:rsid w:val="00AC18D3"/>
    <w:rsid w:val="00AC2E31"/>
    <w:rsid w:val="00AC3B28"/>
    <w:rsid w:val="00AC3E0E"/>
    <w:rsid w:val="00AC4108"/>
    <w:rsid w:val="00AC4585"/>
    <w:rsid w:val="00AC461F"/>
    <w:rsid w:val="00AC5628"/>
    <w:rsid w:val="00AC57B6"/>
    <w:rsid w:val="00AC6F33"/>
    <w:rsid w:val="00AC7030"/>
    <w:rsid w:val="00AD0DC4"/>
    <w:rsid w:val="00AD138E"/>
    <w:rsid w:val="00AD21E4"/>
    <w:rsid w:val="00AD2967"/>
    <w:rsid w:val="00AD2CED"/>
    <w:rsid w:val="00AD33D7"/>
    <w:rsid w:val="00AD420C"/>
    <w:rsid w:val="00AD46C4"/>
    <w:rsid w:val="00AD486C"/>
    <w:rsid w:val="00AD56AC"/>
    <w:rsid w:val="00AD5C76"/>
    <w:rsid w:val="00AD6EB4"/>
    <w:rsid w:val="00AD7465"/>
    <w:rsid w:val="00AD7762"/>
    <w:rsid w:val="00AE0273"/>
    <w:rsid w:val="00AE02DF"/>
    <w:rsid w:val="00AE048F"/>
    <w:rsid w:val="00AE0C75"/>
    <w:rsid w:val="00AE312A"/>
    <w:rsid w:val="00AE3297"/>
    <w:rsid w:val="00AE349D"/>
    <w:rsid w:val="00AE355C"/>
    <w:rsid w:val="00AE36CB"/>
    <w:rsid w:val="00AE370A"/>
    <w:rsid w:val="00AE3CB2"/>
    <w:rsid w:val="00AE4990"/>
    <w:rsid w:val="00AE4D82"/>
    <w:rsid w:val="00AE6934"/>
    <w:rsid w:val="00AE6D7A"/>
    <w:rsid w:val="00AE6FA9"/>
    <w:rsid w:val="00AE771D"/>
    <w:rsid w:val="00AE79C3"/>
    <w:rsid w:val="00AE7CCD"/>
    <w:rsid w:val="00AF026B"/>
    <w:rsid w:val="00AF0523"/>
    <w:rsid w:val="00AF0604"/>
    <w:rsid w:val="00AF0C94"/>
    <w:rsid w:val="00AF20E7"/>
    <w:rsid w:val="00AF22DA"/>
    <w:rsid w:val="00AF2EDA"/>
    <w:rsid w:val="00AF3901"/>
    <w:rsid w:val="00AF3EC4"/>
    <w:rsid w:val="00AF44C2"/>
    <w:rsid w:val="00AF4EC0"/>
    <w:rsid w:val="00AF54EF"/>
    <w:rsid w:val="00AF581E"/>
    <w:rsid w:val="00AF5A67"/>
    <w:rsid w:val="00AF5B79"/>
    <w:rsid w:val="00AF6D90"/>
    <w:rsid w:val="00AF7834"/>
    <w:rsid w:val="00AF78B0"/>
    <w:rsid w:val="00AF7C8E"/>
    <w:rsid w:val="00B0017B"/>
    <w:rsid w:val="00B00746"/>
    <w:rsid w:val="00B01617"/>
    <w:rsid w:val="00B01A2F"/>
    <w:rsid w:val="00B01F23"/>
    <w:rsid w:val="00B026B0"/>
    <w:rsid w:val="00B028E2"/>
    <w:rsid w:val="00B0326B"/>
    <w:rsid w:val="00B0361F"/>
    <w:rsid w:val="00B03625"/>
    <w:rsid w:val="00B03DD3"/>
    <w:rsid w:val="00B04B4C"/>
    <w:rsid w:val="00B05632"/>
    <w:rsid w:val="00B06781"/>
    <w:rsid w:val="00B06B1F"/>
    <w:rsid w:val="00B07123"/>
    <w:rsid w:val="00B0747E"/>
    <w:rsid w:val="00B07EAF"/>
    <w:rsid w:val="00B10641"/>
    <w:rsid w:val="00B114DE"/>
    <w:rsid w:val="00B1165C"/>
    <w:rsid w:val="00B1283A"/>
    <w:rsid w:val="00B12F30"/>
    <w:rsid w:val="00B134CD"/>
    <w:rsid w:val="00B13DAC"/>
    <w:rsid w:val="00B14018"/>
    <w:rsid w:val="00B1537B"/>
    <w:rsid w:val="00B153A0"/>
    <w:rsid w:val="00B16215"/>
    <w:rsid w:val="00B1638D"/>
    <w:rsid w:val="00B16878"/>
    <w:rsid w:val="00B16FD1"/>
    <w:rsid w:val="00B17659"/>
    <w:rsid w:val="00B17895"/>
    <w:rsid w:val="00B207FC"/>
    <w:rsid w:val="00B21261"/>
    <w:rsid w:val="00B221DA"/>
    <w:rsid w:val="00B221FE"/>
    <w:rsid w:val="00B22379"/>
    <w:rsid w:val="00B22415"/>
    <w:rsid w:val="00B234ED"/>
    <w:rsid w:val="00B2396D"/>
    <w:rsid w:val="00B2466B"/>
    <w:rsid w:val="00B24EE5"/>
    <w:rsid w:val="00B253DC"/>
    <w:rsid w:val="00B27F73"/>
    <w:rsid w:val="00B30352"/>
    <w:rsid w:val="00B309A9"/>
    <w:rsid w:val="00B30C66"/>
    <w:rsid w:val="00B318CF"/>
    <w:rsid w:val="00B32489"/>
    <w:rsid w:val="00B32A95"/>
    <w:rsid w:val="00B32BDA"/>
    <w:rsid w:val="00B32D72"/>
    <w:rsid w:val="00B34048"/>
    <w:rsid w:val="00B346B0"/>
    <w:rsid w:val="00B3587D"/>
    <w:rsid w:val="00B363BD"/>
    <w:rsid w:val="00B36591"/>
    <w:rsid w:val="00B36C33"/>
    <w:rsid w:val="00B378BB"/>
    <w:rsid w:val="00B37E6E"/>
    <w:rsid w:val="00B37F3B"/>
    <w:rsid w:val="00B407E3"/>
    <w:rsid w:val="00B408E6"/>
    <w:rsid w:val="00B40F3A"/>
    <w:rsid w:val="00B4148E"/>
    <w:rsid w:val="00B4214E"/>
    <w:rsid w:val="00B42508"/>
    <w:rsid w:val="00B42509"/>
    <w:rsid w:val="00B425E0"/>
    <w:rsid w:val="00B436E5"/>
    <w:rsid w:val="00B437E8"/>
    <w:rsid w:val="00B43C94"/>
    <w:rsid w:val="00B43E47"/>
    <w:rsid w:val="00B44373"/>
    <w:rsid w:val="00B44B64"/>
    <w:rsid w:val="00B46106"/>
    <w:rsid w:val="00B4625F"/>
    <w:rsid w:val="00B47396"/>
    <w:rsid w:val="00B47B24"/>
    <w:rsid w:val="00B508CD"/>
    <w:rsid w:val="00B5174B"/>
    <w:rsid w:val="00B51801"/>
    <w:rsid w:val="00B51E1F"/>
    <w:rsid w:val="00B5224C"/>
    <w:rsid w:val="00B52859"/>
    <w:rsid w:val="00B5287D"/>
    <w:rsid w:val="00B53077"/>
    <w:rsid w:val="00B53AE4"/>
    <w:rsid w:val="00B53DA8"/>
    <w:rsid w:val="00B53F3C"/>
    <w:rsid w:val="00B545CB"/>
    <w:rsid w:val="00B547E6"/>
    <w:rsid w:val="00B54874"/>
    <w:rsid w:val="00B54A27"/>
    <w:rsid w:val="00B56372"/>
    <w:rsid w:val="00B563F2"/>
    <w:rsid w:val="00B569F6"/>
    <w:rsid w:val="00B57AAA"/>
    <w:rsid w:val="00B57BD7"/>
    <w:rsid w:val="00B57CA4"/>
    <w:rsid w:val="00B57CDC"/>
    <w:rsid w:val="00B6011C"/>
    <w:rsid w:val="00B602DC"/>
    <w:rsid w:val="00B60863"/>
    <w:rsid w:val="00B616B1"/>
    <w:rsid w:val="00B62BB8"/>
    <w:rsid w:val="00B631CF"/>
    <w:rsid w:val="00B638D8"/>
    <w:rsid w:val="00B63A02"/>
    <w:rsid w:val="00B6450E"/>
    <w:rsid w:val="00B64580"/>
    <w:rsid w:val="00B652A0"/>
    <w:rsid w:val="00B652DC"/>
    <w:rsid w:val="00B65A8F"/>
    <w:rsid w:val="00B65C0A"/>
    <w:rsid w:val="00B65DC9"/>
    <w:rsid w:val="00B65E74"/>
    <w:rsid w:val="00B66847"/>
    <w:rsid w:val="00B66C66"/>
    <w:rsid w:val="00B66E13"/>
    <w:rsid w:val="00B70211"/>
    <w:rsid w:val="00B70AB8"/>
    <w:rsid w:val="00B70ABE"/>
    <w:rsid w:val="00B70CA9"/>
    <w:rsid w:val="00B70CCD"/>
    <w:rsid w:val="00B70F6C"/>
    <w:rsid w:val="00B7171C"/>
    <w:rsid w:val="00B71962"/>
    <w:rsid w:val="00B71C19"/>
    <w:rsid w:val="00B729FE"/>
    <w:rsid w:val="00B73CE6"/>
    <w:rsid w:val="00B7401D"/>
    <w:rsid w:val="00B74266"/>
    <w:rsid w:val="00B743F1"/>
    <w:rsid w:val="00B76F66"/>
    <w:rsid w:val="00B775C1"/>
    <w:rsid w:val="00B806B2"/>
    <w:rsid w:val="00B80787"/>
    <w:rsid w:val="00B80E6D"/>
    <w:rsid w:val="00B81789"/>
    <w:rsid w:val="00B824AF"/>
    <w:rsid w:val="00B82676"/>
    <w:rsid w:val="00B82EEA"/>
    <w:rsid w:val="00B8358C"/>
    <w:rsid w:val="00B83644"/>
    <w:rsid w:val="00B84519"/>
    <w:rsid w:val="00B85CB1"/>
    <w:rsid w:val="00B85F3A"/>
    <w:rsid w:val="00B86457"/>
    <w:rsid w:val="00B8653E"/>
    <w:rsid w:val="00B86901"/>
    <w:rsid w:val="00B86D0C"/>
    <w:rsid w:val="00B86F1A"/>
    <w:rsid w:val="00B90904"/>
    <w:rsid w:val="00B90DEC"/>
    <w:rsid w:val="00B910CD"/>
    <w:rsid w:val="00B910DB"/>
    <w:rsid w:val="00B926EA"/>
    <w:rsid w:val="00B92975"/>
    <w:rsid w:val="00B92C3E"/>
    <w:rsid w:val="00B92EC9"/>
    <w:rsid w:val="00B9376B"/>
    <w:rsid w:val="00B93A3D"/>
    <w:rsid w:val="00B94A7B"/>
    <w:rsid w:val="00B952CE"/>
    <w:rsid w:val="00B959AC"/>
    <w:rsid w:val="00B96015"/>
    <w:rsid w:val="00B96155"/>
    <w:rsid w:val="00B966F0"/>
    <w:rsid w:val="00B97277"/>
    <w:rsid w:val="00BA04A1"/>
    <w:rsid w:val="00BA1E9A"/>
    <w:rsid w:val="00BA2334"/>
    <w:rsid w:val="00BA33EE"/>
    <w:rsid w:val="00BA35E2"/>
    <w:rsid w:val="00BA3C31"/>
    <w:rsid w:val="00BA591E"/>
    <w:rsid w:val="00BA690B"/>
    <w:rsid w:val="00BA6D22"/>
    <w:rsid w:val="00BA760F"/>
    <w:rsid w:val="00BA7733"/>
    <w:rsid w:val="00BA7E83"/>
    <w:rsid w:val="00BB0A57"/>
    <w:rsid w:val="00BB22D7"/>
    <w:rsid w:val="00BB26BF"/>
    <w:rsid w:val="00BB2C9B"/>
    <w:rsid w:val="00BB3EAB"/>
    <w:rsid w:val="00BB3EDC"/>
    <w:rsid w:val="00BB4DF2"/>
    <w:rsid w:val="00BB52D3"/>
    <w:rsid w:val="00BB52F9"/>
    <w:rsid w:val="00BB682D"/>
    <w:rsid w:val="00BB6CA1"/>
    <w:rsid w:val="00BB76EA"/>
    <w:rsid w:val="00BB77C9"/>
    <w:rsid w:val="00BB7CBD"/>
    <w:rsid w:val="00BB7D62"/>
    <w:rsid w:val="00BC0DBF"/>
    <w:rsid w:val="00BC18DD"/>
    <w:rsid w:val="00BC26B9"/>
    <w:rsid w:val="00BC30F0"/>
    <w:rsid w:val="00BC3275"/>
    <w:rsid w:val="00BC327B"/>
    <w:rsid w:val="00BC4018"/>
    <w:rsid w:val="00BC40B4"/>
    <w:rsid w:val="00BC48DC"/>
    <w:rsid w:val="00BC4985"/>
    <w:rsid w:val="00BC557E"/>
    <w:rsid w:val="00BC5C9A"/>
    <w:rsid w:val="00BC6EE4"/>
    <w:rsid w:val="00BC7328"/>
    <w:rsid w:val="00BD00F0"/>
    <w:rsid w:val="00BD083D"/>
    <w:rsid w:val="00BD0883"/>
    <w:rsid w:val="00BD1128"/>
    <w:rsid w:val="00BD1A4F"/>
    <w:rsid w:val="00BD2828"/>
    <w:rsid w:val="00BD2F28"/>
    <w:rsid w:val="00BD355B"/>
    <w:rsid w:val="00BD4734"/>
    <w:rsid w:val="00BD504A"/>
    <w:rsid w:val="00BD6099"/>
    <w:rsid w:val="00BD66D0"/>
    <w:rsid w:val="00BD79E4"/>
    <w:rsid w:val="00BD7E23"/>
    <w:rsid w:val="00BE0756"/>
    <w:rsid w:val="00BE1C34"/>
    <w:rsid w:val="00BE2148"/>
    <w:rsid w:val="00BE2AD7"/>
    <w:rsid w:val="00BE2ECD"/>
    <w:rsid w:val="00BE43C2"/>
    <w:rsid w:val="00BE5417"/>
    <w:rsid w:val="00BE5F42"/>
    <w:rsid w:val="00BE5F95"/>
    <w:rsid w:val="00BE6646"/>
    <w:rsid w:val="00BE6F24"/>
    <w:rsid w:val="00BE73F5"/>
    <w:rsid w:val="00BE75C2"/>
    <w:rsid w:val="00BE7A0C"/>
    <w:rsid w:val="00BF0E76"/>
    <w:rsid w:val="00BF0FCB"/>
    <w:rsid w:val="00BF11CC"/>
    <w:rsid w:val="00BF1BBE"/>
    <w:rsid w:val="00BF2E3B"/>
    <w:rsid w:val="00BF3EE2"/>
    <w:rsid w:val="00BF3FE6"/>
    <w:rsid w:val="00BF4DC3"/>
    <w:rsid w:val="00BF5324"/>
    <w:rsid w:val="00BF5A84"/>
    <w:rsid w:val="00BF6BCF"/>
    <w:rsid w:val="00BF6ED2"/>
    <w:rsid w:val="00BF7B00"/>
    <w:rsid w:val="00C0002C"/>
    <w:rsid w:val="00C005B8"/>
    <w:rsid w:val="00C018E1"/>
    <w:rsid w:val="00C02046"/>
    <w:rsid w:val="00C02D5B"/>
    <w:rsid w:val="00C03110"/>
    <w:rsid w:val="00C03319"/>
    <w:rsid w:val="00C03FF5"/>
    <w:rsid w:val="00C04D50"/>
    <w:rsid w:val="00C04F2F"/>
    <w:rsid w:val="00C0683C"/>
    <w:rsid w:val="00C07099"/>
    <w:rsid w:val="00C0789E"/>
    <w:rsid w:val="00C07B9F"/>
    <w:rsid w:val="00C111B3"/>
    <w:rsid w:val="00C11ECB"/>
    <w:rsid w:val="00C12CF4"/>
    <w:rsid w:val="00C13B1E"/>
    <w:rsid w:val="00C154BA"/>
    <w:rsid w:val="00C1557B"/>
    <w:rsid w:val="00C15984"/>
    <w:rsid w:val="00C16681"/>
    <w:rsid w:val="00C16B83"/>
    <w:rsid w:val="00C174FF"/>
    <w:rsid w:val="00C17708"/>
    <w:rsid w:val="00C1785F"/>
    <w:rsid w:val="00C17A93"/>
    <w:rsid w:val="00C17C17"/>
    <w:rsid w:val="00C2002E"/>
    <w:rsid w:val="00C20419"/>
    <w:rsid w:val="00C207FB"/>
    <w:rsid w:val="00C20E29"/>
    <w:rsid w:val="00C21139"/>
    <w:rsid w:val="00C21413"/>
    <w:rsid w:val="00C225ED"/>
    <w:rsid w:val="00C22B86"/>
    <w:rsid w:val="00C22FD0"/>
    <w:rsid w:val="00C239A8"/>
    <w:rsid w:val="00C24BE0"/>
    <w:rsid w:val="00C2626F"/>
    <w:rsid w:val="00C27278"/>
    <w:rsid w:val="00C30C31"/>
    <w:rsid w:val="00C30E47"/>
    <w:rsid w:val="00C31661"/>
    <w:rsid w:val="00C31EC6"/>
    <w:rsid w:val="00C320D8"/>
    <w:rsid w:val="00C32958"/>
    <w:rsid w:val="00C346A4"/>
    <w:rsid w:val="00C346D0"/>
    <w:rsid w:val="00C34C66"/>
    <w:rsid w:val="00C35C1F"/>
    <w:rsid w:val="00C36246"/>
    <w:rsid w:val="00C36663"/>
    <w:rsid w:val="00C3700B"/>
    <w:rsid w:val="00C372AC"/>
    <w:rsid w:val="00C40BC9"/>
    <w:rsid w:val="00C425E6"/>
    <w:rsid w:val="00C42C1F"/>
    <w:rsid w:val="00C4363D"/>
    <w:rsid w:val="00C43C72"/>
    <w:rsid w:val="00C44789"/>
    <w:rsid w:val="00C45B2B"/>
    <w:rsid w:val="00C45CC7"/>
    <w:rsid w:val="00C469A4"/>
    <w:rsid w:val="00C470D3"/>
    <w:rsid w:val="00C477AE"/>
    <w:rsid w:val="00C50248"/>
    <w:rsid w:val="00C515CE"/>
    <w:rsid w:val="00C53014"/>
    <w:rsid w:val="00C539F1"/>
    <w:rsid w:val="00C53C34"/>
    <w:rsid w:val="00C54B8C"/>
    <w:rsid w:val="00C55684"/>
    <w:rsid w:val="00C556D7"/>
    <w:rsid w:val="00C56337"/>
    <w:rsid w:val="00C56BBE"/>
    <w:rsid w:val="00C577D7"/>
    <w:rsid w:val="00C57ABE"/>
    <w:rsid w:val="00C60F78"/>
    <w:rsid w:val="00C6118D"/>
    <w:rsid w:val="00C613C0"/>
    <w:rsid w:val="00C6197D"/>
    <w:rsid w:val="00C6214E"/>
    <w:rsid w:val="00C62344"/>
    <w:rsid w:val="00C628E4"/>
    <w:rsid w:val="00C62A4D"/>
    <w:rsid w:val="00C630F2"/>
    <w:rsid w:val="00C63957"/>
    <w:rsid w:val="00C63B03"/>
    <w:rsid w:val="00C63CAD"/>
    <w:rsid w:val="00C649B1"/>
    <w:rsid w:val="00C64E8D"/>
    <w:rsid w:val="00C6558B"/>
    <w:rsid w:val="00C655FD"/>
    <w:rsid w:val="00C65B7F"/>
    <w:rsid w:val="00C65E41"/>
    <w:rsid w:val="00C672F4"/>
    <w:rsid w:val="00C673A7"/>
    <w:rsid w:val="00C67812"/>
    <w:rsid w:val="00C7004E"/>
    <w:rsid w:val="00C700FE"/>
    <w:rsid w:val="00C7031F"/>
    <w:rsid w:val="00C7176C"/>
    <w:rsid w:val="00C72EA3"/>
    <w:rsid w:val="00C73470"/>
    <w:rsid w:val="00C737DC"/>
    <w:rsid w:val="00C73A6F"/>
    <w:rsid w:val="00C7491E"/>
    <w:rsid w:val="00C7523F"/>
    <w:rsid w:val="00C75890"/>
    <w:rsid w:val="00C759DE"/>
    <w:rsid w:val="00C75C18"/>
    <w:rsid w:val="00C767ED"/>
    <w:rsid w:val="00C76CE2"/>
    <w:rsid w:val="00C76F21"/>
    <w:rsid w:val="00C77671"/>
    <w:rsid w:val="00C778A6"/>
    <w:rsid w:val="00C778D7"/>
    <w:rsid w:val="00C77C51"/>
    <w:rsid w:val="00C8129E"/>
    <w:rsid w:val="00C81CAC"/>
    <w:rsid w:val="00C83F8E"/>
    <w:rsid w:val="00C8469A"/>
    <w:rsid w:val="00C853F9"/>
    <w:rsid w:val="00C85862"/>
    <w:rsid w:val="00C858F9"/>
    <w:rsid w:val="00C86477"/>
    <w:rsid w:val="00C86648"/>
    <w:rsid w:val="00C86B71"/>
    <w:rsid w:val="00C873E4"/>
    <w:rsid w:val="00C87455"/>
    <w:rsid w:val="00C92B10"/>
    <w:rsid w:val="00C948CF"/>
    <w:rsid w:val="00C97D08"/>
    <w:rsid w:val="00CA0557"/>
    <w:rsid w:val="00CA0766"/>
    <w:rsid w:val="00CA0FE1"/>
    <w:rsid w:val="00CA18CC"/>
    <w:rsid w:val="00CA1BFC"/>
    <w:rsid w:val="00CA2071"/>
    <w:rsid w:val="00CA2381"/>
    <w:rsid w:val="00CA3372"/>
    <w:rsid w:val="00CA3543"/>
    <w:rsid w:val="00CA35E2"/>
    <w:rsid w:val="00CA3F5A"/>
    <w:rsid w:val="00CA55B0"/>
    <w:rsid w:val="00CA5ADF"/>
    <w:rsid w:val="00CA65A8"/>
    <w:rsid w:val="00CA6B01"/>
    <w:rsid w:val="00CA6CA9"/>
    <w:rsid w:val="00CA7638"/>
    <w:rsid w:val="00CA77A5"/>
    <w:rsid w:val="00CA7939"/>
    <w:rsid w:val="00CA7E2C"/>
    <w:rsid w:val="00CB01AF"/>
    <w:rsid w:val="00CB03B2"/>
    <w:rsid w:val="00CB08CD"/>
    <w:rsid w:val="00CB0B57"/>
    <w:rsid w:val="00CB1A17"/>
    <w:rsid w:val="00CB2D67"/>
    <w:rsid w:val="00CB2ED6"/>
    <w:rsid w:val="00CB3915"/>
    <w:rsid w:val="00CB3E24"/>
    <w:rsid w:val="00CB5019"/>
    <w:rsid w:val="00CB5177"/>
    <w:rsid w:val="00CB6345"/>
    <w:rsid w:val="00CB6370"/>
    <w:rsid w:val="00CB6428"/>
    <w:rsid w:val="00CB6691"/>
    <w:rsid w:val="00CB695F"/>
    <w:rsid w:val="00CB6BF8"/>
    <w:rsid w:val="00CB7A08"/>
    <w:rsid w:val="00CC05EC"/>
    <w:rsid w:val="00CC0BD5"/>
    <w:rsid w:val="00CC122B"/>
    <w:rsid w:val="00CC1827"/>
    <w:rsid w:val="00CC1B62"/>
    <w:rsid w:val="00CC1F20"/>
    <w:rsid w:val="00CC2232"/>
    <w:rsid w:val="00CC3099"/>
    <w:rsid w:val="00CC426D"/>
    <w:rsid w:val="00CC4904"/>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0FFD"/>
    <w:rsid w:val="00CD1CF0"/>
    <w:rsid w:val="00CD1F6C"/>
    <w:rsid w:val="00CD3C2E"/>
    <w:rsid w:val="00CD3C58"/>
    <w:rsid w:val="00CD3E26"/>
    <w:rsid w:val="00CD46CB"/>
    <w:rsid w:val="00CD5A93"/>
    <w:rsid w:val="00CD5DE4"/>
    <w:rsid w:val="00CD5EAB"/>
    <w:rsid w:val="00CD6A98"/>
    <w:rsid w:val="00CE064D"/>
    <w:rsid w:val="00CE08D6"/>
    <w:rsid w:val="00CE120E"/>
    <w:rsid w:val="00CE15BB"/>
    <w:rsid w:val="00CE1B3F"/>
    <w:rsid w:val="00CE1C5A"/>
    <w:rsid w:val="00CE2164"/>
    <w:rsid w:val="00CE216F"/>
    <w:rsid w:val="00CE2C99"/>
    <w:rsid w:val="00CE3316"/>
    <w:rsid w:val="00CE37A4"/>
    <w:rsid w:val="00CE4164"/>
    <w:rsid w:val="00CE4690"/>
    <w:rsid w:val="00CE4845"/>
    <w:rsid w:val="00CE4EE5"/>
    <w:rsid w:val="00CE5EC3"/>
    <w:rsid w:val="00CE61D5"/>
    <w:rsid w:val="00CE7BB3"/>
    <w:rsid w:val="00CF1504"/>
    <w:rsid w:val="00CF162A"/>
    <w:rsid w:val="00CF32EE"/>
    <w:rsid w:val="00CF342E"/>
    <w:rsid w:val="00CF3522"/>
    <w:rsid w:val="00CF3C38"/>
    <w:rsid w:val="00CF3C43"/>
    <w:rsid w:val="00CF46C3"/>
    <w:rsid w:val="00CF4CB2"/>
    <w:rsid w:val="00CF4E39"/>
    <w:rsid w:val="00CF5023"/>
    <w:rsid w:val="00CF50C3"/>
    <w:rsid w:val="00CF5BCC"/>
    <w:rsid w:val="00CF741A"/>
    <w:rsid w:val="00D0046A"/>
    <w:rsid w:val="00D00EA0"/>
    <w:rsid w:val="00D02125"/>
    <w:rsid w:val="00D0225A"/>
    <w:rsid w:val="00D024F6"/>
    <w:rsid w:val="00D030A4"/>
    <w:rsid w:val="00D03509"/>
    <w:rsid w:val="00D038E1"/>
    <w:rsid w:val="00D03E49"/>
    <w:rsid w:val="00D04DFE"/>
    <w:rsid w:val="00D04FA6"/>
    <w:rsid w:val="00D05573"/>
    <w:rsid w:val="00D06255"/>
    <w:rsid w:val="00D0657D"/>
    <w:rsid w:val="00D06F73"/>
    <w:rsid w:val="00D07FC5"/>
    <w:rsid w:val="00D10318"/>
    <w:rsid w:val="00D1061F"/>
    <w:rsid w:val="00D10CEE"/>
    <w:rsid w:val="00D10F5C"/>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3C35"/>
    <w:rsid w:val="00D2458E"/>
    <w:rsid w:val="00D25960"/>
    <w:rsid w:val="00D25AE7"/>
    <w:rsid w:val="00D25B8C"/>
    <w:rsid w:val="00D262CD"/>
    <w:rsid w:val="00D26E80"/>
    <w:rsid w:val="00D26F11"/>
    <w:rsid w:val="00D301F7"/>
    <w:rsid w:val="00D30269"/>
    <w:rsid w:val="00D30661"/>
    <w:rsid w:val="00D30F4B"/>
    <w:rsid w:val="00D31D0D"/>
    <w:rsid w:val="00D328A2"/>
    <w:rsid w:val="00D3309C"/>
    <w:rsid w:val="00D33295"/>
    <w:rsid w:val="00D336F5"/>
    <w:rsid w:val="00D347B4"/>
    <w:rsid w:val="00D36244"/>
    <w:rsid w:val="00D36898"/>
    <w:rsid w:val="00D36B93"/>
    <w:rsid w:val="00D36F2F"/>
    <w:rsid w:val="00D37CB0"/>
    <w:rsid w:val="00D409C6"/>
    <w:rsid w:val="00D41003"/>
    <w:rsid w:val="00D411F7"/>
    <w:rsid w:val="00D4165B"/>
    <w:rsid w:val="00D41B75"/>
    <w:rsid w:val="00D429EA"/>
    <w:rsid w:val="00D4427D"/>
    <w:rsid w:val="00D44F87"/>
    <w:rsid w:val="00D44FE6"/>
    <w:rsid w:val="00D456E4"/>
    <w:rsid w:val="00D4581C"/>
    <w:rsid w:val="00D458F4"/>
    <w:rsid w:val="00D45C47"/>
    <w:rsid w:val="00D46938"/>
    <w:rsid w:val="00D46C06"/>
    <w:rsid w:val="00D47A41"/>
    <w:rsid w:val="00D47DFC"/>
    <w:rsid w:val="00D500A6"/>
    <w:rsid w:val="00D5010A"/>
    <w:rsid w:val="00D50764"/>
    <w:rsid w:val="00D51118"/>
    <w:rsid w:val="00D51FC5"/>
    <w:rsid w:val="00D52924"/>
    <w:rsid w:val="00D52E23"/>
    <w:rsid w:val="00D534D0"/>
    <w:rsid w:val="00D53B0A"/>
    <w:rsid w:val="00D545A7"/>
    <w:rsid w:val="00D54F76"/>
    <w:rsid w:val="00D5518D"/>
    <w:rsid w:val="00D601CD"/>
    <w:rsid w:val="00D60388"/>
    <w:rsid w:val="00D6075B"/>
    <w:rsid w:val="00D60EBB"/>
    <w:rsid w:val="00D61F93"/>
    <w:rsid w:val="00D62ECB"/>
    <w:rsid w:val="00D63021"/>
    <w:rsid w:val="00D6535D"/>
    <w:rsid w:val="00D659C9"/>
    <w:rsid w:val="00D65DF1"/>
    <w:rsid w:val="00D66DC9"/>
    <w:rsid w:val="00D670BC"/>
    <w:rsid w:val="00D6746D"/>
    <w:rsid w:val="00D67BF7"/>
    <w:rsid w:val="00D703E3"/>
    <w:rsid w:val="00D70D34"/>
    <w:rsid w:val="00D70E96"/>
    <w:rsid w:val="00D71361"/>
    <w:rsid w:val="00D715B1"/>
    <w:rsid w:val="00D716F5"/>
    <w:rsid w:val="00D7203D"/>
    <w:rsid w:val="00D726F0"/>
    <w:rsid w:val="00D72CD1"/>
    <w:rsid w:val="00D72DD7"/>
    <w:rsid w:val="00D73300"/>
    <w:rsid w:val="00D7345E"/>
    <w:rsid w:val="00D73A9E"/>
    <w:rsid w:val="00D73FF2"/>
    <w:rsid w:val="00D7446E"/>
    <w:rsid w:val="00D75B85"/>
    <w:rsid w:val="00D76D09"/>
    <w:rsid w:val="00D77588"/>
    <w:rsid w:val="00D778AA"/>
    <w:rsid w:val="00D8051A"/>
    <w:rsid w:val="00D80BAB"/>
    <w:rsid w:val="00D80EC9"/>
    <w:rsid w:val="00D814EF"/>
    <w:rsid w:val="00D816C9"/>
    <w:rsid w:val="00D8172C"/>
    <w:rsid w:val="00D81D1F"/>
    <w:rsid w:val="00D83C78"/>
    <w:rsid w:val="00D83DEE"/>
    <w:rsid w:val="00D84BEC"/>
    <w:rsid w:val="00D86061"/>
    <w:rsid w:val="00D860D8"/>
    <w:rsid w:val="00D86A75"/>
    <w:rsid w:val="00D877C2"/>
    <w:rsid w:val="00D9107D"/>
    <w:rsid w:val="00D917D8"/>
    <w:rsid w:val="00D91F4A"/>
    <w:rsid w:val="00D9293B"/>
    <w:rsid w:val="00D9295A"/>
    <w:rsid w:val="00D92CCC"/>
    <w:rsid w:val="00D9379F"/>
    <w:rsid w:val="00D93DE7"/>
    <w:rsid w:val="00D9574F"/>
    <w:rsid w:val="00D97185"/>
    <w:rsid w:val="00DA0189"/>
    <w:rsid w:val="00DA06FB"/>
    <w:rsid w:val="00DA1D2C"/>
    <w:rsid w:val="00DA2582"/>
    <w:rsid w:val="00DA26C0"/>
    <w:rsid w:val="00DA2978"/>
    <w:rsid w:val="00DA2A54"/>
    <w:rsid w:val="00DA2CF3"/>
    <w:rsid w:val="00DA2E43"/>
    <w:rsid w:val="00DA31E3"/>
    <w:rsid w:val="00DA37F7"/>
    <w:rsid w:val="00DA3E87"/>
    <w:rsid w:val="00DA4918"/>
    <w:rsid w:val="00DA4B9D"/>
    <w:rsid w:val="00DA52F6"/>
    <w:rsid w:val="00DA54AC"/>
    <w:rsid w:val="00DA55AA"/>
    <w:rsid w:val="00DA5875"/>
    <w:rsid w:val="00DA6B1D"/>
    <w:rsid w:val="00DA7471"/>
    <w:rsid w:val="00DA7801"/>
    <w:rsid w:val="00DA7DFE"/>
    <w:rsid w:val="00DB0E1C"/>
    <w:rsid w:val="00DB128B"/>
    <w:rsid w:val="00DB167D"/>
    <w:rsid w:val="00DB24A2"/>
    <w:rsid w:val="00DB2F02"/>
    <w:rsid w:val="00DB3785"/>
    <w:rsid w:val="00DB3EEE"/>
    <w:rsid w:val="00DB4841"/>
    <w:rsid w:val="00DB66D5"/>
    <w:rsid w:val="00DB675A"/>
    <w:rsid w:val="00DB76DB"/>
    <w:rsid w:val="00DB76FB"/>
    <w:rsid w:val="00DB7A1A"/>
    <w:rsid w:val="00DC0762"/>
    <w:rsid w:val="00DC14F2"/>
    <w:rsid w:val="00DC1908"/>
    <w:rsid w:val="00DC1CF1"/>
    <w:rsid w:val="00DC2120"/>
    <w:rsid w:val="00DC2EE4"/>
    <w:rsid w:val="00DC3B75"/>
    <w:rsid w:val="00DC40A7"/>
    <w:rsid w:val="00DC4775"/>
    <w:rsid w:val="00DC4D63"/>
    <w:rsid w:val="00DC51EA"/>
    <w:rsid w:val="00DC7AE6"/>
    <w:rsid w:val="00DD0AAD"/>
    <w:rsid w:val="00DD0DBC"/>
    <w:rsid w:val="00DD197E"/>
    <w:rsid w:val="00DD29F7"/>
    <w:rsid w:val="00DD2B62"/>
    <w:rsid w:val="00DD309D"/>
    <w:rsid w:val="00DD4028"/>
    <w:rsid w:val="00DD44D6"/>
    <w:rsid w:val="00DD5479"/>
    <w:rsid w:val="00DD549F"/>
    <w:rsid w:val="00DD55DA"/>
    <w:rsid w:val="00DD6195"/>
    <w:rsid w:val="00DE26D1"/>
    <w:rsid w:val="00DE2A80"/>
    <w:rsid w:val="00DE2AB6"/>
    <w:rsid w:val="00DE2ACD"/>
    <w:rsid w:val="00DE2B88"/>
    <w:rsid w:val="00DE31E7"/>
    <w:rsid w:val="00DE4541"/>
    <w:rsid w:val="00DE4E67"/>
    <w:rsid w:val="00DE54F7"/>
    <w:rsid w:val="00DE5CD9"/>
    <w:rsid w:val="00DE5EA1"/>
    <w:rsid w:val="00DE5FC0"/>
    <w:rsid w:val="00DE606B"/>
    <w:rsid w:val="00DE60A7"/>
    <w:rsid w:val="00DE6D97"/>
    <w:rsid w:val="00DE75C9"/>
    <w:rsid w:val="00DE7D9B"/>
    <w:rsid w:val="00DE7E08"/>
    <w:rsid w:val="00DE7E35"/>
    <w:rsid w:val="00DF0138"/>
    <w:rsid w:val="00DF0189"/>
    <w:rsid w:val="00DF0927"/>
    <w:rsid w:val="00DF2221"/>
    <w:rsid w:val="00DF229A"/>
    <w:rsid w:val="00DF2B38"/>
    <w:rsid w:val="00DF3072"/>
    <w:rsid w:val="00DF342D"/>
    <w:rsid w:val="00DF3645"/>
    <w:rsid w:val="00DF3B14"/>
    <w:rsid w:val="00DF41DB"/>
    <w:rsid w:val="00DF48B0"/>
    <w:rsid w:val="00DF5122"/>
    <w:rsid w:val="00DF5A82"/>
    <w:rsid w:val="00DF5D4E"/>
    <w:rsid w:val="00DF6057"/>
    <w:rsid w:val="00DF657E"/>
    <w:rsid w:val="00DF6C0D"/>
    <w:rsid w:val="00DF7346"/>
    <w:rsid w:val="00DF79E3"/>
    <w:rsid w:val="00E000FC"/>
    <w:rsid w:val="00E00EA6"/>
    <w:rsid w:val="00E01515"/>
    <w:rsid w:val="00E02E7C"/>
    <w:rsid w:val="00E04B32"/>
    <w:rsid w:val="00E04F03"/>
    <w:rsid w:val="00E050F0"/>
    <w:rsid w:val="00E0567B"/>
    <w:rsid w:val="00E05691"/>
    <w:rsid w:val="00E061F4"/>
    <w:rsid w:val="00E06606"/>
    <w:rsid w:val="00E076D9"/>
    <w:rsid w:val="00E07944"/>
    <w:rsid w:val="00E118B7"/>
    <w:rsid w:val="00E119CF"/>
    <w:rsid w:val="00E126A8"/>
    <w:rsid w:val="00E126D7"/>
    <w:rsid w:val="00E13880"/>
    <w:rsid w:val="00E13C4A"/>
    <w:rsid w:val="00E141AB"/>
    <w:rsid w:val="00E14D0B"/>
    <w:rsid w:val="00E150C1"/>
    <w:rsid w:val="00E15AB4"/>
    <w:rsid w:val="00E1622A"/>
    <w:rsid w:val="00E2065C"/>
    <w:rsid w:val="00E212BB"/>
    <w:rsid w:val="00E2153B"/>
    <w:rsid w:val="00E222E5"/>
    <w:rsid w:val="00E223B4"/>
    <w:rsid w:val="00E2247F"/>
    <w:rsid w:val="00E22858"/>
    <w:rsid w:val="00E2358B"/>
    <w:rsid w:val="00E235C9"/>
    <w:rsid w:val="00E24786"/>
    <w:rsid w:val="00E260A7"/>
    <w:rsid w:val="00E26630"/>
    <w:rsid w:val="00E27B67"/>
    <w:rsid w:val="00E30252"/>
    <w:rsid w:val="00E30CF3"/>
    <w:rsid w:val="00E3116B"/>
    <w:rsid w:val="00E312D7"/>
    <w:rsid w:val="00E31A5D"/>
    <w:rsid w:val="00E31DF2"/>
    <w:rsid w:val="00E31E74"/>
    <w:rsid w:val="00E31FF0"/>
    <w:rsid w:val="00E320A5"/>
    <w:rsid w:val="00E3355B"/>
    <w:rsid w:val="00E3371B"/>
    <w:rsid w:val="00E3380B"/>
    <w:rsid w:val="00E33E67"/>
    <w:rsid w:val="00E343BB"/>
    <w:rsid w:val="00E34538"/>
    <w:rsid w:val="00E349A4"/>
    <w:rsid w:val="00E40036"/>
    <w:rsid w:val="00E40082"/>
    <w:rsid w:val="00E40735"/>
    <w:rsid w:val="00E42EF5"/>
    <w:rsid w:val="00E43377"/>
    <w:rsid w:val="00E44B95"/>
    <w:rsid w:val="00E453AA"/>
    <w:rsid w:val="00E45713"/>
    <w:rsid w:val="00E46E33"/>
    <w:rsid w:val="00E47407"/>
    <w:rsid w:val="00E4789A"/>
    <w:rsid w:val="00E512C0"/>
    <w:rsid w:val="00E513DA"/>
    <w:rsid w:val="00E51970"/>
    <w:rsid w:val="00E51FE2"/>
    <w:rsid w:val="00E521A5"/>
    <w:rsid w:val="00E52200"/>
    <w:rsid w:val="00E5291D"/>
    <w:rsid w:val="00E52A9E"/>
    <w:rsid w:val="00E52EAB"/>
    <w:rsid w:val="00E53110"/>
    <w:rsid w:val="00E53AAA"/>
    <w:rsid w:val="00E54225"/>
    <w:rsid w:val="00E5485D"/>
    <w:rsid w:val="00E54B86"/>
    <w:rsid w:val="00E5518F"/>
    <w:rsid w:val="00E557B0"/>
    <w:rsid w:val="00E560DF"/>
    <w:rsid w:val="00E568D7"/>
    <w:rsid w:val="00E5698D"/>
    <w:rsid w:val="00E56BBE"/>
    <w:rsid w:val="00E56FCF"/>
    <w:rsid w:val="00E574B0"/>
    <w:rsid w:val="00E576D9"/>
    <w:rsid w:val="00E578C4"/>
    <w:rsid w:val="00E6011D"/>
    <w:rsid w:val="00E601DA"/>
    <w:rsid w:val="00E60570"/>
    <w:rsid w:val="00E60CCB"/>
    <w:rsid w:val="00E61319"/>
    <w:rsid w:val="00E61D28"/>
    <w:rsid w:val="00E62CCA"/>
    <w:rsid w:val="00E64283"/>
    <w:rsid w:val="00E645DB"/>
    <w:rsid w:val="00E64EAA"/>
    <w:rsid w:val="00E664C1"/>
    <w:rsid w:val="00E673AC"/>
    <w:rsid w:val="00E67981"/>
    <w:rsid w:val="00E67A6D"/>
    <w:rsid w:val="00E70433"/>
    <w:rsid w:val="00E714C9"/>
    <w:rsid w:val="00E716FA"/>
    <w:rsid w:val="00E718DA"/>
    <w:rsid w:val="00E7195B"/>
    <w:rsid w:val="00E719DA"/>
    <w:rsid w:val="00E71A2D"/>
    <w:rsid w:val="00E71B18"/>
    <w:rsid w:val="00E72026"/>
    <w:rsid w:val="00E72051"/>
    <w:rsid w:val="00E720C9"/>
    <w:rsid w:val="00E721FC"/>
    <w:rsid w:val="00E730DA"/>
    <w:rsid w:val="00E735D3"/>
    <w:rsid w:val="00E73678"/>
    <w:rsid w:val="00E73BAC"/>
    <w:rsid w:val="00E74A76"/>
    <w:rsid w:val="00E74BBD"/>
    <w:rsid w:val="00E75895"/>
    <w:rsid w:val="00E75C67"/>
    <w:rsid w:val="00E75D0C"/>
    <w:rsid w:val="00E762C8"/>
    <w:rsid w:val="00E77159"/>
    <w:rsid w:val="00E77617"/>
    <w:rsid w:val="00E808A2"/>
    <w:rsid w:val="00E808C8"/>
    <w:rsid w:val="00E80E64"/>
    <w:rsid w:val="00E82B10"/>
    <w:rsid w:val="00E83050"/>
    <w:rsid w:val="00E84562"/>
    <w:rsid w:val="00E845DE"/>
    <w:rsid w:val="00E84761"/>
    <w:rsid w:val="00E84FD1"/>
    <w:rsid w:val="00E85BCC"/>
    <w:rsid w:val="00E863CC"/>
    <w:rsid w:val="00E86697"/>
    <w:rsid w:val="00E871A8"/>
    <w:rsid w:val="00E8788F"/>
    <w:rsid w:val="00E87A2C"/>
    <w:rsid w:val="00E87BE3"/>
    <w:rsid w:val="00E87F5E"/>
    <w:rsid w:val="00E90362"/>
    <w:rsid w:val="00E91501"/>
    <w:rsid w:val="00E91ECA"/>
    <w:rsid w:val="00E92088"/>
    <w:rsid w:val="00E927D0"/>
    <w:rsid w:val="00E93B7A"/>
    <w:rsid w:val="00E94158"/>
    <w:rsid w:val="00E941A3"/>
    <w:rsid w:val="00E94A76"/>
    <w:rsid w:val="00E9554E"/>
    <w:rsid w:val="00E95A0C"/>
    <w:rsid w:val="00E95ABD"/>
    <w:rsid w:val="00EA0193"/>
    <w:rsid w:val="00EA0B44"/>
    <w:rsid w:val="00EA0C9C"/>
    <w:rsid w:val="00EA0D26"/>
    <w:rsid w:val="00EA0D6A"/>
    <w:rsid w:val="00EA0D81"/>
    <w:rsid w:val="00EA0F2F"/>
    <w:rsid w:val="00EA26E7"/>
    <w:rsid w:val="00EA2FD5"/>
    <w:rsid w:val="00EA3203"/>
    <w:rsid w:val="00EA37FB"/>
    <w:rsid w:val="00EA4F90"/>
    <w:rsid w:val="00EA522A"/>
    <w:rsid w:val="00EA5258"/>
    <w:rsid w:val="00EA5FB2"/>
    <w:rsid w:val="00EA629F"/>
    <w:rsid w:val="00EA62EC"/>
    <w:rsid w:val="00EA6900"/>
    <w:rsid w:val="00EA77A3"/>
    <w:rsid w:val="00EA7CFD"/>
    <w:rsid w:val="00EA7D1E"/>
    <w:rsid w:val="00EA7D26"/>
    <w:rsid w:val="00EA7DAC"/>
    <w:rsid w:val="00EB0563"/>
    <w:rsid w:val="00EB1992"/>
    <w:rsid w:val="00EB1D98"/>
    <w:rsid w:val="00EB20E3"/>
    <w:rsid w:val="00EB2676"/>
    <w:rsid w:val="00EB285D"/>
    <w:rsid w:val="00EB2925"/>
    <w:rsid w:val="00EB3093"/>
    <w:rsid w:val="00EB327F"/>
    <w:rsid w:val="00EB39D2"/>
    <w:rsid w:val="00EB43EE"/>
    <w:rsid w:val="00EB46D7"/>
    <w:rsid w:val="00EB4737"/>
    <w:rsid w:val="00EB48C1"/>
    <w:rsid w:val="00EB4E3F"/>
    <w:rsid w:val="00EB557C"/>
    <w:rsid w:val="00EB6469"/>
    <w:rsid w:val="00EB6E48"/>
    <w:rsid w:val="00EC1292"/>
    <w:rsid w:val="00EC1DF5"/>
    <w:rsid w:val="00EC30B7"/>
    <w:rsid w:val="00EC3610"/>
    <w:rsid w:val="00EC3746"/>
    <w:rsid w:val="00EC3A95"/>
    <w:rsid w:val="00EC3B53"/>
    <w:rsid w:val="00EC3E93"/>
    <w:rsid w:val="00EC504A"/>
    <w:rsid w:val="00ED01F0"/>
    <w:rsid w:val="00ED0ABA"/>
    <w:rsid w:val="00ED0D7A"/>
    <w:rsid w:val="00ED0D93"/>
    <w:rsid w:val="00ED2427"/>
    <w:rsid w:val="00ED2797"/>
    <w:rsid w:val="00ED2CBA"/>
    <w:rsid w:val="00ED3B45"/>
    <w:rsid w:val="00ED3D29"/>
    <w:rsid w:val="00ED488B"/>
    <w:rsid w:val="00ED5067"/>
    <w:rsid w:val="00ED5506"/>
    <w:rsid w:val="00ED6E69"/>
    <w:rsid w:val="00ED7706"/>
    <w:rsid w:val="00ED7B25"/>
    <w:rsid w:val="00EE03A2"/>
    <w:rsid w:val="00EE03E4"/>
    <w:rsid w:val="00EE08C5"/>
    <w:rsid w:val="00EE1AE9"/>
    <w:rsid w:val="00EE2176"/>
    <w:rsid w:val="00EE2C95"/>
    <w:rsid w:val="00EE364E"/>
    <w:rsid w:val="00EE443A"/>
    <w:rsid w:val="00EE44E0"/>
    <w:rsid w:val="00EE45B4"/>
    <w:rsid w:val="00EE45E2"/>
    <w:rsid w:val="00EE4706"/>
    <w:rsid w:val="00EE55C0"/>
    <w:rsid w:val="00EE5784"/>
    <w:rsid w:val="00EE646A"/>
    <w:rsid w:val="00EE65F8"/>
    <w:rsid w:val="00EE6C43"/>
    <w:rsid w:val="00EE7061"/>
    <w:rsid w:val="00EF0242"/>
    <w:rsid w:val="00EF03C8"/>
    <w:rsid w:val="00EF0796"/>
    <w:rsid w:val="00EF2296"/>
    <w:rsid w:val="00EF26F3"/>
    <w:rsid w:val="00EF2866"/>
    <w:rsid w:val="00EF28BD"/>
    <w:rsid w:val="00EF2BC5"/>
    <w:rsid w:val="00EF4517"/>
    <w:rsid w:val="00EF524A"/>
    <w:rsid w:val="00EF54DE"/>
    <w:rsid w:val="00EF5B09"/>
    <w:rsid w:val="00EF600F"/>
    <w:rsid w:val="00EF6F13"/>
    <w:rsid w:val="00EF6FA8"/>
    <w:rsid w:val="00EF74A6"/>
    <w:rsid w:val="00EF7565"/>
    <w:rsid w:val="00EF7DD9"/>
    <w:rsid w:val="00F01232"/>
    <w:rsid w:val="00F014F6"/>
    <w:rsid w:val="00F015EE"/>
    <w:rsid w:val="00F01699"/>
    <w:rsid w:val="00F018A3"/>
    <w:rsid w:val="00F026C1"/>
    <w:rsid w:val="00F02C6B"/>
    <w:rsid w:val="00F02CEF"/>
    <w:rsid w:val="00F03467"/>
    <w:rsid w:val="00F0358A"/>
    <w:rsid w:val="00F036DD"/>
    <w:rsid w:val="00F061E7"/>
    <w:rsid w:val="00F069C7"/>
    <w:rsid w:val="00F072CD"/>
    <w:rsid w:val="00F074CF"/>
    <w:rsid w:val="00F07642"/>
    <w:rsid w:val="00F07902"/>
    <w:rsid w:val="00F07A04"/>
    <w:rsid w:val="00F105C4"/>
    <w:rsid w:val="00F10AE2"/>
    <w:rsid w:val="00F11467"/>
    <w:rsid w:val="00F11799"/>
    <w:rsid w:val="00F1196F"/>
    <w:rsid w:val="00F11E83"/>
    <w:rsid w:val="00F138F0"/>
    <w:rsid w:val="00F13BE7"/>
    <w:rsid w:val="00F13F61"/>
    <w:rsid w:val="00F1406A"/>
    <w:rsid w:val="00F14910"/>
    <w:rsid w:val="00F16FA2"/>
    <w:rsid w:val="00F172F1"/>
    <w:rsid w:val="00F1759A"/>
    <w:rsid w:val="00F200FA"/>
    <w:rsid w:val="00F20C18"/>
    <w:rsid w:val="00F215D3"/>
    <w:rsid w:val="00F2194A"/>
    <w:rsid w:val="00F21EC0"/>
    <w:rsid w:val="00F22082"/>
    <w:rsid w:val="00F22780"/>
    <w:rsid w:val="00F22D7B"/>
    <w:rsid w:val="00F232C3"/>
    <w:rsid w:val="00F232E2"/>
    <w:rsid w:val="00F24B6B"/>
    <w:rsid w:val="00F257AE"/>
    <w:rsid w:val="00F25F51"/>
    <w:rsid w:val="00F25FC1"/>
    <w:rsid w:val="00F26D53"/>
    <w:rsid w:val="00F2734C"/>
    <w:rsid w:val="00F27427"/>
    <w:rsid w:val="00F27A33"/>
    <w:rsid w:val="00F3062A"/>
    <w:rsid w:val="00F31402"/>
    <w:rsid w:val="00F3197A"/>
    <w:rsid w:val="00F31EDD"/>
    <w:rsid w:val="00F31FAD"/>
    <w:rsid w:val="00F33220"/>
    <w:rsid w:val="00F33225"/>
    <w:rsid w:val="00F333D1"/>
    <w:rsid w:val="00F336AC"/>
    <w:rsid w:val="00F3394D"/>
    <w:rsid w:val="00F33FDB"/>
    <w:rsid w:val="00F346C7"/>
    <w:rsid w:val="00F34B67"/>
    <w:rsid w:val="00F34DC3"/>
    <w:rsid w:val="00F35B63"/>
    <w:rsid w:val="00F36367"/>
    <w:rsid w:val="00F36810"/>
    <w:rsid w:val="00F36F68"/>
    <w:rsid w:val="00F3754D"/>
    <w:rsid w:val="00F40AFB"/>
    <w:rsid w:val="00F40AFD"/>
    <w:rsid w:val="00F40B4D"/>
    <w:rsid w:val="00F40BA8"/>
    <w:rsid w:val="00F417FC"/>
    <w:rsid w:val="00F41A2E"/>
    <w:rsid w:val="00F41A4A"/>
    <w:rsid w:val="00F42F71"/>
    <w:rsid w:val="00F42FAD"/>
    <w:rsid w:val="00F4331D"/>
    <w:rsid w:val="00F433C4"/>
    <w:rsid w:val="00F439B9"/>
    <w:rsid w:val="00F43CBA"/>
    <w:rsid w:val="00F43E15"/>
    <w:rsid w:val="00F43E89"/>
    <w:rsid w:val="00F44564"/>
    <w:rsid w:val="00F44989"/>
    <w:rsid w:val="00F449F9"/>
    <w:rsid w:val="00F44BA9"/>
    <w:rsid w:val="00F4527D"/>
    <w:rsid w:val="00F45EAA"/>
    <w:rsid w:val="00F46882"/>
    <w:rsid w:val="00F5031B"/>
    <w:rsid w:val="00F50582"/>
    <w:rsid w:val="00F529B2"/>
    <w:rsid w:val="00F53E11"/>
    <w:rsid w:val="00F5400E"/>
    <w:rsid w:val="00F5447E"/>
    <w:rsid w:val="00F54B23"/>
    <w:rsid w:val="00F54EE1"/>
    <w:rsid w:val="00F54F0E"/>
    <w:rsid w:val="00F5622A"/>
    <w:rsid w:val="00F57DA9"/>
    <w:rsid w:val="00F612A6"/>
    <w:rsid w:val="00F6146A"/>
    <w:rsid w:val="00F6178B"/>
    <w:rsid w:val="00F61CEF"/>
    <w:rsid w:val="00F62F75"/>
    <w:rsid w:val="00F6309B"/>
    <w:rsid w:val="00F6333D"/>
    <w:rsid w:val="00F65B56"/>
    <w:rsid w:val="00F67BAC"/>
    <w:rsid w:val="00F70900"/>
    <w:rsid w:val="00F70EA4"/>
    <w:rsid w:val="00F710A6"/>
    <w:rsid w:val="00F72F46"/>
    <w:rsid w:val="00F7336B"/>
    <w:rsid w:val="00F738D5"/>
    <w:rsid w:val="00F73D08"/>
    <w:rsid w:val="00F73F32"/>
    <w:rsid w:val="00F743F0"/>
    <w:rsid w:val="00F75835"/>
    <w:rsid w:val="00F76334"/>
    <w:rsid w:val="00F772AF"/>
    <w:rsid w:val="00F77BE2"/>
    <w:rsid w:val="00F77C72"/>
    <w:rsid w:val="00F804F6"/>
    <w:rsid w:val="00F813F5"/>
    <w:rsid w:val="00F817DC"/>
    <w:rsid w:val="00F81B31"/>
    <w:rsid w:val="00F81B5C"/>
    <w:rsid w:val="00F822A6"/>
    <w:rsid w:val="00F82393"/>
    <w:rsid w:val="00F836B6"/>
    <w:rsid w:val="00F837F4"/>
    <w:rsid w:val="00F83D12"/>
    <w:rsid w:val="00F84D79"/>
    <w:rsid w:val="00F85286"/>
    <w:rsid w:val="00F85F3D"/>
    <w:rsid w:val="00F860D6"/>
    <w:rsid w:val="00F861B4"/>
    <w:rsid w:val="00F918E6"/>
    <w:rsid w:val="00F91AD6"/>
    <w:rsid w:val="00F92078"/>
    <w:rsid w:val="00F922E0"/>
    <w:rsid w:val="00F923AF"/>
    <w:rsid w:val="00F923D7"/>
    <w:rsid w:val="00F9270D"/>
    <w:rsid w:val="00F92BC4"/>
    <w:rsid w:val="00F92EA0"/>
    <w:rsid w:val="00F94144"/>
    <w:rsid w:val="00F94E46"/>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BC0"/>
    <w:rsid w:val="00FA7E71"/>
    <w:rsid w:val="00FB04A9"/>
    <w:rsid w:val="00FB065D"/>
    <w:rsid w:val="00FB07DD"/>
    <w:rsid w:val="00FB0910"/>
    <w:rsid w:val="00FB0AEC"/>
    <w:rsid w:val="00FB1761"/>
    <w:rsid w:val="00FB18F8"/>
    <w:rsid w:val="00FB1C68"/>
    <w:rsid w:val="00FB278F"/>
    <w:rsid w:val="00FB2A98"/>
    <w:rsid w:val="00FB316F"/>
    <w:rsid w:val="00FB4464"/>
    <w:rsid w:val="00FB47EF"/>
    <w:rsid w:val="00FB483A"/>
    <w:rsid w:val="00FB4BCE"/>
    <w:rsid w:val="00FB573E"/>
    <w:rsid w:val="00FB5CA4"/>
    <w:rsid w:val="00FB6573"/>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6BF"/>
    <w:rsid w:val="00FD7FAA"/>
    <w:rsid w:val="00FE0027"/>
    <w:rsid w:val="00FE003A"/>
    <w:rsid w:val="00FE080B"/>
    <w:rsid w:val="00FE0A51"/>
    <w:rsid w:val="00FE0E2A"/>
    <w:rsid w:val="00FE129B"/>
    <w:rsid w:val="00FE2853"/>
    <w:rsid w:val="00FE29FF"/>
    <w:rsid w:val="00FE2B8F"/>
    <w:rsid w:val="00FE334E"/>
    <w:rsid w:val="00FE3964"/>
    <w:rsid w:val="00FE48F6"/>
    <w:rsid w:val="00FE5218"/>
    <w:rsid w:val="00FE542F"/>
    <w:rsid w:val="00FE560C"/>
    <w:rsid w:val="00FE56EE"/>
    <w:rsid w:val="00FE5829"/>
    <w:rsid w:val="00FE639E"/>
    <w:rsid w:val="00FE6489"/>
    <w:rsid w:val="00FE65DA"/>
    <w:rsid w:val="00FE6E06"/>
    <w:rsid w:val="00FE74F7"/>
    <w:rsid w:val="00FE7A9E"/>
    <w:rsid w:val="00FF06F7"/>
    <w:rsid w:val="00FF0E98"/>
    <w:rsid w:val="00FF0FA2"/>
    <w:rsid w:val="00FF0FB1"/>
    <w:rsid w:val="00FF191A"/>
    <w:rsid w:val="00FF26AB"/>
    <w:rsid w:val="00FF277A"/>
    <w:rsid w:val="00FF2A88"/>
    <w:rsid w:val="00FF2B24"/>
    <w:rsid w:val="00FF36D2"/>
    <w:rsid w:val="00FF3A64"/>
    <w:rsid w:val="00FF51DF"/>
    <w:rsid w:val="00FF5ABF"/>
    <w:rsid w:val="00FF60AF"/>
    <w:rsid w:val="00FF63B2"/>
    <w:rsid w:val="00FF745E"/>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1500D"/>
  <w15:docId w15:val="{8C08E4A7-B744-4618-BFBD-7EDC5276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rsid w:val="000F5176"/>
    <w:pPr>
      <w:widowControl/>
      <w:ind w:firstLine="420"/>
      <w:jc w:val="left"/>
    </w:pPr>
    <w:rPr>
      <w:rFonts w:ascii="宋体" w:hAnsi="宋体" w:cs="宋体"/>
      <w:kern w:val="0"/>
      <w:sz w:val="24"/>
      <w:szCs w:val="24"/>
    </w:rPr>
  </w:style>
  <w:style w:type="paragraph" w:styleId="aa">
    <w:name w:val="Normal (Web)"/>
    <w:basedOn w:val="a"/>
    <w:uiPriority w:val="99"/>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semiHidden/>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rsid w:val="00112749"/>
    <w:rPr>
      <w:sz w:val="21"/>
      <w:szCs w:val="21"/>
    </w:rPr>
  </w:style>
  <w:style w:type="paragraph" w:styleId="ae">
    <w:name w:val="annotation subject"/>
    <w:basedOn w:val="a8"/>
    <w:next w:val="a8"/>
    <w:link w:val="af"/>
    <w:rsid w:val="00112749"/>
    <w:rPr>
      <w:b/>
      <w:bCs/>
    </w:rPr>
  </w:style>
  <w:style w:type="character" w:customStyle="1" w:styleId="af">
    <w:name w:val="批注主题 字符"/>
    <w:link w:val="ae"/>
    <w:rsid w:val="00112749"/>
    <w:rPr>
      <w:rFonts w:ascii="Times New Roman" w:eastAsia="宋体" w:hAnsi="Times New Roman" w:cs="Times New Roman"/>
      <w:b/>
      <w:bCs/>
      <w:kern w:val="2"/>
      <w:sz w:val="21"/>
      <w:szCs w:val="20"/>
    </w:rPr>
  </w:style>
  <w:style w:type="paragraph" w:styleId="af0">
    <w:name w:val="Revision"/>
    <w:hidden/>
    <w:uiPriority w:val="99"/>
    <w:semiHidden/>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paragraph" w:styleId="af3">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4">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4"/>
    <w:uiPriority w:val="99"/>
    <w:rsid w:val="001B5E23"/>
    <w:rPr>
      <w:rFonts w:ascii="Times New Roman" w:hAnsi="Times New Roman"/>
      <w:sz w:val="21"/>
    </w:rPr>
  </w:style>
  <w:style w:type="paragraph" w:customStyle="1" w:styleId="af5">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6">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7">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customStyle="1" w:styleId="40">
    <w:name w:val="标题 4 字符"/>
    <w:basedOn w:val="a0"/>
    <w:link w:val="4"/>
    <w:semiHidden/>
    <w:rsid w:val="00A4216A"/>
    <w:rPr>
      <w:rFonts w:asciiTheme="majorHAnsi" w:eastAsiaTheme="majorEastAsia" w:hAnsiTheme="majorHAnsi" w:cstheme="majorBidi"/>
      <w:b/>
      <w:bCs/>
      <w:kern w:val="2"/>
      <w:sz w:val="28"/>
      <w:szCs w:val="28"/>
    </w:rPr>
  </w:style>
  <w:style w:type="character" w:styleId="af8">
    <w:name w:val="line number"/>
    <w:basedOn w:val="a0"/>
    <w:semiHidden/>
    <w:unhideWhenUsed/>
    <w:rsid w:val="003541DF"/>
  </w:style>
  <w:style w:type="table" w:styleId="af9">
    <w:name w:val="Table Grid"/>
    <w:basedOn w:val="a1"/>
    <w:locked/>
    <w:rsid w:val="00D80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王奕改内文"/>
    <w:basedOn w:val="a"/>
    <w:link w:val="Char1"/>
    <w:qFormat/>
    <w:rsid w:val="00200873"/>
    <w:pPr>
      <w:widowControl/>
      <w:spacing w:line="360" w:lineRule="auto"/>
    </w:pPr>
    <w:rPr>
      <w:rFonts w:ascii="宋体" w:eastAsia="宋体" w:hAnsi="宋体"/>
      <w:color w:val="000000"/>
      <w:spacing w:val="-4"/>
      <w:sz w:val="24"/>
    </w:rPr>
  </w:style>
  <w:style w:type="character" w:customStyle="1" w:styleId="Char1">
    <w:name w:val="王奕改内文 Char"/>
    <w:link w:val="afa"/>
    <w:qFormat/>
    <w:rsid w:val="00200873"/>
    <w:rPr>
      <w:rFonts w:ascii="宋体" w:hAnsi="宋体"/>
      <w:color w:val="000000"/>
      <w:spacing w:val="-4"/>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sChild>
        <w:div w:id="1137260398">
          <w:marLeft w:val="547"/>
          <w:marRight w:val="0"/>
          <w:marTop w:val="60"/>
          <w:marBottom w:val="60"/>
          <w:divBdr>
            <w:top w:val="none" w:sz="0" w:space="0" w:color="auto"/>
            <w:left w:val="none" w:sz="0" w:space="0" w:color="auto"/>
            <w:bottom w:val="none" w:sz="0" w:space="0" w:color="auto"/>
            <w:right w:val="none" w:sz="0" w:space="0" w:color="auto"/>
          </w:divBdr>
        </w:div>
        <w:div w:id="1989556952">
          <w:marLeft w:val="547"/>
          <w:marRight w:val="0"/>
          <w:marTop w:val="60"/>
          <w:marBottom w:val="60"/>
          <w:divBdr>
            <w:top w:val="none" w:sz="0" w:space="0" w:color="auto"/>
            <w:left w:val="none" w:sz="0" w:space="0" w:color="auto"/>
            <w:bottom w:val="none" w:sz="0" w:space="0" w:color="auto"/>
            <w:right w:val="none" w:sz="0" w:space="0" w:color="auto"/>
          </w:divBdr>
        </w:div>
        <w:div w:id="162816407">
          <w:marLeft w:val="547"/>
          <w:marRight w:val="0"/>
          <w:marTop w:val="60"/>
          <w:marBottom w:val="60"/>
          <w:divBdr>
            <w:top w:val="none" w:sz="0" w:space="0" w:color="auto"/>
            <w:left w:val="none" w:sz="0" w:space="0" w:color="auto"/>
            <w:bottom w:val="none" w:sz="0" w:space="0" w:color="auto"/>
            <w:right w:val="none" w:sz="0" w:space="0" w:color="auto"/>
          </w:divBdr>
        </w:div>
      </w:divsChild>
    </w:div>
    <w:div w:id="230045378">
      <w:bodyDiv w:val="1"/>
      <w:marLeft w:val="0"/>
      <w:marRight w:val="0"/>
      <w:marTop w:val="0"/>
      <w:marBottom w:val="0"/>
      <w:divBdr>
        <w:top w:val="none" w:sz="0" w:space="0" w:color="auto"/>
        <w:left w:val="none" w:sz="0" w:space="0" w:color="auto"/>
        <w:bottom w:val="none" w:sz="0" w:space="0" w:color="auto"/>
        <w:right w:val="none" w:sz="0" w:space="0" w:color="auto"/>
      </w:divBdr>
    </w:div>
    <w:div w:id="1400055665">
      <w:bodyDiv w:val="1"/>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566143591">
      <w:bodyDiv w:val="1"/>
      <w:marLeft w:val="0"/>
      <w:marRight w:val="0"/>
      <w:marTop w:val="0"/>
      <w:marBottom w:val="0"/>
      <w:divBdr>
        <w:top w:val="none" w:sz="0" w:space="0" w:color="auto"/>
        <w:left w:val="none" w:sz="0" w:space="0" w:color="auto"/>
        <w:bottom w:val="none" w:sz="0" w:space="0" w:color="auto"/>
        <w:right w:val="none" w:sz="0" w:space="0" w:color="auto"/>
      </w:divBdr>
    </w:div>
    <w:div w:id="1662197088">
      <w:bodyDiv w:val="1"/>
      <w:marLeft w:val="0"/>
      <w:marRight w:val="0"/>
      <w:marTop w:val="0"/>
      <w:marBottom w:val="0"/>
      <w:divBdr>
        <w:top w:val="none" w:sz="0" w:space="0" w:color="auto"/>
        <w:left w:val="none" w:sz="0" w:space="0" w:color="auto"/>
        <w:bottom w:val="none" w:sz="0" w:space="0" w:color="auto"/>
        <w:right w:val="none" w:sz="0" w:space="0" w:color="auto"/>
      </w:divBdr>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 w:id="192599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4DAA1-57F1-472F-A49A-FED4357A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23</Pages>
  <Words>1554</Words>
  <Characters>8861</Characters>
  <Application>Microsoft Office Word</Application>
  <DocSecurity>0</DocSecurity>
  <Lines>73</Lines>
  <Paragraphs>20</Paragraphs>
  <ScaleCrop>false</ScaleCrop>
  <Company>thtfpc</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办公室发文</cp:lastModifiedBy>
  <cp:revision>202</cp:revision>
  <dcterms:created xsi:type="dcterms:W3CDTF">2025-09-18T14:57:00Z</dcterms:created>
  <dcterms:modified xsi:type="dcterms:W3CDTF">2025-12-15T02:08:00Z</dcterms:modified>
</cp:coreProperties>
</file>